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Pflichtenheft – Entwurf v0.1</w:t>
            </w:r>
          </w:p>
          <w:p>
            <w:pPr>
              <w:spacing w:after="120"/>
            </w:pPr>
            <w:r>
              <w:rPr>
                <w:b/>
                <w:sz w:val="48"/>
              </w:rPr>
              <w:t>Pflichtenheft Ramseyer Andre</w:t>
            </w:r>
          </w:p>
          <w:p>
            <w:pPr>
              <w:spacing w:after="360"/>
            </w:pPr>
            <w:r>
              <w:rPr>
                <w:b w:val="0"/>
                <w:sz w:val="32"/>
              </w:rPr>
              <w:t>WAMAS Lift &amp; Store 2.7</w:t>
            </w:r>
          </w:p>
          <w:p>
            <w:pPr>
              <w:spacing w:after="0"/>
            </w:pPr>
            <w:r>
              <w:rPr>
                <w:b w:val="0"/>
                <w:sz w:val="22"/>
              </w:rPr>
              <w:t>ENTWURF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LOGIMAT-Projekt mit WAMAS Lift &amp; Store 2.7 – erzeugt aus dem Workshop-Fragenkatalog</w:t>
            </w:r>
          </w:p>
          <w:p>
            <w:pPr>
              <w:spacing w:after="0"/>
            </w:pPr>
            <w:r>
              <w:rPr>
                <w:b w:val="0"/>
                <w:color w:val="555555"/>
                <w:sz w:val="18"/>
              </w:rPr>
              <w:t>Marek Sobona</w:t>
            </w:r>
          </w:p>
        </w:tc>
      </w:tr>
    </w:tbl>
    <w:p>
      <w:pPr>
        <w:spacing w:before="8617"/>
      </w:pPr>
      <w:r>
        <w:rPr>
          <w:sz w:val="18"/>
        </w:rPr>
        <w:t>V 0.1  ·  15.10.2026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Vorwort</w:t>
        <w:tab/>
        <w:t>5</w:t>
      </w:r>
    </w:p>
    <w:p>
      <w:pPr>
        <w:pStyle w:val="TOC1"/>
        <w:tabs>
          <w:tab w:pos="9524" w:val="right" w:leader="dot"/>
        </w:tabs>
      </w:pPr>
      <w:r>
        <w:t>0 Über dieses Dokument</w:t>
        <w:tab/>
        <w:t>6</w:t>
      </w:r>
    </w:p>
    <w:p>
      <w:pPr>
        <w:pStyle w:val="TOC2"/>
        <w:tabs>
          <w:tab w:pos="9524" w:val="right" w:leader="dot"/>
        </w:tabs>
      </w:pPr>
      <w:r>
        <w:t>0.1 Zweck und Lesehinweise</w:t>
        <w:tab/>
        <w:t>6</w:t>
      </w:r>
    </w:p>
    <w:p>
      <w:pPr>
        <w:pStyle w:val="TOC2"/>
        <w:tabs>
          <w:tab w:pos="9524" w:val="right" w:leader="dot"/>
        </w:tabs>
      </w:pPr>
      <w:r>
        <w:t>0.2 Dokumentinformationen</w:t>
        <w:tab/>
        <w:t>6</w:t>
      </w:r>
    </w:p>
    <w:p>
      <w:pPr>
        <w:pStyle w:val="TOC2"/>
        <w:tabs>
          <w:tab w:pos="9524" w:val="right" w:leader="dot"/>
        </w:tabs>
      </w:pPr>
      <w:r>
        <w:t>0.3 Dokumenthistorie</w:t>
        <w:tab/>
        <w:t>6</w:t>
      </w:r>
    </w:p>
    <w:p>
      <w:pPr>
        <w:pStyle w:val="TOC1"/>
        <w:tabs>
          <w:tab w:pos="9524" w:val="right" w:leader="dot"/>
        </w:tabs>
      </w:pPr>
      <w:r>
        <w:t>1 Einleitung, Ziele und Systemabgrenzung</w:t>
        <w:tab/>
        <w:t>7</w:t>
      </w:r>
    </w:p>
    <w:p>
      <w:pPr>
        <w:pStyle w:val="TOC2"/>
        <w:tabs>
          <w:tab w:pos="9524" w:val="right" w:leader="dot"/>
        </w:tabs>
      </w:pPr>
      <w:r>
        <w:t>1.1 Kurzbeschreibung</w:t>
        <w:tab/>
        <w:t>7</w:t>
      </w:r>
    </w:p>
    <w:p>
      <w:pPr>
        <w:pStyle w:val="TOC2"/>
        <w:tabs>
          <w:tab w:pos="9524" w:val="right" w:leader="dot"/>
        </w:tabs>
      </w:pPr>
      <w:r>
        <w:t>1.2 Festlegungen</w:t>
        <w:tab/>
        <w:t>7</w:t>
      </w:r>
    </w:p>
    <w:p>
      <w:pPr>
        <w:pStyle w:val="TOC2"/>
        <w:tabs>
          <w:tab w:pos="9524" w:val="right" w:leader="dot"/>
        </w:tabs>
      </w:pPr>
      <w:r>
        <w:t>1.3 Soll-Ablauf und Abweichungen vom Standard</w:t>
        <w:tab/>
        <w:t>7</w:t>
      </w:r>
    </w:p>
    <w:p>
      <w:pPr>
        <w:pStyle w:val="TOC2"/>
        <w:tabs>
          <w:tab w:pos="9524" w:val="right" w:leader="dot"/>
        </w:tabs>
      </w:pPr>
      <w:r>
        <w:t>1.4 Konfiguration</w:t>
        <w:tab/>
        <w:t>7</w:t>
      </w:r>
    </w:p>
    <w:p>
      <w:pPr>
        <w:pStyle w:val="TOC2"/>
        <w:tabs>
          <w:tab w:pos="9524" w:val="right" w:leader="dot"/>
        </w:tabs>
      </w:pPr>
      <w:r>
        <w:t>1.5 Abnahmekriterien (Vorschlag)</w:t>
        <w:tab/>
        <w:t>8</w:t>
      </w:r>
    </w:p>
    <w:p>
      <w:pPr>
        <w:pStyle w:val="TOC1"/>
        <w:tabs>
          <w:tab w:pos="9524" w:val="right" w:leader="dot"/>
        </w:tabs>
      </w:pPr>
      <w:r>
        <w:t>2 Mengengerüst und Leistungsanforderungen</w:t>
        <w:tab/>
        <w:t>9</w:t>
      </w:r>
    </w:p>
    <w:p>
      <w:pPr>
        <w:pStyle w:val="TOC2"/>
        <w:tabs>
          <w:tab w:pos="9524" w:val="right" w:leader="dot"/>
        </w:tabs>
      </w:pPr>
      <w:r>
        <w:t>2.1 Kurzbeschreibung</w:t>
        <w:tab/>
        <w:t>9</w:t>
      </w:r>
    </w:p>
    <w:p>
      <w:pPr>
        <w:pStyle w:val="TOC2"/>
        <w:tabs>
          <w:tab w:pos="9524" w:val="right" w:leader="dot"/>
        </w:tabs>
      </w:pPr>
      <w:r>
        <w:t>2.2 Festlegungen</w:t>
        <w:tab/>
        <w:t>9</w:t>
      </w:r>
    </w:p>
    <w:p>
      <w:pPr>
        <w:pStyle w:val="TOC2"/>
        <w:tabs>
          <w:tab w:pos="9524" w:val="right" w:leader="dot"/>
        </w:tabs>
      </w:pPr>
      <w:r>
        <w:t>2.3 Soll-Ablauf und Abweichungen vom Standard</w:t>
        <w:tab/>
        <w:t>9</w:t>
      </w:r>
    </w:p>
    <w:p>
      <w:pPr>
        <w:pStyle w:val="TOC2"/>
        <w:tabs>
          <w:tab w:pos="9524" w:val="right" w:leader="dot"/>
        </w:tabs>
      </w:pPr>
      <w:r>
        <w:t>2.4 Konfiguration</w:t>
        <w:tab/>
        <w:t>9</w:t>
      </w:r>
    </w:p>
    <w:p>
      <w:pPr>
        <w:pStyle w:val="TOC2"/>
        <w:tabs>
          <w:tab w:pos="9524" w:val="right" w:leader="dot"/>
        </w:tabs>
      </w:pPr>
      <w:r>
        <w:t>2.5 Abnahmekriterien (Vorschlag)</w:t>
        <w:tab/>
        <w:t>10</w:t>
      </w:r>
    </w:p>
    <w:p>
      <w:pPr>
        <w:pStyle w:val="TOC1"/>
        <w:tabs>
          <w:tab w:pos="9524" w:val="right" w:leader="dot"/>
        </w:tabs>
      </w:pPr>
      <w:r>
        <w:t>3 Anlagenbeschreibung und Hardware</w:t>
        <w:tab/>
        <w:t>11</w:t>
      </w:r>
    </w:p>
    <w:p>
      <w:pPr>
        <w:pStyle w:val="TOC2"/>
        <w:tabs>
          <w:tab w:pos="9524" w:val="right" w:leader="dot"/>
        </w:tabs>
      </w:pPr>
      <w:r>
        <w:t>3.1 Kurzbeschreibung</w:t>
        <w:tab/>
        <w:t>11</w:t>
      </w:r>
    </w:p>
    <w:p>
      <w:pPr>
        <w:pStyle w:val="TOC2"/>
        <w:tabs>
          <w:tab w:pos="9524" w:val="right" w:leader="dot"/>
        </w:tabs>
      </w:pPr>
      <w:r>
        <w:t>3.2 Festlegungen</w:t>
        <w:tab/>
        <w:t>11</w:t>
      </w:r>
    </w:p>
    <w:p>
      <w:pPr>
        <w:pStyle w:val="TOC2"/>
        <w:tabs>
          <w:tab w:pos="9524" w:val="right" w:leader="dot"/>
        </w:tabs>
      </w:pPr>
      <w:r>
        <w:t>3.3 Soll-Ablauf und Abweichungen vom Standard</w:t>
        <w:tab/>
        <w:t>11</w:t>
      </w:r>
    </w:p>
    <w:p>
      <w:pPr>
        <w:pStyle w:val="TOC2"/>
        <w:tabs>
          <w:tab w:pos="9524" w:val="right" w:leader="dot"/>
        </w:tabs>
      </w:pPr>
      <w:r>
        <w:t>3.4 Konfiguration</w:t>
        <w:tab/>
        <w:t>11</w:t>
      </w:r>
    </w:p>
    <w:p>
      <w:pPr>
        <w:pStyle w:val="TOC2"/>
        <w:tabs>
          <w:tab w:pos="9524" w:val="right" w:leader="dot"/>
        </w:tabs>
      </w:pPr>
      <w:r>
        <w:t>3.5 Abnahmekriterien (Vorschlag)</w:t>
        <w:tab/>
        <w:t>12</w:t>
      </w:r>
    </w:p>
    <w:p>
      <w:pPr>
        <w:pStyle w:val="TOC1"/>
        <w:tabs>
          <w:tab w:pos="9524" w:val="right" w:leader="dot"/>
        </w:tabs>
      </w:pPr>
      <w:r>
        <w:t>4 Organisation, Klienten, Benutzer und Rechte</w:t>
        <w:tab/>
        <w:t>13</w:t>
      </w:r>
    </w:p>
    <w:p>
      <w:pPr>
        <w:pStyle w:val="TOC2"/>
        <w:tabs>
          <w:tab w:pos="9524" w:val="right" w:leader="dot"/>
        </w:tabs>
      </w:pPr>
      <w:r>
        <w:t>4.1 Kurzbeschreibung</w:t>
        <w:tab/>
        <w:t>13</w:t>
      </w:r>
    </w:p>
    <w:p>
      <w:pPr>
        <w:pStyle w:val="TOC2"/>
        <w:tabs>
          <w:tab w:pos="9524" w:val="right" w:leader="dot"/>
        </w:tabs>
      </w:pPr>
      <w:r>
        <w:t>4.2 Festlegungen</w:t>
        <w:tab/>
        <w:t>13</w:t>
      </w:r>
    </w:p>
    <w:p>
      <w:pPr>
        <w:pStyle w:val="TOC2"/>
        <w:tabs>
          <w:tab w:pos="9524" w:val="right" w:leader="dot"/>
        </w:tabs>
      </w:pPr>
      <w:r>
        <w:t>4.3 Soll-Ablauf und Abweichungen vom Standard</w:t>
        <w:tab/>
        <w:t>13</w:t>
      </w:r>
    </w:p>
    <w:p>
      <w:pPr>
        <w:pStyle w:val="TOC2"/>
        <w:tabs>
          <w:tab w:pos="9524" w:val="right" w:leader="dot"/>
        </w:tabs>
      </w:pPr>
      <w:r>
        <w:t>4.4 Konfiguration</w:t>
        <w:tab/>
        <w:t>13</w:t>
      </w:r>
    </w:p>
    <w:p>
      <w:pPr>
        <w:pStyle w:val="TOC2"/>
        <w:tabs>
          <w:tab w:pos="9524" w:val="right" w:leader="dot"/>
        </w:tabs>
      </w:pPr>
      <w:r>
        <w:t>4.5 Abnahmekriterien (Vorschlag)</w:t>
        <w:tab/>
        <w:t>14</w:t>
      </w:r>
    </w:p>
    <w:p>
      <w:pPr>
        <w:pStyle w:val="TOC1"/>
        <w:tabs>
          <w:tab w:pos="9524" w:val="right" w:leader="dot"/>
        </w:tabs>
      </w:pPr>
      <w:r>
        <w:t>5 Stammdaten</w:t>
        <w:tab/>
        <w:t>15</w:t>
      </w:r>
    </w:p>
    <w:p>
      <w:pPr>
        <w:pStyle w:val="TOC2"/>
        <w:tabs>
          <w:tab w:pos="9524" w:val="right" w:leader="dot"/>
        </w:tabs>
      </w:pPr>
      <w:r>
        <w:t>5.1 Kurzbeschreibung</w:t>
        <w:tab/>
        <w:t>15</w:t>
      </w:r>
    </w:p>
    <w:p>
      <w:pPr>
        <w:pStyle w:val="TOC2"/>
        <w:tabs>
          <w:tab w:pos="9524" w:val="right" w:leader="dot"/>
        </w:tabs>
      </w:pPr>
      <w:r>
        <w:t>5.2 Festlegungen</w:t>
        <w:tab/>
        <w:t>15</w:t>
      </w:r>
    </w:p>
    <w:p>
      <w:pPr>
        <w:pStyle w:val="TOC2"/>
        <w:tabs>
          <w:tab w:pos="9524" w:val="right" w:leader="dot"/>
        </w:tabs>
      </w:pPr>
      <w:r>
        <w:t>5.3 Soll-Ablauf und Abweichungen vom Standard</w:t>
        <w:tab/>
        <w:t>15</w:t>
      </w:r>
    </w:p>
    <w:p>
      <w:pPr>
        <w:pStyle w:val="TOC2"/>
        <w:tabs>
          <w:tab w:pos="9524" w:val="right" w:leader="dot"/>
        </w:tabs>
      </w:pPr>
      <w:r>
        <w:t>5.4 Konfiguration</w:t>
        <w:tab/>
        <w:t>15</w:t>
      </w:r>
    </w:p>
    <w:p>
      <w:pPr>
        <w:pStyle w:val="TOC2"/>
        <w:tabs>
          <w:tab w:pos="9524" w:val="right" w:leader="dot"/>
        </w:tabs>
      </w:pPr>
      <w:r>
        <w:t>5.5 Abnahmekriterien (Vorschlag)</w:t>
        <w:tab/>
        <w:t>16</w:t>
      </w:r>
    </w:p>
    <w:p>
      <w:pPr>
        <w:pStyle w:val="TOC1"/>
        <w:tabs>
          <w:tab w:pos="9524" w:val="right" w:leader="dot"/>
        </w:tabs>
      </w:pPr>
      <w:r>
        <w:t>6 Prozesse</w:t>
        <w:tab/>
        <w:t>17</w:t>
      </w:r>
    </w:p>
    <w:p>
      <w:pPr>
        <w:pStyle w:val="TOC2"/>
        <w:tabs>
          <w:tab w:pos="9524" w:val="right" w:leader="dot"/>
        </w:tabs>
      </w:pPr>
      <w:r>
        <w:t>6.1 Prozess Wareneingang und Einlagerung</w:t>
        <w:tab/>
        <w:t>17</w:t>
      </w:r>
    </w:p>
    <w:p>
      <w:pPr>
        <w:pStyle w:val="TOC2"/>
        <w:tabs>
          <w:tab w:pos="9524" w:val="right" w:leader="dot"/>
        </w:tabs>
      </w:pPr>
      <w:r>
        <w:t>6.2 Prozess Kommissionierung und Auslagerung</w:t>
        <w:tab/>
        <w:t>19</w:t>
      </w:r>
    </w:p>
    <w:p>
      <w:pPr>
        <w:pStyle w:val="TOC2"/>
        <w:tabs>
          <w:tab w:pos="9524" w:val="right" w:leader="dot"/>
        </w:tabs>
      </w:pPr>
      <w:r>
        <w:t>6.3 Prozess Inventur</w:t>
        <w:tab/>
        <w:t>20</w:t>
      </w:r>
    </w:p>
    <w:p>
      <w:pPr>
        <w:pStyle w:val="TOC2"/>
        <w:tabs>
          <w:tab w:pos="9524" w:val="right" w:leader="dot"/>
        </w:tabs>
      </w:pPr>
      <w:r>
        <w:t>6.4 Externe Lagerplätze, Zielplätze und Nachschub</w:t>
        <w:tab/>
        <w:t>22</w:t>
      </w:r>
    </w:p>
    <w:p>
      <w:pPr>
        <w:pStyle w:val="TOC1"/>
        <w:tabs>
          <w:tab w:pos="9524" w:val="right" w:leader="dot"/>
        </w:tabs>
      </w:pPr>
      <w:r>
        <w:t>7 Dokumente, Etiketten und Druck</w:t>
        <w:tab/>
        <w:t>24</w:t>
      </w:r>
    </w:p>
    <w:p>
      <w:pPr>
        <w:pStyle w:val="TOC2"/>
        <w:tabs>
          <w:tab w:pos="9524" w:val="right" w:leader="dot"/>
        </w:tabs>
      </w:pPr>
      <w:r>
        <w:t>7.1 Kurzbeschreibung</w:t>
        <w:tab/>
        <w:t>24</w:t>
      </w:r>
    </w:p>
    <w:p>
      <w:pPr>
        <w:pStyle w:val="TOC2"/>
        <w:tabs>
          <w:tab w:pos="9524" w:val="right" w:leader="dot"/>
        </w:tabs>
      </w:pPr>
      <w:r>
        <w:t>7.2 Festlegungen</w:t>
        <w:tab/>
        <w:t>24</w:t>
      </w:r>
    </w:p>
    <w:p>
      <w:pPr>
        <w:pStyle w:val="TOC2"/>
        <w:tabs>
          <w:tab w:pos="9524" w:val="right" w:leader="dot"/>
        </w:tabs>
      </w:pPr>
      <w:r>
        <w:t>7.3 Soll-Ablauf und Abweichungen vom Standard</w:t>
        <w:tab/>
        <w:t>24</w:t>
      </w:r>
    </w:p>
    <w:p>
      <w:pPr>
        <w:pStyle w:val="TOC2"/>
        <w:tabs>
          <w:tab w:pos="9524" w:val="right" w:leader="dot"/>
        </w:tabs>
      </w:pPr>
      <w:r>
        <w:t>7.4 Konfiguration</w:t>
        <w:tab/>
        <w:t>24</w:t>
      </w:r>
    </w:p>
    <w:p>
      <w:pPr>
        <w:pStyle w:val="TOC2"/>
        <w:tabs>
          <w:tab w:pos="9524" w:val="right" w:leader="dot"/>
        </w:tabs>
      </w:pPr>
      <w:r>
        <w:t>7.5 Abnahmekriterien (Vorschlag)</w:t>
        <w:tab/>
        <w:t>25</w:t>
      </w:r>
    </w:p>
    <w:p>
      <w:pPr>
        <w:pStyle w:val="TOC1"/>
        <w:tabs>
          <w:tab w:pos="9524" w:val="right" w:leader="dot"/>
        </w:tabs>
      </w:pPr>
      <w:r>
        <w:t>8 Schnittstellen</w:t>
        <w:tab/>
        <w:t>26</w:t>
      </w:r>
    </w:p>
    <w:p>
      <w:pPr>
        <w:pStyle w:val="TOC2"/>
        <w:tabs>
          <w:tab w:pos="9524" w:val="right" w:leader="dot"/>
        </w:tabs>
      </w:pPr>
      <w:r>
        <w:t>8.1 Kurzbeschreibung</w:t>
        <w:tab/>
        <w:t>26</w:t>
      </w:r>
    </w:p>
    <w:p>
      <w:pPr>
        <w:pStyle w:val="TOC2"/>
        <w:tabs>
          <w:tab w:pos="9524" w:val="right" w:leader="dot"/>
        </w:tabs>
      </w:pPr>
      <w:r>
        <w:t>8.2 Festlegungen</w:t>
        <w:tab/>
        <w:t>26</w:t>
      </w:r>
    </w:p>
    <w:p>
      <w:pPr>
        <w:pStyle w:val="TOC2"/>
        <w:tabs>
          <w:tab w:pos="9524" w:val="right" w:leader="dot"/>
        </w:tabs>
      </w:pPr>
      <w:r>
        <w:t>8.3 Soll-Ablauf und Abweichungen vom Standard</w:t>
        <w:tab/>
        <w:t>26</w:t>
      </w:r>
    </w:p>
    <w:p>
      <w:pPr>
        <w:pStyle w:val="TOC2"/>
        <w:tabs>
          <w:tab w:pos="9524" w:val="right" w:leader="dot"/>
        </w:tabs>
      </w:pPr>
      <w:r>
        <w:t>8.4 Konfiguration</w:t>
        <w:tab/>
        <w:t>26</w:t>
      </w:r>
    </w:p>
    <w:p>
      <w:pPr>
        <w:pStyle w:val="TOC2"/>
        <w:tabs>
          <w:tab w:pos="9524" w:val="right" w:leader="dot"/>
        </w:tabs>
      </w:pPr>
      <w:r>
        <w:t>8.5 Abnahmekriterien (Vorschlag)</w:t>
        <w:tab/>
        <w:t>27</w:t>
      </w:r>
    </w:p>
    <w:p>
      <w:pPr>
        <w:pStyle w:val="TOC1"/>
        <w:tabs>
          <w:tab w:pos="9524" w:val="right" w:leader="dot"/>
        </w:tabs>
      </w:pPr>
      <w:r>
        <w:t>9 Betrieb, IT-Infrastruktur und Sicherheit</w:t>
        <w:tab/>
        <w:t>28</w:t>
      </w:r>
    </w:p>
    <w:p>
      <w:pPr>
        <w:pStyle w:val="TOC2"/>
        <w:tabs>
          <w:tab w:pos="9524" w:val="right" w:leader="dot"/>
        </w:tabs>
      </w:pPr>
      <w:r>
        <w:t>9.1 Kurzbeschreibung</w:t>
        <w:tab/>
        <w:t>28</w:t>
      </w:r>
    </w:p>
    <w:p>
      <w:pPr>
        <w:pStyle w:val="TOC2"/>
        <w:tabs>
          <w:tab w:pos="9524" w:val="right" w:leader="dot"/>
        </w:tabs>
      </w:pPr>
      <w:r>
        <w:t>9.2 Festlegungen</w:t>
        <w:tab/>
        <w:t>28</w:t>
      </w:r>
    </w:p>
    <w:p>
      <w:pPr>
        <w:pStyle w:val="TOC2"/>
        <w:tabs>
          <w:tab w:pos="9524" w:val="right" w:leader="dot"/>
        </w:tabs>
      </w:pPr>
      <w:r>
        <w:t>9.3 Soll-Ablauf und Abweichungen vom Standard</w:t>
        <w:tab/>
        <w:t>28</w:t>
      </w:r>
    </w:p>
    <w:p>
      <w:pPr>
        <w:pStyle w:val="TOC2"/>
        <w:tabs>
          <w:tab w:pos="9524" w:val="right" w:leader="dot"/>
        </w:tabs>
      </w:pPr>
      <w:r>
        <w:t>9.4 Konfiguration</w:t>
        <w:tab/>
        <w:t>28</w:t>
      </w:r>
    </w:p>
    <w:p>
      <w:pPr>
        <w:pStyle w:val="TOC2"/>
        <w:tabs>
          <w:tab w:pos="9524" w:val="right" w:leader="dot"/>
        </w:tabs>
      </w:pPr>
      <w:r>
        <w:t>9.5 Abnahmekriterien (Vorschlag)</w:t>
        <w:tab/>
        <w:t>29</w:t>
      </w:r>
    </w:p>
    <w:p>
      <w:pPr>
        <w:pStyle w:val="TOC1"/>
        <w:tabs>
          <w:tab w:pos="9524" w:val="right" w:leader="dot"/>
        </w:tabs>
      </w:pPr>
      <w:r>
        <w:t>10 Schulung, Abnahme und Inbetriebnahme</w:t>
        <w:tab/>
        <w:t>30</w:t>
      </w:r>
    </w:p>
    <w:p>
      <w:pPr>
        <w:pStyle w:val="TOC2"/>
        <w:tabs>
          <w:tab w:pos="9524" w:val="right" w:leader="dot"/>
        </w:tabs>
      </w:pPr>
      <w:r>
        <w:t>10.1 Kurzbeschreibung</w:t>
        <w:tab/>
        <w:t>30</w:t>
      </w:r>
    </w:p>
    <w:p>
      <w:pPr>
        <w:pStyle w:val="TOC2"/>
        <w:tabs>
          <w:tab w:pos="9524" w:val="right" w:leader="dot"/>
        </w:tabs>
      </w:pPr>
      <w:r>
        <w:t>10.2 Festlegungen</w:t>
        <w:tab/>
        <w:t>30</w:t>
      </w:r>
    </w:p>
    <w:p>
      <w:pPr>
        <w:pStyle w:val="TOC2"/>
        <w:tabs>
          <w:tab w:pos="9524" w:val="right" w:leader="dot"/>
        </w:tabs>
      </w:pPr>
      <w:r>
        <w:t>10.3 Soll-Ablauf und Abweichungen vom Standard</w:t>
        <w:tab/>
        <w:t>30</w:t>
      </w:r>
    </w:p>
    <w:p>
      <w:pPr>
        <w:pStyle w:val="TOC2"/>
        <w:tabs>
          <w:tab w:pos="9524" w:val="right" w:leader="dot"/>
        </w:tabs>
      </w:pPr>
      <w:r>
        <w:t>10.4 Konfiguration</w:t>
        <w:tab/>
        <w:t>30</w:t>
      </w:r>
    </w:p>
    <w:p>
      <w:pPr>
        <w:pStyle w:val="TOC2"/>
        <w:tabs>
          <w:tab w:pos="9524" w:val="right" w:leader="dot"/>
        </w:tabs>
      </w:pPr>
      <w:r>
        <w:t>10.5 Abnahmekriterien (Vorschlag)</w:t>
        <w:tab/>
        <w:t>31</w:t>
      </w:r>
    </w:p>
    <w:p>
      <w:pPr>
        <w:pStyle w:val="TOC1"/>
        <w:tabs>
          <w:tab w:pos="9524" w:val="right" w:leader="dot"/>
        </w:tabs>
      </w:pPr>
      <w:r>
        <w:t>11 Offene Punkte</w:t>
        <w:tab/>
        <w:t>32</w:t>
      </w:r>
    </w:p>
    <w:p>
      <w:pPr>
        <w:pStyle w:val="TOC2"/>
        <w:tabs>
          <w:tab w:pos="9524" w:val="right" w:leader="dot"/>
        </w:tabs>
      </w:pPr>
      <w:r>
        <w:t>11.1 Offene Fragen aus dem Workshop</w:t>
        <w:tab/>
        <w:t>32</w:t>
      </w:r>
    </w:p>
    <w:p>
      <w:pPr>
        <w:pStyle w:val="TOC2"/>
        <w:tabs>
          <w:tab w:pos="9524" w:val="right" w:leader="dot"/>
        </w:tabs>
      </w:pPr>
      <w:r>
        <w:t>11.2 Offene Fachfragen zu WAMAS Lift &amp; Store 2.7</w:t>
        <w:tab/>
        <w:t>35</w:t>
      </w:r>
    </w:p>
    <w:p>
      <w:pPr>
        <w:pStyle w:val="TOC1"/>
        <w:tabs>
          <w:tab w:pos="9524" w:val="right" w:leader="dot"/>
        </w:tabs>
      </w:pPr>
      <w:r>
        <w:t>12 Freigabe</w:t>
        <w:tab/>
        <w:t>36</w:t>
      </w:r>
    </w:p>
    <w:p>
      <w:pPr>
        <w:pStyle w:val="TOC1"/>
        <w:tabs>
          <w:tab w:pos="9524" w:val="right" w:leader="dot"/>
        </w:tabs>
      </w:pPr>
      <w:r>
        <w:t>13 Anhang</w:t>
        <w:tab/>
        <w:t>37</w:t>
      </w:r>
    </w:p>
    <w:p>
      <w:pPr>
        <w:pStyle w:val="TOC2"/>
        <w:tabs>
          <w:tab w:pos="9524" w:val="right" w:leader="dot"/>
        </w:tabs>
      </w:pPr>
      <w:r>
        <w:t>13.1 Telegrammübersicht (Release 2.7)</w:t>
        <w:tab/>
        <w:t>37</w:t>
      </w:r>
    </w:p>
    <w:p>
      <w:pPr>
        <w:pStyle w:val="TOC2"/>
        <w:tabs>
          <w:tab w:pos="9524" w:val="right" w:leader="dot"/>
        </w:tabs>
      </w:pPr>
      <w:r>
        <w:t>13.2 ERP-Mapping ERP → WAMAS</w:t>
        <w:tab/>
        <w:t>37</w:t>
      </w:r>
    </w:p>
    <w:p>
      <w:pPr>
        <w:pStyle w:val="TOC2"/>
        <w:tabs>
          <w:tab w:pos="9524" w:val="right" w:leader="dot"/>
        </w:tabs>
      </w:pPr>
      <w:r>
        <w:t>13.3 Begriffe</w:t>
        <w:tab/>
        <w:t>37</w:t>
      </w:r>
    </w:p>
    <w:p>
      <w:pPr>
        <w:pStyle w:val="TOC1"/>
        <w:tabs>
          <w:tab w:pos="9524" w:val="right" w:leader="dot"/>
        </w:tabs>
      </w:pPr>
      <w:r>
        <w:t>14 Lücken und Hinweise</w:t>
        <w:tab/>
        <w:t>39</w:t>
      </w:r>
    </w:p>
    <w:p>
      <w:pPr>
        <w:pStyle w:val="TOC1"/>
        <w:tabs>
          <w:tab w:pos="9524" w:val="right" w:leader="dot"/>
        </w:tabs>
      </w:pPr>
      <w:r>
        <w:t>15 Quellenverzeichnis</w:t>
        <w:tab/>
        <w:t>40</w:t>
      </w:r>
      <w:r>
        <w:fldChar w:fldCharType="end"/>
      </w:r>
    </w:p>
    <w:p>
      <w:pPr>
        <w:pStyle w:val="Heading1"/>
      </w:pPr>
      <w:r>
        <w:t>Vorwort</w:t>
      </w:r>
    </w:p>
    <w:p>
      <w:r>
        <w:t>Ramseyer Andre setzt auf automatische Lagerlifte SSI LOGIMAT, gesteuert von WAMAS Lift &amp; Store 2.7.</w:t>
      </w:r>
    </w:p>
    <w:p>
      <w:r>
        <w:t>‹Vorhaben und Ziel des Kunden in zwei bis vier Sätzen: Ausgangslage, was erreicht werden soll, woran der Erfolg gemessen wird.›</w:t>
      </w:r>
    </w:p>
    <w:p>
      <w:r>
        <w:t>Dieses Pflichtenheft ist das Ergebnis der gemeinsamen Workshops von Ramseyer Andre und SSI SCHÄFER. Es fasst die dort gegebenen Antworten und getroffenen Entscheidungen zusammen und beschreibt, wie die Lösung im Alltag arbeiten soll: von den Stammdaten über Wareneingang, Kommissionierung und Inventur bis zu Betrieb, Schulung und Inbetriebnahme.</w:t>
      </w:r>
    </w:p>
    <w:p>
      <w:r>
        <w:t>Wo noch Fragen offen sind, ist dies gekennzeichnet; die offenen Punkte sind in Kapitel 11 gesammelt. Themen, die für das Projekt nicht zutreffen, bleiben mit dem Vermerk „entfällt“ stehen. Die Abnahmekriterien sind ein Vorschlag von SSI SCHÄFER und werden gemeinsam abgestimmt.</w:t>
      </w:r>
    </w:p>
    <w:p>
      <w:r>
        <w:t>Mit der Freigabe wird das Pflichtenheft zur gemeinsamen Grundlage für die Konfiguration, die Tests und die Abnahme. Wir danken allen Beteiligten für die offene und engagierte Zusammenarbeit.</w:t>
      </w:r>
    </w:p>
    <w:p>
      <w:r>
        <w:t>Marek Sobona</w:t>
      </w:r>
    </w:p>
    <w:p>
      <w:pPr>
        <w:pStyle w:val="Heading1"/>
      </w:pPr>
      <w:r>
        <w:t>0 Über dieses Dokument</w:t>
      </w:r>
    </w:p>
    <w:p>
      <w:pPr>
        <w:pStyle w:val="Heading2"/>
      </w:pPr>
      <w:r>
        <w:t>0.1 Zweck und Lesehinweise</w:t>
      </w:r>
    </w:p>
    <w:p>
      <w:r>
        <w:t>Dieses Pflichtenheft wurde per Skript (</w:t>
      </w:r>
      <w:r>
        <w:rPr>
          <w:rFonts w:ascii="Consolas" w:hAnsi="Consolas" w:cs="Consolas" w:eastAsia="Consolas"/>
          <w:sz w:val="18"/>
        </w:rPr>
        <w:t>gen_pflichtenheft.py</w:t>
      </w:r>
      <w:r>
        <w:t>) aus dem ausgefüllten Workshop-Fragenkatalog erzeugt. Kapitel 1 bis 10 entsprechen 1:1 den 13 Blöcken des Fragenkatalogs; Fragennummern in eckigen Klammern (z. B. [6.1]) verweisen auf die Frage im Katalog.</w:t>
      </w:r>
    </w:p>
    <w:p>
      <w:pPr>
        <w:pStyle w:val="ListBullet"/>
      </w:pPr>
      <w:r>
        <w:rPr>
          <w:rFonts w:ascii="Consolas" w:hAnsi="Consolas" w:cs="Consolas" w:eastAsia="Consolas"/>
          <w:sz w:val="18"/>
        </w:rPr>
        <w:t>‹offen›</w:t>
      </w:r>
      <w:r>
        <w:t xml:space="preserve"> – Frage offen oder Entscheidung nötig; zusätzlich in Kapitel 11 gesammelt.</w:t>
      </w:r>
    </w:p>
    <w:p>
      <w:pPr>
        <w:pStyle w:val="ListBullet"/>
      </w:pPr>
      <w:r>
        <w:rPr>
          <w:b/>
        </w:rPr>
        <w:t>entfällt</w:t>
      </w:r>
      <w:r>
        <w:t xml:space="preserve"> – Thema laut Workshop nicht relevant. Kapitel bleiben mit „entfällt“ stehen, damit die Nummerierung gleich bleibt.</w:t>
      </w:r>
    </w:p>
    <w:p>
      <w:pPr>
        <w:pStyle w:val="ListBullet"/>
      </w:pPr>
      <w:r>
        <w:rPr>
          <w:b/>
        </w:rPr>
        <w:t>Abnahmekriterien</w:t>
      </w:r>
      <w:r>
        <w:t xml:space="preserve"> sind Vorschläge von SSI SCHÄFER und mit dem Kunden abzustimmen.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Beispieldaten</w:t>
            </w:r>
          </w:p>
          <w:p>
            <w:pPr>
              <w:spacing w:after="40"/>
            </w:pPr>
            <w:r>
              <w:rPr>
                <w:sz w:val="19"/>
              </w:rPr>
              <w:t>Dieses Dokument wurde aus einem erfundenen Test-Fragenkatalog erzeugt. Kunde, Mengen und Antworten sind Beispieldaten und gelten für kein reales Projekt.</w:t>
            </w:r>
          </w:p>
        </w:tc>
      </w:tr>
    </w:tbl>
    <w:p>
      <w:pPr>
        <w:spacing w:after="40"/>
      </w:pPr>
    </w:p>
    <w:p>
      <w:pPr>
        <w:pStyle w:val="Heading2"/>
      </w:pPr>
      <w:r>
        <w:t>0.2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Pflichtenheft Ramseyer Andre</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2.7</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0.1</w:t>
            </w:r>
          </w:p>
        </w:tc>
      </w:tr>
      <w:tr>
        <w:tc>
          <w:tcPr>
            <w:tcW w:type="dxa" w:w="2268"/>
          </w:tcPr>
          <w:p>
            <w:pPr>
              <w:spacing w:after="0" w:line="252" w:lineRule="auto"/>
            </w:pPr>
            <w:r>
              <w:rPr>
                <w:b/>
                <w:sz w:val="17"/>
              </w:rPr>
              <w:t>Stand</w:t>
            </w:r>
          </w:p>
        </w:tc>
        <w:tc>
          <w:tcPr>
            <w:tcW w:type="dxa" w:w="7257"/>
          </w:tcPr>
          <w:p>
            <w:pPr>
              <w:spacing w:after="0" w:line="252" w:lineRule="auto"/>
            </w:pPr>
            <w:r>
              <w:rPr>
                <w:sz w:val="17"/>
              </w:rPr>
              <w:t>15.10.2026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Projektteam des Kunden; WAMAS-Berater</w:t>
            </w:r>
          </w:p>
        </w:tc>
      </w:tr>
      <w:tr>
        <w:tc>
          <w:tcPr>
            <w:tcW w:type="dxa" w:w="2268"/>
          </w:tcPr>
          <w:p>
            <w:pPr>
              <w:spacing w:after="0" w:line="252" w:lineRule="auto"/>
            </w:pPr>
            <w:r>
              <w:rPr>
                <w:b/>
                <w:sz w:val="17"/>
              </w:rPr>
              <w:t>Grundlage</w:t>
            </w:r>
          </w:p>
        </w:tc>
        <w:tc>
          <w:tcPr>
            <w:tcW w:type="dxa" w:w="7257"/>
          </w:tcPr>
          <w:p>
            <w:pPr>
              <w:spacing w:after="0" w:line="252" w:lineRule="auto"/>
            </w:pPr>
            <w:r>
              <w:rPr>
                <w:sz w:val="17"/>
              </w:rPr>
              <w:t>Workshop-Fragenkatalog (Fragenkatalog.xlsx); Pflichtenheft-Vorlage v0.3; Administrator- und Benutzerhandbuch 2.7; Interface Manual WLS–ERP 2.7/2.8</w:t>
            </w:r>
          </w:p>
        </w:tc>
      </w:tr>
    </w:tbl>
    <w:p>
      <w:pPr>
        <w:spacing w:after="40"/>
      </w:pPr>
    </w:p>
    <w:p>
      <w:pPr>
        <w:pStyle w:val="Heading2"/>
      </w:pPr>
      <w:r>
        <w:t>0.3 Dokumenthistorie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34"/>
        <w:gridCol w:w="1764"/>
        <w:gridCol w:w="2116"/>
        <w:gridCol w:w="4410"/>
      </w:tblGrid>
      <w:tr>
        <w:trPr>
          <w:tblHeader w:val="true"/>
        </w:trPr>
        <w:tc>
          <w:tcPr>
            <w:tcW w:type="dxa" w:w="1235"/>
            <w:shd w:val="clear" w:color="auto" w:fill="FEEE19"/>
          </w:tcPr>
          <w:p>
            <w:pPr>
              <w:spacing w:after="0"/>
            </w:pPr>
            <w:r>
              <w:rPr>
                <w:b/>
                <w:sz w:val="17"/>
              </w:rPr>
              <w:t>Version</w:t>
            </w:r>
          </w:p>
        </w:tc>
        <w:tc>
          <w:tcPr>
            <w:tcW w:type="dxa" w:w="1764"/>
            <w:shd w:val="clear" w:color="auto" w:fill="FEEE19"/>
          </w:tcPr>
          <w:p>
            <w:pPr>
              <w:spacing w:after="0"/>
            </w:pPr>
            <w:r>
              <w:rPr>
                <w:b/>
                <w:sz w:val="17"/>
              </w:rPr>
              <w:t>Datum</w:t>
            </w:r>
          </w:p>
        </w:tc>
        <w:tc>
          <w:tcPr>
            <w:tcW w:type="dxa" w:w="2117"/>
            <w:shd w:val="clear" w:color="auto" w:fill="FEEE19"/>
          </w:tcPr>
          <w:p>
            <w:pPr>
              <w:spacing w:after="0"/>
            </w:pPr>
            <w:r>
              <w:rPr>
                <w:b/>
                <w:sz w:val="17"/>
              </w:rPr>
              <w:t>Autor</w:t>
            </w:r>
          </w:p>
        </w:tc>
        <w:tc>
          <w:tcPr>
            <w:tcW w:type="dxa" w:w="4409"/>
            <w:shd w:val="clear" w:color="auto" w:fill="FEEE19"/>
          </w:tcPr>
          <w:p>
            <w:pPr>
              <w:spacing w:after="0"/>
            </w:pPr>
            <w:r>
              <w:rPr>
                <w:b/>
                <w:sz w:val="17"/>
              </w:rPr>
              <w:t>Änderung</w:t>
            </w:r>
          </w:p>
        </w:tc>
      </w:tr>
      <w:tr>
        <w:tc>
          <w:tcPr>
            <w:tcW w:type="dxa" w:w="1235"/>
          </w:tcPr>
          <w:p>
            <w:pPr>
              <w:spacing w:after="0" w:line="252" w:lineRule="auto"/>
            </w:pPr>
            <w:r>
              <w:rPr>
                <w:sz w:val="17"/>
              </w:rPr>
              <w:t>0.1</w:t>
            </w:r>
          </w:p>
        </w:tc>
        <w:tc>
          <w:tcPr>
            <w:tcW w:type="dxa" w:w="1764"/>
          </w:tcPr>
          <w:p>
            <w:pPr>
              <w:spacing w:after="0" w:line="252" w:lineRule="auto"/>
            </w:pPr>
            <w:r>
              <w:rPr>
                <w:sz w:val="17"/>
              </w:rPr>
              <w:t>15.10.2026</w:t>
            </w:r>
          </w:p>
        </w:tc>
        <w:tc>
          <w:tcPr>
            <w:tcW w:type="dxa" w:w="2117"/>
          </w:tcPr>
          <w:p>
            <w:pPr>
              <w:spacing w:after="0" w:line="252" w:lineRule="auto"/>
            </w:pPr>
            <w:r>
              <w:rPr>
                <w:sz w:val="17"/>
              </w:rPr>
              <w:t>Marek Sobona</w:t>
            </w:r>
          </w:p>
        </w:tc>
        <w:tc>
          <w:tcPr>
            <w:tcW w:type="dxa" w:w="4409"/>
          </w:tcPr>
          <w:p>
            <w:pPr>
              <w:spacing w:after="0" w:line="252" w:lineRule="auto"/>
            </w:pPr>
            <w:r>
              <w:rPr>
                <w:sz w:val="17"/>
              </w:rPr>
              <w:t>Aus Fragenkatalog erzeugt</w:t>
            </w:r>
          </w:p>
        </w:tc>
      </w:tr>
      <w:tr>
        <w:tc>
          <w:tcPr>
            <w:tcW w:type="dxa" w:w="1235"/>
          </w:tcPr>
          <w:p>
            <w:pPr>
              <w:spacing w:after="0" w:line="252" w:lineRule="auto"/>
            </w:pPr>
            <w:r>
              <w:rPr>
                <w:sz w:val="17"/>
              </w:rPr>
              <w:t>‹ ›</w:t>
            </w:r>
          </w:p>
        </w:tc>
        <w:tc>
          <w:tcPr>
            <w:tcW w:type="dxa" w:w="1764"/>
          </w:tcPr>
          <w:p>
            <w:pPr>
              <w:spacing w:after="0" w:line="252" w:lineRule="auto"/>
            </w:pPr>
            <w:r>
              <w:rPr>
                <w:sz w:val="17"/>
              </w:rPr>
              <w:t>‹ ›</w:t>
            </w:r>
          </w:p>
        </w:tc>
        <w:tc>
          <w:tcPr>
            <w:tcW w:type="dxa" w:w="2117"/>
          </w:tcPr>
          <w:p>
            <w:pPr>
              <w:spacing w:after="0" w:line="252" w:lineRule="auto"/>
            </w:pPr>
            <w:r>
              <w:rPr>
                <w:sz w:val="17"/>
              </w:rPr>
              <w:t>‹ ›</w:t>
            </w:r>
          </w:p>
        </w:tc>
        <w:tc>
          <w:tcPr>
            <w:tcW w:type="dxa" w:w="4409"/>
          </w:tcPr>
          <w:p>
            <w:pPr>
              <w:spacing w:after="0" w:line="252" w:lineRule="auto"/>
            </w:pPr>
            <w:r>
              <w:rPr>
                <w:sz w:val="17"/>
              </w:rPr>
              <w:t>‹ ›</w:t>
            </w:r>
          </w:p>
        </w:tc>
      </w:tr>
    </w:tbl>
    <w:p>
      <w:pPr>
        <w:spacing w:after="40"/>
      </w:pPr>
    </w:p>
    <w:p>
      <w:r>
        <w:t>Tab. 1: Dokumenthistorie</w:t>
      </w:r>
    </w:p>
    <w:p>
      <w:pPr>
        <w:pStyle w:val="Heading1"/>
      </w:pPr>
      <w:r>
        <w:t>1 Einleitung, Ziele und Systemabgrenzung</w:t>
      </w:r>
    </w:p>
    <w:p>
      <w:pPr>
        <w:pStyle w:val="Heading2"/>
      </w:pPr>
      <w:r>
        <w:t>1.1 Kurzbeschreibung</w:t>
      </w:r>
    </w:p>
    <w:p>
      <w:r>
        <w:rPr>
          <w:b/>
        </w:rPr>
        <w:t>Inhalt:</w:t>
      </w:r>
      <w:r>
        <w:t xml:space="preserve"> Ziele, Rolle von WAMAS, Release, Standorte, Scope und Termine. Diese Antworten legen die Leitplanken für alle weiteren Blöcke fest.</w:t>
      </w:r>
    </w:p>
    <w:p>
      <w:r>
        <w:rPr>
          <w:b/>
        </w:rPr>
        <w:t>Grundlage:</w:t>
      </w:r>
      <w:r>
        <w:t xml:space="preserve"> Block 0 „Projektrahmen und Ziele“ des Fragenkatalogs, Fragen 0.1 bis 0.11.</w:t>
      </w:r>
    </w:p>
    <w:p>
      <w:r>
        <w:rPr>
          <w:b/>
        </w:rPr>
        <w:t>Anwendbarkeit:</w:t>
      </w:r>
      <w:r>
        <w:t xml:space="preserve"> gilt</w:t>
      </w:r>
    </w:p>
    <w:p>
      <w:pPr>
        <w:pStyle w:val="Quelle"/>
      </w:pPr>
      <w:r>
        <w:rPr>
          <w:b/>
        </w:rPr>
        <w:t xml:space="preserve">Quelle: </w:t>
      </w:r>
      <w:r>
        <w:rPr>
          <w:sz w:val="17"/>
        </w:rPr>
        <w:t>AH 2.7 Kap. 3.1.9, 3.4.1, 3.5; How-to Lager-Strategien Kap. 2; How-to Externe Lagerprozesse Kap. 10</w:t>
      </w:r>
    </w:p>
    <w:p>
      <w:pPr>
        <w:pStyle w:val="Heading2"/>
      </w:pPr>
      <w:r>
        <w:t>1.2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[0.1]</w:t>
            </w:r>
          </w:p>
        </w:tc>
        <w:tc>
          <w:tcPr>
            <w:tcW w:type="dxa" w:w="3742"/>
          </w:tcPr>
          <w:p>
            <w:pPr>
              <w:spacing w:after="0" w:line="252" w:lineRule="auto"/>
            </w:pPr>
            <w:r>
              <w:rPr>
                <w:sz w:val="17"/>
              </w:rPr>
              <w:t>Was ist das wichtigste Ziel des Projekts?</w:t>
            </w:r>
          </w:p>
        </w:tc>
        <w:tc>
          <w:tcPr>
            <w:tcW w:type="dxa" w:w="680"/>
          </w:tcPr>
          <w:p>
            <w:pPr>
              <w:spacing w:after="0" w:line="252" w:lineRule="auto"/>
            </w:pPr>
            <w:r>
              <w:rPr>
                <w:sz w:val="17"/>
              </w:rPr>
              <w:t>Muss</w:t>
            </w:r>
          </w:p>
        </w:tc>
        <w:tc>
          <w:tcPr>
            <w:tcW w:type="dxa" w:w="3175"/>
          </w:tcPr>
          <w:p>
            <w:pPr>
              <w:spacing w:after="0" w:line="252" w:lineRule="auto"/>
            </w:pPr>
            <w:r>
              <w:rPr>
                <w:sz w:val="17"/>
              </w:rPr>
              <w:t>Logisitk neu erschaffen, Prozesse optimieren. Lagerfläche optimieren und Rückverfolgung ermöglichen</w:t>
            </w:r>
          </w:p>
        </w:tc>
        <w:tc>
          <w:tcPr>
            <w:tcW w:type="dxa" w:w="1191"/>
          </w:tcPr>
          <w:p>
            <w:pPr>
              <w:spacing w:after="0" w:line="252" w:lineRule="auto"/>
            </w:pPr>
            <w:r>
              <w:rPr>
                <w:sz w:val="17"/>
              </w:rPr>
              <w:t>beantwortet</w:t>
            </w:r>
          </w:p>
        </w:tc>
      </w:tr>
      <w:tr>
        <w:tc>
          <w:tcPr>
            <w:tcW w:type="dxa" w:w="737"/>
          </w:tcPr>
          <w:p>
            <w:pPr>
              <w:spacing w:after="0" w:line="252" w:lineRule="auto"/>
            </w:pPr>
            <w:r>
              <w:rPr>
                <w:sz w:val="17"/>
              </w:rPr>
              <w:t>[0.2]</w:t>
            </w:r>
          </w:p>
        </w:tc>
        <w:tc>
          <w:tcPr>
            <w:tcW w:type="dxa" w:w="3742"/>
          </w:tcPr>
          <w:p>
            <w:pPr>
              <w:spacing w:after="0" w:line="252" w:lineRule="auto"/>
            </w:pPr>
            <w:r>
              <w:rPr>
                <w:sz w:val="17"/>
              </w:rPr>
              <w:t>Welche Rolle übernimmt WAMAS Lift &amp; Store?</w:t>
            </w:r>
          </w:p>
        </w:tc>
        <w:tc>
          <w:tcPr>
            <w:tcW w:type="dxa" w:w="680"/>
          </w:tcPr>
          <w:p>
            <w:pPr>
              <w:spacing w:after="0" w:line="252" w:lineRule="auto"/>
            </w:pPr>
            <w:r>
              <w:rPr>
                <w:sz w:val="17"/>
              </w:rPr>
              <w:t>Muss</w:t>
            </w:r>
          </w:p>
        </w:tc>
        <w:tc>
          <w:tcPr>
            <w:tcW w:type="dxa" w:w="3175"/>
          </w:tcPr>
          <w:p>
            <w:pPr>
              <w:spacing w:after="0" w:line="252" w:lineRule="auto"/>
            </w:pPr>
            <w:r>
              <w:rPr>
                <w:sz w:val="17"/>
              </w:rPr>
              <w:t>WMS wird mit BC Dynamics kommunizieren und übernimmt die Verwaltung von Lagerplätzen und prozessen im Lager</w:t>
            </w:r>
          </w:p>
        </w:tc>
        <w:tc>
          <w:tcPr>
            <w:tcW w:type="dxa" w:w="1191"/>
          </w:tcPr>
          <w:p>
            <w:pPr>
              <w:spacing w:after="0" w:line="252" w:lineRule="auto"/>
            </w:pPr>
            <w:r>
              <w:rPr>
                <w:sz w:val="17"/>
              </w:rPr>
              <w:t>beantwortet</w:t>
            </w:r>
          </w:p>
        </w:tc>
      </w:tr>
      <w:tr>
        <w:tc>
          <w:tcPr>
            <w:tcW w:type="dxa" w:w="737"/>
          </w:tcPr>
          <w:p>
            <w:pPr>
              <w:spacing w:after="0" w:line="252" w:lineRule="auto"/>
            </w:pPr>
            <w:r>
              <w:rPr>
                <w:sz w:val="17"/>
              </w:rPr>
              <w:t>[0.3]</w:t>
            </w:r>
          </w:p>
        </w:tc>
        <w:tc>
          <w:tcPr>
            <w:tcW w:type="dxa" w:w="3742"/>
          </w:tcPr>
          <w:p>
            <w:pPr>
              <w:spacing w:after="0" w:line="252" w:lineRule="auto"/>
            </w:pPr>
            <w:r>
              <w:rPr>
                <w:sz w:val="17"/>
              </w:rPr>
              <w:t>Welcher Release ist geplant?</w:t>
            </w:r>
          </w:p>
        </w:tc>
        <w:tc>
          <w:tcPr>
            <w:tcW w:type="dxa" w:w="680"/>
          </w:tcPr>
          <w:p>
            <w:pPr>
              <w:spacing w:after="0" w:line="252" w:lineRule="auto"/>
            </w:pPr>
            <w:r>
              <w:rPr>
                <w:sz w:val="17"/>
              </w:rPr>
              <w:t>Muss</w:t>
            </w:r>
          </w:p>
        </w:tc>
        <w:tc>
          <w:tcPr>
            <w:tcW w:type="dxa" w:w="3175"/>
          </w:tcPr>
          <w:p>
            <w:pPr>
              <w:spacing w:after="0" w:line="252" w:lineRule="auto"/>
            </w:pPr>
            <w:r>
              <w:rPr>
                <w:sz w:val="17"/>
              </w:rPr>
              <w:t>Es sollte wenn Interface und Anmeldung ins BC 2.8 Version umgesetzt werden</w:t>
            </w:r>
          </w:p>
        </w:tc>
        <w:tc>
          <w:tcPr>
            <w:tcW w:type="dxa" w:w="1191"/>
          </w:tcPr>
          <w:p>
            <w:pPr>
              <w:spacing w:after="0" w:line="252" w:lineRule="auto"/>
            </w:pPr>
            <w:r>
              <w:rPr>
                <w:sz w:val="17"/>
              </w:rPr>
              <w:t>beantwortet</w:t>
            </w:r>
          </w:p>
        </w:tc>
      </w:tr>
      <w:tr>
        <w:tc>
          <w:tcPr>
            <w:tcW w:type="dxa" w:w="737"/>
          </w:tcPr>
          <w:p>
            <w:pPr>
              <w:spacing w:after="0" w:line="252" w:lineRule="auto"/>
            </w:pPr>
            <w:r>
              <w:rPr>
                <w:sz w:val="17"/>
              </w:rPr>
              <w:t>[0.4]</w:t>
            </w:r>
          </w:p>
        </w:tc>
        <w:tc>
          <w:tcPr>
            <w:tcW w:type="dxa" w:w="3742"/>
          </w:tcPr>
          <w:p>
            <w:pPr>
              <w:spacing w:after="0" w:line="252" w:lineRule="auto"/>
            </w:pPr>
            <w:r>
              <w:rPr>
                <w:sz w:val="17"/>
              </w:rPr>
              <w:t>Wie viele Lagerstandorte bzw. Gebäude gibt es?</w:t>
            </w:r>
          </w:p>
        </w:tc>
        <w:tc>
          <w:tcPr>
            <w:tcW w:type="dxa" w:w="680"/>
          </w:tcPr>
          <w:p>
            <w:pPr>
              <w:spacing w:after="0" w:line="252" w:lineRule="auto"/>
            </w:pPr>
            <w:r>
              <w:rPr>
                <w:sz w:val="17"/>
              </w:rPr>
              <w:t>Muss</w:t>
            </w:r>
          </w:p>
        </w:tc>
        <w:tc>
          <w:tcPr>
            <w:tcW w:type="dxa" w:w="3175"/>
          </w:tcPr>
          <w:p>
            <w:pPr>
              <w:spacing w:after="0" w:line="252" w:lineRule="auto"/>
            </w:pPr>
            <w:r>
              <w:rPr>
                <w:sz w:val="17"/>
              </w:rPr>
              <w:t>Es wird sich entscheiden. Eventuell 3 Logimat Gruppen als Zonen, oder nur 1 Zone auch mit externen Lagerplätzen, wird noch als thema kommen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[0.5]</w:t>
            </w:r>
          </w:p>
        </w:tc>
        <w:tc>
          <w:tcPr>
            <w:tcW w:type="dxa" w:w="3742"/>
          </w:tcPr>
          <w:p>
            <w:pPr>
              <w:spacing w:after="0" w:line="252" w:lineRule="auto"/>
            </w:pPr>
            <w:r>
              <w:rPr>
                <w:sz w:val="17"/>
              </w:rPr>
              <w:t>Welche Bereiche gehören zum Scope?</w:t>
            </w:r>
          </w:p>
        </w:tc>
        <w:tc>
          <w:tcPr>
            <w:tcW w:type="dxa" w:w="680"/>
          </w:tcPr>
          <w:p>
            <w:pPr>
              <w:spacing w:after="0" w:line="252" w:lineRule="auto"/>
            </w:pPr>
            <w:r>
              <w:rPr>
                <w:sz w:val="17"/>
              </w:rPr>
              <w:t>Muss</w:t>
            </w:r>
          </w:p>
        </w:tc>
        <w:tc>
          <w:tcPr>
            <w:tcW w:type="dxa" w:w="3175"/>
          </w:tcPr>
          <w:p>
            <w:pPr>
              <w:spacing w:after="0" w:line="252" w:lineRule="auto"/>
            </w:pPr>
            <w:r>
              <w:rPr>
                <w:sz w:val="17"/>
              </w:rPr>
              <w:t>SSI LOGIMAT · Zusätzlich Fachboden-/Regalplätze (extern) (vielleicht Kommissionierwagen  und Ziel PLätze an der Öffnung)</w:t>
            </w:r>
          </w:p>
        </w:tc>
        <w:tc>
          <w:tcPr>
            <w:tcW w:type="dxa" w:w="1191"/>
          </w:tcPr>
          <w:p>
            <w:pPr>
              <w:spacing w:after="0" w:line="252" w:lineRule="auto"/>
            </w:pPr>
            <w:r>
              <w:rPr>
                <w:sz w:val="17"/>
              </w:rPr>
              <w:t>beantwortet</w:t>
            </w:r>
          </w:p>
        </w:tc>
      </w:tr>
      <w:tr>
        <w:tc>
          <w:tcPr>
            <w:tcW w:type="dxa" w:w="737"/>
          </w:tcPr>
          <w:p>
            <w:pPr>
              <w:spacing w:after="0" w:line="252" w:lineRule="auto"/>
            </w:pPr>
            <w:r>
              <w:rPr>
                <w:sz w:val="17"/>
              </w:rPr>
              <w:t>[0.6]</w:t>
            </w:r>
          </w:p>
        </w:tc>
        <w:tc>
          <w:tcPr>
            <w:tcW w:type="dxa" w:w="3742"/>
          </w:tcPr>
          <w:p>
            <w:pPr>
              <w:spacing w:after="0" w:line="252" w:lineRule="auto"/>
            </w:pPr>
            <w:r>
              <w:rPr>
                <w:sz w:val="17"/>
              </w:rPr>
              <w:t>Wird ein Altsystem abgelöst und Bestand übernommen?</w:t>
            </w:r>
          </w:p>
        </w:tc>
        <w:tc>
          <w:tcPr>
            <w:tcW w:type="dxa" w:w="680"/>
          </w:tcPr>
          <w:p>
            <w:pPr>
              <w:spacing w:after="0" w:line="252" w:lineRule="auto"/>
            </w:pPr>
            <w:r>
              <w:rPr>
                <w:sz w:val="17"/>
              </w:rPr>
              <w:t>Muss</w:t>
            </w:r>
          </w:p>
        </w:tc>
        <w:tc>
          <w:tcPr>
            <w:tcW w:type="dxa" w:w="3175"/>
          </w:tcPr>
          <w:p>
            <w:pPr>
              <w:spacing w:after="0" w:line="252" w:lineRule="auto"/>
            </w:pPr>
            <w:r>
              <w:rPr>
                <w:sz w:val="17"/>
              </w:rPr>
              <w:t>Nein</w:t>
            </w:r>
          </w:p>
        </w:tc>
        <w:tc>
          <w:tcPr>
            <w:tcW w:type="dxa" w:w="1191"/>
          </w:tcPr>
          <w:p>
            <w:pPr>
              <w:spacing w:after="0" w:line="252" w:lineRule="auto"/>
            </w:pPr>
            <w:r>
              <w:rPr>
                <w:sz w:val="17"/>
              </w:rPr>
              <w:t>beantwortet</w:t>
            </w:r>
          </w:p>
        </w:tc>
      </w:tr>
      <w:tr>
        <w:tc>
          <w:tcPr>
            <w:tcW w:type="dxa" w:w="737"/>
          </w:tcPr>
          <w:p>
            <w:pPr>
              <w:spacing w:after="0" w:line="252" w:lineRule="auto"/>
            </w:pPr>
            <w:r>
              <w:rPr>
                <w:sz w:val="17"/>
              </w:rPr>
              <w:t>[0.7]</w:t>
            </w:r>
          </w:p>
        </w:tc>
        <w:tc>
          <w:tcPr>
            <w:tcW w:type="dxa" w:w="3742"/>
          </w:tcPr>
          <w:p>
            <w:pPr>
              <w:spacing w:after="0" w:line="252" w:lineRule="auto"/>
            </w:pPr>
            <w:r>
              <w:rPr>
                <w:sz w:val="17"/>
              </w:rPr>
              <w:t>Wann ist der Go-Live geplant, und welche Abhängigkeiten gibt es?</w:t>
            </w:r>
          </w:p>
        </w:tc>
        <w:tc>
          <w:tcPr>
            <w:tcW w:type="dxa" w:w="680"/>
          </w:tcPr>
          <w:p>
            <w:pPr>
              <w:spacing w:after="0" w:line="252" w:lineRule="auto"/>
            </w:pPr>
            <w:r>
              <w:rPr>
                <w:sz w:val="17"/>
              </w:rPr>
              <w:t>Muss</w:t>
            </w:r>
          </w:p>
        </w:tc>
        <w:tc>
          <w:tcPr>
            <w:tcW w:type="dxa" w:w="3175"/>
          </w:tcPr>
          <w:p>
            <w:pPr>
              <w:spacing w:after="0" w:line="252" w:lineRule="auto"/>
            </w:pPr>
            <w:r>
              <w:rPr>
                <w:sz w:val="17"/>
              </w:rPr>
              <w:t>Q3/Q4 2027</w:t>
            </w:r>
          </w:p>
        </w:tc>
        <w:tc>
          <w:tcPr>
            <w:tcW w:type="dxa" w:w="1191"/>
          </w:tcPr>
          <w:p>
            <w:pPr>
              <w:spacing w:after="0" w:line="252" w:lineRule="auto"/>
            </w:pPr>
            <w:r>
              <w:rPr>
                <w:sz w:val="17"/>
              </w:rPr>
              <w:t>beantwortet</w:t>
            </w:r>
          </w:p>
        </w:tc>
      </w:tr>
      <w:tr>
        <w:tc>
          <w:tcPr>
            <w:tcW w:type="dxa" w:w="737"/>
          </w:tcPr>
          <w:p>
            <w:pPr>
              <w:spacing w:after="0" w:line="252" w:lineRule="auto"/>
            </w:pPr>
            <w:r>
              <w:rPr>
                <w:sz w:val="17"/>
              </w:rPr>
              <w:t>[0.8]</w:t>
            </w:r>
          </w:p>
        </w:tc>
        <w:tc>
          <w:tcPr>
            <w:tcW w:type="dxa" w:w="3742"/>
          </w:tcPr>
          <w:p>
            <w:pPr>
              <w:spacing w:after="0" w:line="252" w:lineRule="auto"/>
            </w:pPr>
            <w:r>
              <w:rPr>
                <w:sz w:val="17"/>
              </w:rPr>
              <w:t>Welche Sprachen brauchen Bediener und Belege?</w:t>
            </w:r>
          </w:p>
        </w:tc>
        <w:tc>
          <w:tcPr>
            <w:tcW w:type="dxa" w:w="680"/>
          </w:tcPr>
          <w:p>
            <w:pPr>
              <w:spacing w:after="0" w:line="252" w:lineRule="auto"/>
            </w:pPr>
            <w:r>
              <w:rPr>
                <w:sz w:val="17"/>
              </w:rPr>
              <w:t>Soll</w:t>
            </w:r>
          </w:p>
        </w:tc>
        <w:tc>
          <w:tcPr>
            <w:tcW w:type="dxa" w:w="3175"/>
          </w:tcPr>
          <w:p>
            <w:pPr>
              <w:spacing w:after="0" w:line="252" w:lineRule="auto"/>
            </w:pPr>
            <w:r>
              <w:rPr>
                <w:sz w:val="17"/>
              </w:rPr>
              <w:t>Deutsch</w:t>
            </w:r>
          </w:p>
        </w:tc>
        <w:tc>
          <w:tcPr>
            <w:tcW w:type="dxa" w:w="1191"/>
          </w:tcPr>
          <w:p>
            <w:pPr>
              <w:spacing w:after="0" w:line="252" w:lineRule="auto"/>
            </w:pPr>
            <w:r>
              <w:rPr>
                <w:sz w:val="17"/>
              </w:rPr>
              <w:t>beantwortet</w:t>
            </w:r>
          </w:p>
        </w:tc>
      </w:tr>
      <w:tr>
        <w:tc>
          <w:tcPr>
            <w:tcW w:type="dxa" w:w="737"/>
          </w:tcPr>
          <w:p>
            <w:pPr>
              <w:spacing w:after="0" w:line="252" w:lineRule="auto"/>
            </w:pPr>
            <w:r>
              <w:rPr>
                <w:sz w:val="17"/>
              </w:rPr>
              <w:t>[0.9]</w:t>
            </w:r>
          </w:p>
        </w:tc>
        <w:tc>
          <w:tcPr>
            <w:tcW w:type="dxa" w:w="3742"/>
          </w:tcPr>
          <w:p>
            <w:pPr>
              <w:spacing w:after="0" w:line="252" w:lineRule="auto"/>
            </w:pPr>
            <w:r>
              <w:rPr>
                <w:sz w:val="17"/>
              </w:rPr>
              <w:t>In welchen Zeitzonen liegen Standort, Host und Partner?</w:t>
            </w:r>
          </w:p>
        </w:tc>
        <w:tc>
          <w:tcPr>
            <w:tcW w:type="dxa" w:w="680"/>
          </w:tcPr>
          <w:p>
            <w:pPr>
              <w:spacing w:after="0" w:line="252" w:lineRule="auto"/>
            </w:pPr>
            <w:r>
              <w:rPr>
                <w:sz w:val="17"/>
              </w:rPr>
              <w:t>Soll</w:t>
            </w:r>
          </w:p>
        </w:tc>
        <w:tc>
          <w:tcPr>
            <w:tcW w:type="dxa" w:w="3175"/>
          </w:tcPr>
          <w:p>
            <w:pPr>
              <w:spacing w:after="0" w:line="252" w:lineRule="auto"/>
            </w:pPr>
            <w:r>
              <w:rPr>
                <w:sz w:val="17"/>
              </w:rPr>
              <w:t>Europa/Zürich</w:t>
            </w:r>
          </w:p>
        </w:tc>
        <w:tc>
          <w:tcPr>
            <w:tcW w:type="dxa" w:w="1191"/>
          </w:tcPr>
          <w:p>
            <w:pPr>
              <w:spacing w:after="0" w:line="252" w:lineRule="auto"/>
            </w:pPr>
            <w:r>
              <w:rPr>
                <w:sz w:val="17"/>
              </w:rPr>
              <w:t>beantwortet</w:t>
            </w:r>
          </w:p>
        </w:tc>
      </w:tr>
      <w:tr>
        <w:tc>
          <w:tcPr>
            <w:tcW w:type="dxa" w:w="737"/>
          </w:tcPr>
          <w:p>
            <w:pPr>
              <w:spacing w:after="0" w:line="252" w:lineRule="auto"/>
            </w:pPr>
            <w:r>
              <w:rPr>
                <w:sz w:val="17"/>
              </w:rPr>
              <w:t>[0.10]</w:t>
            </w:r>
          </w:p>
        </w:tc>
        <w:tc>
          <w:tcPr>
            <w:tcW w:type="dxa" w:w="3742"/>
          </w:tcPr>
          <w:p>
            <w:pPr>
              <w:spacing w:after="0" w:line="252" w:lineRule="auto"/>
            </w:pPr>
            <w:r>
              <w:rPr>
                <w:sz w:val="17"/>
              </w:rPr>
              <w:t>Wer entscheidet und wer sind die Key-User?</w:t>
            </w:r>
          </w:p>
        </w:tc>
        <w:tc>
          <w:tcPr>
            <w:tcW w:type="dxa" w:w="680"/>
          </w:tcPr>
          <w:p>
            <w:pPr>
              <w:spacing w:after="0" w:line="252" w:lineRule="auto"/>
            </w:pPr>
            <w:r>
              <w:rPr>
                <w:sz w:val="17"/>
              </w:rPr>
              <w:t>Muss</w:t>
            </w:r>
          </w:p>
        </w:tc>
        <w:tc>
          <w:tcPr>
            <w:tcW w:type="dxa" w:w="3175"/>
          </w:tcPr>
          <w:p>
            <w:pPr>
              <w:spacing w:after="0" w:line="252" w:lineRule="auto"/>
            </w:pPr>
            <w:r>
              <w:rPr>
                <w:sz w:val="17"/>
              </w:rPr>
              <w:t>Logistikleitung , Tino Fischer</w:t>
            </w:r>
          </w:p>
        </w:tc>
        <w:tc>
          <w:tcPr>
            <w:tcW w:type="dxa" w:w="1191"/>
          </w:tcPr>
          <w:p>
            <w:pPr>
              <w:spacing w:after="0" w:line="252" w:lineRule="auto"/>
            </w:pPr>
            <w:r>
              <w:rPr>
                <w:sz w:val="17"/>
              </w:rPr>
              <w:t>beantwortet</w:t>
            </w:r>
          </w:p>
        </w:tc>
      </w:tr>
      <w:tr>
        <w:tc>
          <w:tcPr>
            <w:tcW w:type="dxa" w:w="737"/>
          </w:tcPr>
          <w:p>
            <w:pPr>
              <w:spacing w:after="0" w:line="252" w:lineRule="auto"/>
            </w:pPr>
            <w:r>
              <w:rPr>
                <w:sz w:val="17"/>
              </w:rPr>
              <w:t>[0.11]</w:t>
            </w:r>
          </w:p>
        </w:tc>
        <w:tc>
          <w:tcPr>
            <w:tcW w:type="dxa" w:w="3742"/>
          </w:tcPr>
          <w:p>
            <w:pPr>
              <w:spacing w:after="0" w:line="252" w:lineRule="auto"/>
            </w:pPr>
            <w:r>
              <w:rPr>
                <w:sz w:val="17"/>
              </w:rPr>
              <w:t>An welchen Kennzahlen wird der Erfolg gemessen?</w:t>
            </w:r>
          </w:p>
        </w:tc>
        <w:tc>
          <w:tcPr>
            <w:tcW w:type="dxa" w:w="680"/>
          </w:tcPr>
          <w:p>
            <w:pPr>
              <w:spacing w:after="0" w:line="252" w:lineRule="auto"/>
            </w:pPr>
            <w:r>
              <w:rPr>
                <w:sz w:val="17"/>
              </w:rPr>
              <w:t>Kann</w:t>
            </w:r>
          </w:p>
        </w:tc>
        <w:tc>
          <w:tcPr>
            <w:tcW w:type="dxa" w:w="3175"/>
          </w:tcPr>
          <w:p>
            <w:pPr>
              <w:spacing w:after="0" w:line="252" w:lineRule="auto"/>
            </w:pPr>
            <w:r>
              <w:rPr>
                <w:sz w:val="17"/>
              </w:rPr>
              <w:t>Picks pro Stunde · Tablarbewegungen · Fehlerquote · Füllgrad</w:t>
            </w:r>
          </w:p>
        </w:tc>
        <w:tc>
          <w:tcPr>
            <w:tcW w:type="dxa" w:w="1191"/>
          </w:tcPr>
          <w:p>
            <w:pPr>
              <w:spacing w:after="0" w:line="252" w:lineRule="auto"/>
            </w:pPr>
            <w:r>
              <w:rPr>
                <w:sz w:val="17"/>
              </w:rPr>
              <w:t>beantwortet</w:t>
            </w:r>
          </w:p>
        </w:tc>
      </w:tr>
    </w:tbl>
    <w:p>
      <w:pPr>
        <w:pStyle w:val="BeschriftungSSI"/>
      </w:pPr>
      <w:r>
        <w:t>Tab. 2: Festlegungen Block 0 – Projektrahmen und Ziele</w:t>
      </w:r>
    </w:p>
    <w:p>
      <w:pPr>
        <w:pStyle w:val="Heading2"/>
      </w:pPr>
      <w:r>
        <w:t>1.3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3: Abweichungen Block 0</w:t>
      </w:r>
    </w:p>
    <w:p>
      <w:pPr>
        <w:pStyle w:val="Heading2"/>
      </w:pPr>
      <w:r>
        <w:t>1.4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Leitlinie für </w:t>
            </w:r>
            <w:r>
              <w:rPr>
                <w:rFonts w:ascii="Consolas" w:hAnsi="Consolas" w:cs="Consolas" w:eastAsia="Consolas"/>
                <w:sz w:val="15"/>
              </w:rPr>
              <w:t>Lagerreservierungsstrategie</w:t>
            </w:r>
            <w:r>
              <w:rPr>
                <w:sz w:val="17"/>
              </w:rPr>
              <w:t xml:space="preserve"> (MD017 Einlagerbedarfstyp, LM145) und </w:t>
            </w:r>
            <w:r>
              <w:rPr>
                <w:rFonts w:ascii="Consolas" w:hAnsi="Consolas" w:cs="Consolas" w:eastAsia="Consolas"/>
                <w:sz w:val="15"/>
              </w:rPr>
              <w:t>Reservierungsstrategie</w:t>
            </w:r>
            <w:r>
              <w:rPr>
                <w:sz w:val="17"/>
              </w:rPr>
              <w:t xml:space="preserve"> (MD017 Kommissionierbedarfstyp)</w:t>
            </w:r>
          </w:p>
        </w:tc>
        <w:tc>
          <w:tcPr>
            <w:tcW w:type="dxa" w:w="2268"/>
          </w:tcPr>
          <w:p>
            <w:pPr>
              <w:spacing w:after="0" w:line="252" w:lineRule="auto"/>
            </w:pPr>
            <w:r>
              <w:rPr>
                <w:sz w:val="17"/>
              </w:rPr>
              <w:t>‹ ›</w:t>
            </w:r>
          </w:p>
        </w:tc>
        <w:tc>
          <w:tcPr>
            <w:tcW w:type="dxa" w:w="1134"/>
          </w:tcPr>
          <w:p>
            <w:pPr>
              <w:spacing w:after="0" w:line="252" w:lineRule="auto"/>
            </w:pPr>
            <w:r>
              <w:rPr>
                <w:sz w:val="17"/>
              </w:rPr>
              <w:t>[0.1]</w:t>
            </w:r>
          </w:p>
        </w:tc>
      </w:tr>
      <w:tr>
        <w:tc>
          <w:tcPr>
            <w:tcW w:type="dxa" w:w="1361"/>
          </w:tcPr>
          <w:p>
            <w:pPr>
              <w:spacing w:after="0" w:line="252" w:lineRule="auto"/>
            </w:pPr>
            <w:r>
              <w:rPr>
                <w:sz w:val="17"/>
              </w:rPr>
              <w:t>MD021</w:t>
            </w:r>
          </w:p>
        </w:tc>
        <w:tc>
          <w:tcPr>
            <w:tcW w:type="dxa" w:w="4762"/>
          </w:tcPr>
          <w:p>
            <w:pPr>
              <w:spacing w:after="0" w:line="252" w:lineRule="auto"/>
            </w:pPr>
            <w:r>
              <w:rPr>
                <w:sz w:val="17"/>
              </w:rPr>
              <w:t>Systempartner</w:t>
            </w:r>
          </w:p>
        </w:tc>
        <w:tc>
          <w:tcPr>
            <w:tcW w:type="dxa" w:w="2268"/>
          </w:tcPr>
          <w:p>
            <w:pPr>
              <w:spacing w:after="0" w:line="252" w:lineRule="auto"/>
            </w:pPr>
            <w:r>
              <w:rPr>
                <w:sz w:val="17"/>
              </w:rPr>
              <w:t>‹ ›</w:t>
            </w:r>
          </w:p>
        </w:tc>
        <w:tc>
          <w:tcPr>
            <w:tcW w:type="dxa" w:w="1134"/>
          </w:tcPr>
          <w:p>
            <w:pPr>
              <w:spacing w:after="0" w:line="252" w:lineRule="auto"/>
            </w:pPr>
            <w:r>
              <w:rPr>
                <w:sz w:val="17"/>
              </w:rPr>
              <w:t>[0.2]</w:t>
            </w:r>
          </w:p>
        </w:tc>
      </w:tr>
      <w:tr>
        <w:tc>
          <w:tcPr>
            <w:tcW w:type="dxa" w:w="1361"/>
          </w:tcPr>
          <w:p>
            <w:pPr>
              <w:spacing w:after="0" w:line="252" w:lineRule="auto"/>
            </w:pPr>
            <w:r>
              <w:rPr>
                <w:sz w:val="17"/>
              </w:rPr>
              <w:t>MD096</w:t>
            </w:r>
          </w:p>
        </w:tc>
        <w:tc>
          <w:tcPr>
            <w:tcW w:type="dxa" w:w="4762"/>
          </w:tcPr>
          <w:p>
            <w:pPr>
              <w:spacing w:after="0" w:line="252" w:lineRule="auto"/>
            </w:pPr>
            <w:r>
              <w:rPr>
                <w:sz w:val="17"/>
              </w:rPr>
              <w:t>(WAMAS als WMS zu ERP) bzw. MD093 (WAMAS als WMS zu WCS)</w:t>
            </w:r>
          </w:p>
        </w:tc>
        <w:tc>
          <w:tcPr>
            <w:tcW w:type="dxa" w:w="2268"/>
          </w:tcPr>
          <w:p>
            <w:pPr>
              <w:spacing w:after="0" w:line="252" w:lineRule="auto"/>
            </w:pPr>
            <w:r>
              <w:rPr>
                <w:sz w:val="17"/>
              </w:rPr>
              <w:t>‹ ›</w:t>
            </w:r>
          </w:p>
        </w:tc>
        <w:tc>
          <w:tcPr>
            <w:tcW w:type="dxa" w:w="1134"/>
          </w:tcPr>
          <w:p>
            <w:pPr>
              <w:spacing w:after="0" w:line="252" w:lineRule="auto"/>
            </w:pPr>
            <w:r>
              <w:rPr>
                <w:sz w:val="17"/>
              </w:rPr>
              <w:t>[0.2]</w:t>
            </w:r>
          </w:p>
        </w:tc>
      </w:tr>
      <w:tr>
        <w:tc>
          <w:tcPr>
            <w:tcW w:type="dxa" w:w="1361"/>
          </w:tcPr>
          <w:p>
            <w:pPr>
              <w:spacing w:after="0" w:line="252" w:lineRule="auto"/>
            </w:pPr>
            <w:r>
              <w:rPr>
                <w:sz w:val="17"/>
              </w:rPr>
              <w:t>LM175</w:t>
            </w:r>
          </w:p>
        </w:tc>
        <w:tc>
          <w:tcPr>
            <w:tcW w:type="dxa" w:w="4762"/>
          </w:tcPr>
          <w:p>
            <w:pPr>
              <w:spacing w:after="0" w:line="252" w:lineRule="auto"/>
            </w:pPr>
            <w:r>
              <w:rPr>
                <w:sz w:val="17"/>
              </w:rPr>
              <w:t>Replenishment Configuration nur in 2.8</w:t>
            </w:r>
          </w:p>
        </w:tc>
        <w:tc>
          <w:tcPr>
            <w:tcW w:type="dxa" w:w="2268"/>
          </w:tcPr>
          <w:p>
            <w:pPr>
              <w:spacing w:after="0" w:line="252" w:lineRule="auto"/>
            </w:pPr>
            <w:r>
              <w:rPr>
                <w:sz w:val="17"/>
              </w:rPr>
              <w:t>‹ ›</w:t>
            </w:r>
          </w:p>
        </w:tc>
        <w:tc>
          <w:tcPr>
            <w:tcW w:type="dxa" w:w="1134"/>
          </w:tcPr>
          <w:p>
            <w:pPr>
              <w:spacing w:after="0" w:line="252" w:lineRule="auto"/>
            </w:pPr>
            <w:r>
              <w:rPr>
                <w:sz w:val="17"/>
              </w:rPr>
              <w:t>[0.3]</w:t>
            </w:r>
          </w:p>
        </w:tc>
      </w:tr>
      <w:tr>
        <w:tc>
          <w:tcPr>
            <w:tcW w:type="dxa" w:w="1361"/>
          </w:tcPr>
          <w:p>
            <w:pPr>
              <w:spacing w:after="0" w:line="252" w:lineRule="auto"/>
            </w:pPr>
            <w:r>
              <w:rPr>
                <w:sz w:val="17"/>
              </w:rPr>
              <w:t>WH018</w:t>
            </w:r>
          </w:p>
        </w:tc>
        <w:tc>
          <w:tcPr>
            <w:tcW w:type="dxa" w:w="4762"/>
          </w:tcPr>
          <w:p>
            <w:pPr>
              <w:spacing w:after="0" w:line="252" w:lineRule="auto"/>
            </w:pPr>
            <w:r>
              <w:rPr>
                <w:sz w:val="17"/>
              </w:rPr>
              <w:t>Lagerstandort</w:t>
            </w:r>
          </w:p>
        </w:tc>
        <w:tc>
          <w:tcPr>
            <w:tcW w:type="dxa" w:w="2268"/>
          </w:tcPr>
          <w:p>
            <w:pPr>
              <w:spacing w:after="0" w:line="252" w:lineRule="auto"/>
            </w:pPr>
            <w:r>
              <w:rPr>
                <w:sz w:val="17"/>
              </w:rPr>
              <w:t>‹ ›</w:t>
            </w:r>
          </w:p>
        </w:tc>
        <w:tc>
          <w:tcPr>
            <w:tcW w:type="dxa" w:w="1134"/>
          </w:tcPr>
          <w:p>
            <w:pPr>
              <w:spacing w:after="0" w:line="252" w:lineRule="auto"/>
            </w:pPr>
            <w:r>
              <w:rPr>
                <w:sz w:val="17"/>
              </w:rPr>
              <w:t>[0.4]</w:t>
            </w:r>
          </w:p>
        </w:tc>
      </w:tr>
      <w:tr>
        <w:tc>
          <w:tcPr>
            <w:tcW w:type="dxa" w:w="1361"/>
          </w:tcPr>
          <w:p>
            <w:pPr>
              <w:spacing w:after="0" w:line="252" w:lineRule="auto"/>
            </w:pPr>
            <w:r>
              <w:rPr>
                <w:sz w:val="17"/>
              </w:rPr>
              <w:t>LM053</w:t>
            </w:r>
          </w:p>
        </w:tc>
        <w:tc>
          <w:tcPr>
            <w:tcW w:type="dxa" w:w="4762"/>
          </w:tcPr>
          <w:p>
            <w:pPr>
              <w:spacing w:after="0" w:line="252" w:lineRule="auto"/>
            </w:pPr>
            <w:r>
              <w:rPr>
                <w:sz w:val="17"/>
              </w:rPr>
              <w:t>je Lagerstandort</w:t>
            </w:r>
          </w:p>
        </w:tc>
        <w:tc>
          <w:tcPr>
            <w:tcW w:type="dxa" w:w="2268"/>
          </w:tcPr>
          <w:p>
            <w:pPr>
              <w:spacing w:after="0" w:line="252" w:lineRule="auto"/>
            </w:pPr>
            <w:r>
              <w:rPr>
                <w:sz w:val="17"/>
              </w:rPr>
              <w:t>‹ ›</w:t>
            </w:r>
          </w:p>
        </w:tc>
        <w:tc>
          <w:tcPr>
            <w:tcW w:type="dxa" w:w="1134"/>
          </w:tcPr>
          <w:p>
            <w:pPr>
              <w:spacing w:after="0" w:line="252" w:lineRule="auto"/>
            </w:pPr>
            <w:r>
              <w:rPr>
                <w:sz w:val="17"/>
              </w:rPr>
              <w:t>[0.4]</w:t>
            </w:r>
          </w:p>
        </w:tc>
      </w:tr>
      <w:tr>
        <w:tc>
          <w:tcPr>
            <w:tcW w:type="dxa" w:w="1361"/>
          </w:tcPr>
          <w:p>
            <w:pPr>
              <w:spacing w:after="0" w:line="252" w:lineRule="auto"/>
            </w:pPr>
            <w:r>
              <w:rPr>
                <w:sz w:val="17"/>
              </w:rPr>
              <w:t>LM069</w:t>
            </w:r>
          </w:p>
        </w:tc>
        <w:tc>
          <w:tcPr>
            <w:tcW w:type="dxa" w:w="4762"/>
          </w:tcPr>
          <w:p>
            <w:pPr>
              <w:spacing w:after="0" w:line="252" w:lineRule="auto"/>
            </w:pPr>
            <w:r>
              <w:rPr>
                <w:sz w:val="17"/>
              </w:rPr>
              <w:t>Zone</w:t>
            </w:r>
          </w:p>
        </w:tc>
        <w:tc>
          <w:tcPr>
            <w:tcW w:type="dxa" w:w="2268"/>
          </w:tcPr>
          <w:p>
            <w:pPr>
              <w:spacing w:after="0" w:line="252" w:lineRule="auto"/>
            </w:pPr>
            <w:r>
              <w:rPr>
                <w:sz w:val="17"/>
              </w:rPr>
              <w:t>‹ ›</w:t>
            </w:r>
          </w:p>
        </w:tc>
        <w:tc>
          <w:tcPr>
            <w:tcW w:type="dxa" w:w="1134"/>
          </w:tcPr>
          <w:p>
            <w:pPr>
              <w:spacing w:after="0" w:line="252" w:lineRule="auto"/>
            </w:pPr>
            <w:r>
              <w:rPr>
                <w:sz w:val="17"/>
              </w:rPr>
              <w:t>[0.5]</w:t>
            </w:r>
          </w:p>
        </w:tc>
      </w:tr>
      <w:tr>
        <w:tc>
          <w:tcPr>
            <w:tcW w:type="dxa" w:w="1361"/>
          </w:tcPr>
          <w:p>
            <w:pPr>
              <w:spacing w:after="0" w:line="252" w:lineRule="auto"/>
            </w:pPr>
            <w:r>
              <w:rPr>
                <w:sz w:val="17"/>
              </w:rPr>
              <w:t>LM125</w:t>
            </w:r>
          </w:p>
        </w:tc>
        <w:tc>
          <w:tcPr>
            <w:tcW w:type="dxa" w:w="4762"/>
          </w:tcPr>
          <w:p>
            <w:pPr>
              <w:spacing w:after="0" w:line="252" w:lineRule="auto"/>
            </w:pPr>
            <w:r>
              <w:rPr>
                <w:sz w:val="17"/>
              </w:rPr>
              <w:t>LM125/LM126</w:t>
            </w:r>
          </w:p>
        </w:tc>
        <w:tc>
          <w:tcPr>
            <w:tcW w:type="dxa" w:w="2268"/>
          </w:tcPr>
          <w:p>
            <w:pPr>
              <w:spacing w:after="0" w:line="252" w:lineRule="auto"/>
            </w:pPr>
            <w:r>
              <w:rPr>
                <w:sz w:val="17"/>
              </w:rPr>
              <w:t>‹ ›</w:t>
            </w:r>
          </w:p>
        </w:tc>
        <w:tc>
          <w:tcPr>
            <w:tcW w:type="dxa" w:w="1134"/>
          </w:tcPr>
          <w:p>
            <w:pPr>
              <w:spacing w:after="0" w:line="252" w:lineRule="auto"/>
            </w:pPr>
            <w:r>
              <w:rPr>
                <w:sz w:val="17"/>
              </w:rPr>
              <w:t>[0.5]</w:t>
            </w:r>
          </w:p>
        </w:tc>
      </w:tr>
      <w:tr>
        <w:tc>
          <w:tcPr>
            <w:tcW w:type="dxa" w:w="1361"/>
          </w:tcPr>
          <w:p>
            <w:pPr>
              <w:spacing w:after="0" w:line="252" w:lineRule="auto"/>
            </w:pPr>
            <w:r>
              <w:rPr>
                <w:sz w:val="17"/>
              </w:rPr>
              <w:t>LM064</w:t>
            </w:r>
          </w:p>
        </w:tc>
        <w:tc>
          <w:tcPr>
            <w:tcW w:type="dxa" w:w="4762"/>
          </w:tcPr>
          <w:p>
            <w:pPr>
              <w:spacing w:after="0" w:line="252" w:lineRule="auto"/>
            </w:pPr>
            <w:r>
              <w:rPr>
                <w:sz w:val="17"/>
              </w:rPr>
              <w:t>LM064/LM065</w:t>
            </w:r>
          </w:p>
        </w:tc>
        <w:tc>
          <w:tcPr>
            <w:tcW w:type="dxa" w:w="2268"/>
          </w:tcPr>
          <w:p>
            <w:pPr>
              <w:spacing w:after="0" w:line="252" w:lineRule="auto"/>
            </w:pPr>
            <w:r>
              <w:rPr>
                <w:sz w:val="17"/>
              </w:rPr>
              <w:t>‹ ›</w:t>
            </w:r>
          </w:p>
        </w:tc>
        <w:tc>
          <w:tcPr>
            <w:tcW w:type="dxa" w:w="1134"/>
          </w:tcPr>
          <w:p>
            <w:pPr>
              <w:spacing w:after="0" w:line="252" w:lineRule="auto"/>
            </w:pPr>
            <w:r>
              <w:rPr>
                <w:sz w:val="17"/>
              </w:rPr>
              <w:t>[0.5]</w:t>
            </w:r>
          </w:p>
        </w:tc>
      </w:tr>
      <w:tr>
        <w:tc>
          <w:tcPr>
            <w:tcW w:type="dxa" w:w="1361"/>
          </w:tcPr>
          <w:p>
            <w:pPr>
              <w:spacing w:after="0" w:line="252" w:lineRule="auto"/>
            </w:pPr>
            <w:r>
              <w:rPr>
                <w:sz w:val="17"/>
              </w:rPr>
              <w:t>LM153</w:t>
            </w:r>
          </w:p>
        </w:tc>
        <w:tc>
          <w:tcPr>
            <w:tcW w:type="dxa" w:w="4762"/>
          </w:tcPr>
          <w:p>
            <w:pPr>
              <w:spacing w:after="0" w:line="252" w:lineRule="auto"/>
            </w:pPr>
            <w:r>
              <w:rPr>
                <w:sz w:val="17"/>
              </w:rPr>
              <w:t>LM153</w:t>
            </w:r>
          </w:p>
        </w:tc>
        <w:tc>
          <w:tcPr>
            <w:tcW w:type="dxa" w:w="2268"/>
          </w:tcPr>
          <w:p>
            <w:pPr>
              <w:spacing w:after="0" w:line="252" w:lineRule="auto"/>
            </w:pPr>
            <w:r>
              <w:rPr>
                <w:sz w:val="17"/>
              </w:rPr>
              <w:t>‹ ›</w:t>
            </w:r>
          </w:p>
        </w:tc>
        <w:tc>
          <w:tcPr>
            <w:tcW w:type="dxa" w:w="1134"/>
          </w:tcPr>
          <w:p>
            <w:pPr>
              <w:spacing w:after="0" w:line="252" w:lineRule="auto"/>
            </w:pPr>
            <w:r>
              <w:rPr>
                <w:sz w:val="17"/>
              </w:rPr>
              <w:t>[0.5]</w:t>
            </w:r>
          </w:p>
        </w:tc>
      </w:tr>
      <w:tr>
        <w:tc>
          <w:tcPr>
            <w:tcW w:type="dxa" w:w="1361"/>
          </w:tcPr>
          <w:p>
            <w:pPr>
              <w:spacing w:after="0" w:line="252" w:lineRule="auto"/>
            </w:pPr>
            <w:r>
              <w:rPr>
                <w:sz w:val="17"/>
              </w:rPr>
              <w:t>Schnittstelle</w:t>
            </w:r>
          </w:p>
        </w:tc>
        <w:tc>
          <w:tcPr>
            <w:tcW w:type="dxa" w:w="4762"/>
          </w:tcPr>
          <w:p>
            <w:pPr>
              <w:spacing w:after="0" w:line="252" w:lineRule="auto"/>
            </w:pPr>
            <w:r>
              <w:rPr>
                <w:sz w:val="17"/>
              </w:rPr>
              <w:t xml:space="preserve">Satzart </w:t>
            </w:r>
            <w:r>
              <w:rPr>
                <w:rFonts w:ascii="Consolas" w:hAnsi="Consolas" w:cs="Consolas" w:eastAsia="Consolas"/>
                <w:sz w:val="15"/>
              </w:rPr>
              <w:t>WLSSTOCKIMPORT001</w:t>
            </w:r>
            <w:r>
              <w:rPr>
                <w:sz w:val="17"/>
              </w:rPr>
              <w:t xml:space="preserve"> (IF-ERP Kap. 11 Data Migration)</w:t>
            </w:r>
          </w:p>
        </w:tc>
        <w:tc>
          <w:tcPr>
            <w:tcW w:type="dxa" w:w="2268"/>
          </w:tcPr>
          <w:p>
            <w:pPr>
              <w:spacing w:after="0" w:line="252" w:lineRule="auto"/>
            </w:pPr>
            <w:r>
              <w:rPr>
                <w:sz w:val="17"/>
              </w:rPr>
              <w:t>‹ ›</w:t>
            </w:r>
          </w:p>
        </w:tc>
        <w:tc>
          <w:tcPr>
            <w:tcW w:type="dxa" w:w="1134"/>
          </w:tcPr>
          <w:p>
            <w:pPr>
              <w:spacing w:after="0" w:line="252" w:lineRule="auto"/>
            </w:pPr>
            <w:r>
              <w:rPr>
                <w:sz w:val="17"/>
              </w:rPr>
              <w:t>[0.6]</w:t>
            </w:r>
          </w:p>
        </w:tc>
      </w:tr>
      <w:tr>
        <w:tc>
          <w:tcPr>
            <w:tcW w:type="dxa" w:w="1361"/>
          </w:tcPr>
          <w:p>
            <w:pPr>
              <w:spacing w:after="0" w:line="252" w:lineRule="auto"/>
            </w:pPr>
            <w:r>
              <w:rPr>
                <w:sz w:val="17"/>
              </w:rPr>
              <w:t>LM127</w:t>
            </w:r>
          </w:p>
        </w:tc>
        <w:tc>
          <w:tcPr>
            <w:tcW w:type="dxa" w:w="4762"/>
          </w:tcPr>
          <w:p>
            <w:pPr>
              <w:spacing w:after="0" w:line="252" w:lineRule="auto"/>
            </w:pPr>
            <w:r>
              <w:rPr>
                <w:b/>
                <w:sz w:val="17"/>
              </w:rPr>
              <w:t>Externe Artikel importieren</w:t>
            </w:r>
          </w:p>
        </w:tc>
        <w:tc>
          <w:tcPr>
            <w:tcW w:type="dxa" w:w="2268"/>
          </w:tcPr>
          <w:p>
            <w:pPr>
              <w:spacing w:after="0" w:line="252" w:lineRule="auto"/>
            </w:pPr>
            <w:r>
              <w:rPr>
                <w:sz w:val="17"/>
              </w:rPr>
              <w:t>‹ ›</w:t>
            </w:r>
          </w:p>
        </w:tc>
        <w:tc>
          <w:tcPr>
            <w:tcW w:type="dxa" w:w="1134"/>
          </w:tcPr>
          <w:p>
            <w:pPr>
              <w:spacing w:after="0" w:line="252" w:lineRule="auto"/>
            </w:pPr>
            <w:r>
              <w:rPr>
                <w:sz w:val="17"/>
              </w:rPr>
              <w:t>[0.6]</w:t>
            </w:r>
          </w:p>
        </w:tc>
      </w:tr>
      <w:tr>
        <w:tc>
          <w:tcPr>
            <w:tcW w:type="dxa" w:w="1361"/>
          </w:tcPr>
          <w:p>
            <w:pPr>
              <w:spacing w:after="0" w:line="252" w:lineRule="auto"/>
            </w:pPr>
            <w:r>
              <w:rPr>
                <w:sz w:val="17"/>
              </w:rPr>
              <w:t>MD014</w:t>
            </w:r>
          </w:p>
        </w:tc>
        <w:tc>
          <w:tcPr>
            <w:tcW w:type="dxa" w:w="4762"/>
          </w:tcPr>
          <w:p>
            <w:pPr>
              <w:spacing w:after="0" w:line="252" w:lineRule="auto"/>
            </w:pPr>
            <w:r>
              <w:rPr>
                <w:sz w:val="17"/>
              </w:rPr>
              <w:t>Sprache</w:t>
            </w:r>
          </w:p>
        </w:tc>
        <w:tc>
          <w:tcPr>
            <w:tcW w:type="dxa" w:w="2268"/>
          </w:tcPr>
          <w:p>
            <w:pPr>
              <w:spacing w:after="0" w:line="252" w:lineRule="auto"/>
            </w:pPr>
            <w:r>
              <w:rPr>
                <w:sz w:val="17"/>
              </w:rPr>
              <w:t>‹ ›</w:t>
            </w:r>
          </w:p>
        </w:tc>
        <w:tc>
          <w:tcPr>
            <w:tcW w:type="dxa" w:w="1134"/>
          </w:tcPr>
          <w:p>
            <w:pPr>
              <w:spacing w:after="0" w:line="252" w:lineRule="auto"/>
            </w:pPr>
            <w:r>
              <w:rPr>
                <w:sz w:val="17"/>
              </w:rPr>
              <w:t>[0.8]</w:t>
            </w:r>
          </w:p>
        </w:tc>
      </w:tr>
      <w:tr>
        <w:tc>
          <w:tcPr>
            <w:tcW w:type="dxa" w:w="1361"/>
          </w:tcPr>
          <w:p>
            <w:pPr>
              <w:spacing w:after="0" w:line="252" w:lineRule="auto"/>
            </w:pPr>
            <w:r>
              <w:rPr>
                <w:sz w:val="17"/>
              </w:rPr>
              <w:t>FW015</w:t>
            </w:r>
          </w:p>
        </w:tc>
        <w:tc>
          <w:tcPr>
            <w:tcW w:type="dxa" w:w="4762"/>
          </w:tcPr>
          <w:p>
            <w:pPr>
              <w:spacing w:after="0" w:line="252" w:lineRule="auto"/>
            </w:pPr>
            <w:r>
              <w:rPr>
                <w:sz w:val="17"/>
              </w:rPr>
              <w:t>FW015</w:t>
            </w:r>
          </w:p>
        </w:tc>
        <w:tc>
          <w:tcPr>
            <w:tcW w:type="dxa" w:w="2268"/>
          </w:tcPr>
          <w:p>
            <w:pPr>
              <w:spacing w:after="0" w:line="252" w:lineRule="auto"/>
            </w:pPr>
            <w:r>
              <w:rPr>
                <w:sz w:val="17"/>
              </w:rPr>
              <w:t>‹ ›</w:t>
            </w:r>
          </w:p>
        </w:tc>
        <w:tc>
          <w:tcPr>
            <w:tcW w:type="dxa" w:w="1134"/>
          </w:tcPr>
          <w:p>
            <w:pPr>
              <w:spacing w:after="0" w:line="252" w:lineRule="auto"/>
            </w:pPr>
            <w:r>
              <w:rPr>
                <w:sz w:val="17"/>
              </w:rPr>
              <w:t>[0.8]</w:t>
            </w:r>
          </w:p>
        </w:tc>
      </w:tr>
      <w:tr>
        <w:tc>
          <w:tcPr>
            <w:tcW w:type="dxa" w:w="1361"/>
          </w:tcPr>
          <w:p>
            <w:pPr>
              <w:spacing w:after="0" w:line="252" w:lineRule="auto"/>
            </w:pPr>
            <w:r>
              <w:rPr>
                <w:sz w:val="17"/>
              </w:rPr>
              <w:t>RM005</w:t>
            </w:r>
          </w:p>
        </w:tc>
        <w:tc>
          <w:tcPr>
            <w:tcW w:type="dxa" w:w="4762"/>
          </w:tcPr>
          <w:p>
            <w:pPr>
              <w:spacing w:after="0" w:line="252" w:lineRule="auto"/>
            </w:pPr>
            <w:r>
              <w:rPr>
                <w:sz w:val="17"/>
              </w:rPr>
              <w:t xml:space="preserve">Registerkarte </w:t>
            </w:r>
            <w:r>
              <w:rPr>
                <w:b/>
                <w:sz w:val="17"/>
              </w:rPr>
              <w:t>Sprache</w:t>
            </w:r>
          </w:p>
        </w:tc>
        <w:tc>
          <w:tcPr>
            <w:tcW w:type="dxa" w:w="2268"/>
          </w:tcPr>
          <w:p>
            <w:pPr>
              <w:spacing w:after="0" w:line="252" w:lineRule="auto"/>
            </w:pPr>
            <w:r>
              <w:rPr>
                <w:sz w:val="17"/>
              </w:rPr>
              <w:t>‹ ›</w:t>
            </w:r>
          </w:p>
        </w:tc>
        <w:tc>
          <w:tcPr>
            <w:tcW w:type="dxa" w:w="1134"/>
          </w:tcPr>
          <w:p>
            <w:pPr>
              <w:spacing w:after="0" w:line="252" w:lineRule="auto"/>
            </w:pPr>
            <w:r>
              <w:rPr>
                <w:sz w:val="17"/>
              </w:rPr>
              <w:t>[0.8]</w:t>
            </w:r>
          </w:p>
        </w:tc>
      </w:tr>
      <w:tr>
        <w:tc>
          <w:tcPr>
            <w:tcW w:type="dxa" w:w="1361"/>
          </w:tcPr>
          <w:p>
            <w:pPr>
              <w:spacing w:after="0" w:line="252" w:lineRule="auto"/>
            </w:pPr>
            <w:r>
              <w:rPr>
                <w:sz w:val="17"/>
              </w:rPr>
              <w:t>MD021</w:t>
            </w:r>
          </w:p>
        </w:tc>
        <w:tc>
          <w:tcPr>
            <w:tcW w:type="dxa" w:w="4762"/>
          </w:tcPr>
          <w:p>
            <w:pPr>
              <w:spacing w:after="0" w:line="252" w:lineRule="auto"/>
            </w:pPr>
            <w:r>
              <w:rPr>
                <w:rFonts w:ascii="Consolas" w:hAnsi="Consolas" w:cs="Consolas" w:eastAsia="Consolas"/>
                <w:sz w:val="15"/>
              </w:rPr>
              <w:t>Zeitzone</w:t>
            </w:r>
          </w:p>
        </w:tc>
        <w:tc>
          <w:tcPr>
            <w:tcW w:type="dxa" w:w="2268"/>
          </w:tcPr>
          <w:p>
            <w:pPr>
              <w:spacing w:after="0" w:line="252" w:lineRule="auto"/>
            </w:pPr>
            <w:r>
              <w:rPr>
                <w:sz w:val="17"/>
              </w:rPr>
              <w:t>‹ ›</w:t>
            </w:r>
          </w:p>
        </w:tc>
        <w:tc>
          <w:tcPr>
            <w:tcW w:type="dxa" w:w="1134"/>
          </w:tcPr>
          <w:p>
            <w:pPr>
              <w:spacing w:after="0" w:line="252" w:lineRule="auto"/>
            </w:pPr>
            <w:r>
              <w:rPr>
                <w:sz w:val="17"/>
              </w:rPr>
              <w:t>[0.9]</w:t>
            </w:r>
          </w:p>
        </w:tc>
      </w:tr>
      <w:tr>
        <w:tc>
          <w:tcPr>
            <w:tcW w:type="dxa" w:w="1361"/>
          </w:tcPr>
          <w:p>
            <w:pPr>
              <w:spacing w:after="0" w:line="252" w:lineRule="auto"/>
            </w:pPr>
            <w:r>
              <w:rPr>
                <w:sz w:val="17"/>
              </w:rPr>
              <w:t>WH018</w:t>
            </w:r>
          </w:p>
        </w:tc>
        <w:tc>
          <w:tcPr>
            <w:tcW w:type="dxa" w:w="4762"/>
          </w:tcPr>
          <w:p>
            <w:pPr>
              <w:spacing w:after="0" w:line="252" w:lineRule="auto"/>
            </w:pPr>
            <w:r>
              <w:rPr>
                <w:sz w:val="17"/>
              </w:rPr>
              <w:t>WH018</w:t>
            </w:r>
          </w:p>
        </w:tc>
        <w:tc>
          <w:tcPr>
            <w:tcW w:type="dxa" w:w="2268"/>
          </w:tcPr>
          <w:p>
            <w:pPr>
              <w:spacing w:after="0" w:line="252" w:lineRule="auto"/>
            </w:pPr>
            <w:r>
              <w:rPr>
                <w:sz w:val="17"/>
              </w:rPr>
              <w:t>‹ ›</w:t>
            </w:r>
          </w:p>
        </w:tc>
        <w:tc>
          <w:tcPr>
            <w:tcW w:type="dxa" w:w="1134"/>
          </w:tcPr>
          <w:p>
            <w:pPr>
              <w:spacing w:after="0" w:line="252" w:lineRule="auto"/>
            </w:pPr>
            <w:r>
              <w:rPr>
                <w:sz w:val="17"/>
              </w:rPr>
              <w:t>[0.9]</w:t>
            </w:r>
          </w:p>
        </w:tc>
      </w:tr>
      <w:tr>
        <w:tc>
          <w:tcPr>
            <w:tcW w:type="dxa" w:w="1361"/>
          </w:tcPr>
          <w:p>
            <w:pPr>
              <w:spacing w:after="0" w:line="252" w:lineRule="auto"/>
            </w:pPr>
            <w:r>
              <w:rPr>
                <w:sz w:val="17"/>
              </w:rPr>
              <w:t>MD018</w:t>
            </w:r>
          </w:p>
        </w:tc>
        <w:tc>
          <w:tcPr>
            <w:tcW w:type="dxa" w:w="4762"/>
          </w:tcPr>
          <w:p>
            <w:pPr>
              <w:spacing w:after="0" w:line="252" w:lineRule="auto"/>
            </w:pPr>
            <w:r>
              <w:rPr>
                <w:sz w:val="17"/>
              </w:rPr>
              <w:t xml:space="preserve">Registerkarte </w:t>
            </w:r>
            <w:r>
              <w:rPr>
                <w:b/>
                <w:sz w:val="17"/>
              </w:rPr>
              <w:t>Adresse</w:t>
            </w:r>
          </w:p>
        </w:tc>
        <w:tc>
          <w:tcPr>
            <w:tcW w:type="dxa" w:w="2268"/>
          </w:tcPr>
          <w:p>
            <w:pPr>
              <w:spacing w:after="0" w:line="252" w:lineRule="auto"/>
            </w:pPr>
            <w:r>
              <w:rPr>
                <w:sz w:val="17"/>
              </w:rPr>
              <w:t>‹ ›</w:t>
            </w:r>
          </w:p>
        </w:tc>
        <w:tc>
          <w:tcPr>
            <w:tcW w:type="dxa" w:w="1134"/>
          </w:tcPr>
          <w:p>
            <w:pPr>
              <w:spacing w:after="0" w:line="252" w:lineRule="auto"/>
            </w:pPr>
            <w:r>
              <w:rPr>
                <w:sz w:val="17"/>
              </w:rPr>
              <w:t>[0.9]</w:t>
            </w:r>
          </w:p>
        </w:tc>
      </w:tr>
      <w:tr>
        <w:tc>
          <w:tcPr>
            <w:tcW w:type="dxa" w:w="1361"/>
          </w:tcPr>
          <w:p>
            <w:pPr>
              <w:spacing w:after="0" w:line="252" w:lineRule="auto"/>
            </w:pPr>
            <w:r>
              <w:rPr>
                <w:sz w:val="17"/>
              </w:rPr>
              <w:t>–</w:t>
            </w:r>
          </w:p>
        </w:tc>
        <w:tc>
          <w:tcPr>
            <w:tcW w:type="dxa" w:w="4762"/>
          </w:tcPr>
          <w:p>
            <w:pPr>
              <w:spacing w:after="0" w:line="252" w:lineRule="auto"/>
            </w:pPr>
            <w:r>
              <w:rPr>
                <w:sz w:val="17"/>
              </w:rPr>
              <w:t>Basis für Abnahme</w:t>
            </w:r>
          </w:p>
        </w:tc>
        <w:tc>
          <w:tcPr>
            <w:tcW w:type="dxa" w:w="2268"/>
          </w:tcPr>
          <w:p>
            <w:pPr>
              <w:spacing w:after="0" w:line="252" w:lineRule="auto"/>
            </w:pPr>
            <w:r>
              <w:rPr>
                <w:sz w:val="17"/>
              </w:rPr>
              <w:t>‹ ›</w:t>
            </w:r>
          </w:p>
        </w:tc>
        <w:tc>
          <w:tcPr>
            <w:tcW w:type="dxa" w:w="1134"/>
          </w:tcPr>
          <w:p>
            <w:pPr>
              <w:spacing w:after="0" w:line="252" w:lineRule="auto"/>
            </w:pPr>
            <w:r>
              <w:rPr>
                <w:sz w:val="17"/>
              </w:rPr>
              <w:t>[0.11]</w:t>
            </w:r>
          </w:p>
        </w:tc>
      </w:tr>
    </w:tbl>
    <w:p>
      <w:pPr>
        <w:pStyle w:val="BeschriftungSSI"/>
      </w:pPr>
      <w:r>
        <w:t>Tab. 4: Konfiguration Block 0 (vorbelegt aus dem Fragenkatalog)</w:t>
      </w:r>
    </w:p>
    <w:p>
      <w:pPr>
        <w:pStyle w:val="Heading2"/>
      </w:pPr>
      <w:r>
        <w:t>1.5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A0.1</w:t>
            </w:r>
          </w:p>
        </w:tc>
        <w:tc>
          <w:tcPr>
            <w:tcW w:type="dxa" w:w="5102"/>
          </w:tcPr>
          <w:p>
            <w:pPr>
              <w:spacing w:after="0" w:line="252" w:lineRule="auto"/>
            </w:pPr>
            <w:r>
              <w:rPr>
                <w:sz w:val="17"/>
              </w:rPr>
              <w:t>Ziele, Scope und Rolle von WAMAS sind vom Kunden schriftlich bestätigt</w:t>
            </w:r>
          </w:p>
        </w:tc>
        <w:tc>
          <w:tcPr>
            <w:tcW w:type="dxa" w:w="1247"/>
          </w:tcPr>
          <w:p>
            <w:pPr>
              <w:spacing w:after="0" w:line="252" w:lineRule="auto"/>
            </w:pPr>
            <w:r>
              <w:rPr>
                <w:sz w:val="17"/>
              </w:rPr>
              <w:t>[0.1, 0.2, 0.5]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A0.2</w:t>
            </w:r>
          </w:p>
        </w:tc>
        <w:tc>
          <w:tcPr>
            <w:tcW w:type="dxa" w:w="5102"/>
          </w:tcPr>
          <w:p>
            <w:pPr>
              <w:spacing w:after="0" w:line="252" w:lineRule="auto"/>
            </w:pPr>
            <w:r>
              <w:rPr>
                <w:sz w:val="17"/>
              </w:rPr>
              <w:t>Release und Lizenzumfang sind festgelegt</w:t>
            </w:r>
          </w:p>
        </w:tc>
        <w:tc>
          <w:tcPr>
            <w:tcW w:type="dxa" w:w="1247"/>
          </w:tcPr>
          <w:p>
            <w:pPr>
              <w:spacing w:after="0" w:line="252" w:lineRule="auto"/>
            </w:pPr>
            <w:r>
              <w:rPr>
                <w:sz w:val="17"/>
              </w:rPr>
              <w:t>[0.3]</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A0.3</w:t>
            </w:r>
          </w:p>
        </w:tc>
        <w:tc>
          <w:tcPr>
            <w:tcW w:type="dxa" w:w="5102"/>
          </w:tcPr>
          <w:p>
            <w:pPr>
              <w:spacing w:after="0" w:line="252" w:lineRule="auto"/>
            </w:pPr>
            <w:r>
              <w:rPr>
                <w:sz w:val="17"/>
              </w:rPr>
              <w:t>Erfolgskennzahlen sind messbar definiert (Zielwert, Messmethode)</w:t>
            </w:r>
          </w:p>
        </w:tc>
        <w:tc>
          <w:tcPr>
            <w:tcW w:type="dxa" w:w="1247"/>
          </w:tcPr>
          <w:p>
            <w:pPr>
              <w:spacing w:after="0" w:line="252" w:lineRule="auto"/>
            </w:pPr>
            <w:r>
              <w:rPr>
                <w:sz w:val="17"/>
              </w:rPr>
              <w:t>[0.11]</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5: Abnahmekriterien Block 0 (Vorschlag)</w:t>
      </w:r>
    </w:p>
    <w:p>
      <w:pPr>
        <w:pStyle w:val="Heading1"/>
      </w:pPr>
      <w:r>
        <w:t>2 Mengengerüst und Leistungsanforderungen</w:t>
      </w:r>
    </w:p>
    <w:p>
      <w:pPr>
        <w:pStyle w:val="Heading2"/>
      </w:pPr>
      <w:r>
        <w:t>2.1 Kurzbeschreibung</w:t>
      </w:r>
    </w:p>
    <w:p>
      <w:r>
        <w:rPr>
          <w:b/>
        </w:rPr>
        <w:t>Inhalt:</w:t>
      </w:r>
      <w:r>
        <w:t xml:space="preserve"> Artikel, Abmessungen, Gewichte, Mengen, Umschlag und ABC. Ohne diese Daten lassen sich Boxtypen, Tablarbelegung und Strategien nicht auslegen.</w:t>
      </w:r>
    </w:p>
    <w:p>
      <w:r>
        <w:rPr>
          <w:b/>
        </w:rPr>
        <w:t>Grundlage:</w:t>
      </w:r>
      <w:r>
        <w:t xml:space="preserve"> Block 1 „Mengengerüst und Sortiment“ des Fragenkatalogs, Fragen 1.1 bis 1.11.</w:t>
      </w:r>
    </w:p>
    <w:p>
      <w:r>
        <w:rPr>
          <w:b/>
        </w:rPr>
        <w:t>Anwendbarkeit:</w:t>
      </w:r>
      <w:r>
        <w:t xml:space="preserve"> gilt</w:t>
      </w:r>
    </w:p>
    <w:p>
      <w:pPr>
        <w:pStyle w:val="Quelle"/>
      </w:pPr>
      <w:r>
        <w:rPr>
          <w:b/>
        </w:rPr>
        <w:t xml:space="preserve">Quelle: </w:t>
      </w:r>
      <w:r>
        <w:rPr>
          <w:sz w:val="17"/>
        </w:rPr>
        <w:t>AH 2.7 Kap. 3.1.5–3.1.8, 3.6.3, 3.6.11; IF-ERP 2.7 Kap. 5.1; How-to Lager-Strategien Kap. 3.5, 4</w:t>
      </w:r>
    </w:p>
    <w:p>
      <w:pPr>
        <w:pStyle w:val="Heading2"/>
      </w:pPr>
      <w:r>
        <w:t>2.2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[1.1]</w:t>
            </w:r>
          </w:p>
        </w:tc>
        <w:tc>
          <w:tcPr>
            <w:tcW w:type="dxa" w:w="3742"/>
          </w:tcPr>
          <w:p>
            <w:pPr>
              <w:spacing w:after="0" w:line="252" w:lineRule="auto"/>
            </w:pPr>
            <w:r>
              <w:rPr>
                <w:sz w:val="17"/>
              </w:rPr>
              <w:t>Wie viele aktive Artikel kommen in die LOGIMAT?</w:t>
            </w:r>
          </w:p>
        </w:tc>
        <w:tc>
          <w:tcPr>
            <w:tcW w:type="dxa" w:w="680"/>
          </w:tcPr>
          <w:p>
            <w:pPr>
              <w:spacing w:after="0" w:line="252" w:lineRule="auto"/>
            </w:pPr>
            <w:r>
              <w:rPr>
                <w:sz w:val="17"/>
              </w:rPr>
              <w:t>Muss</w:t>
            </w:r>
          </w:p>
        </w:tc>
        <w:tc>
          <w:tcPr>
            <w:tcW w:type="dxa" w:w="3175"/>
          </w:tcPr>
          <w:p>
            <w:pPr>
              <w:spacing w:after="0" w:line="252" w:lineRule="auto"/>
            </w:pPr>
            <w:r>
              <w:rPr>
                <w:sz w:val="17"/>
              </w:rPr>
              <w:t>2.000–10.000</w:t>
            </w:r>
          </w:p>
        </w:tc>
        <w:tc>
          <w:tcPr>
            <w:tcW w:type="dxa" w:w="1191"/>
          </w:tcPr>
          <w:p>
            <w:pPr>
              <w:spacing w:after="0" w:line="252" w:lineRule="auto"/>
            </w:pPr>
            <w:r>
              <w:rPr>
                <w:sz w:val="17"/>
              </w:rPr>
              <w:t>beantwortet</w:t>
            </w:r>
          </w:p>
        </w:tc>
      </w:tr>
      <w:tr>
        <w:tc>
          <w:tcPr>
            <w:tcW w:type="dxa" w:w="737"/>
          </w:tcPr>
          <w:p>
            <w:pPr>
              <w:spacing w:after="0" w:line="252" w:lineRule="auto"/>
            </w:pPr>
            <w:r>
              <w:rPr>
                <w:sz w:val="17"/>
              </w:rPr>
              <w:t>[1.2]</w:t>
            </w:r>
          </w:p>
        </w:tc>
        <w:tc>
          <w:tcPr>
            <w:tcW w:type="dxa" w:w="3742"/>
          </w:tcPr>
          <w:p>
            <w:pPr>
              <w:spacing w:after="0" w:line="252" w:lineRule="auto"/>
            </w:pPr>
            <w:r>
              <w:rPr>
                <w:sz w:val="17"/>
              </w:rPr>
              <w:t>Wie gross und schwer sind die Artikel (min./max.)?</w:t>
            </w:r>
          </w:p>
        </w:tc>
        <w:tc>
          <w:tcPr>
            <w:tcW w:type="dxa" w:w="680"/>
          </w:tcPr>
          <w:p>
            <w:pPr>
              <w:spacing w:after="0" w:line="252" w:lineRule="auto"/>
            </w:pPr>
            <w:r>
              <w:rPr>
                <w:sz w:val="17"/>
              </w:rPr>
              <w:t>Muss</w:t>
            </w:r>
          </w:p>
        </w:tc>
        <w:tc>
          <w:tcPr>
            <w:tcW w:type="dxa" w:w="3175"/>
          </w:tcPr>
          <w:p>
            <w:pPr>
              <w:spacing w:after="0" w:line="252" w:lineRule="auto"/>
            </w:pPr>
            <w:r>
              <w:rPr>
                <w:sz w:val="17"/>
              </w:rPr>
              <w:t>Unterschiedlich</w:t>
            </w:r>
          </w:p>
        </w:tc>
        <w:tc>
          <w:tcPr>
            <w:tcW w:type="dxa" w:w="1191"/>
          </w:tcPr>
          <w:p>
            <w:pPr>
              <w:spacing w:after="0" w:line="252" w:lineRule="auto"/>
            </w:pPr>
            <w:r>
              <w:rPr>
                <w:sz w:val="17"/>
              </w:rPr>
              <w:t>beantwortet</w:t>
            </w:r>
          </w:p>
        </w:tc>
      </w:tr>
      <w:tr>
        <w:tc>
          <w:tcPr>
            <w:tcW w:type="dxa" w:w="737"/>
          </w:tcPr>
          <w:p>
            <w:pPr>
              <w:spacing w:after="0" w:line="252" w:lineRule="auto"/>
            </w:pPr>
            <w:r>
              <w:rPr>
                <w:sz w:val="17"/>
              </w:rPr>
              <w:t>[1.3]</w:t>
            </w:r>
          </w:p>
        </w:tc>
        <w:tc>
          <w:tcPr>
            <w:tcW w:type="dxa" w:w="3742"/>
          </w:tcPr>
          <w:p>
            <w:pPr>
              <w:spacing w:after="0" w:line="252" w:lineRule="auto"/>
            </w:pPr>
            <w:r>
              <w:rPr>
                <w:sz w:val="17"/>
              </w:rPr>
              <w:t>Gibt es Artikel, die nicht in Boxen passen?</w:t>
            </w:r>
          </w:p>
        </w:tc>
        <w:tc>
          <w:tcPr>
            <w:tcW w:type="dxa" w:w="680"/>
          </w:tcPr>
          <w:p>
            <w:pPr>
              <w:spacing w:after="0" w:line="252" w:lineRule="auto"/>
            </w:pPr>
            <w:r>
              <w:rPr>
                <w:sz w:val="17"/>
              </w:rPr>
              <w:t>Soll</w:t>
            </w:r>
          </w:p>
        </w:tc>
        <w:tc>
          <w:tcPr>
            <w:tcW w:type="dxa" w:w="3175"/>
          </w:tcPr>
          <w:p>
            <w:pPr>
              <w:spacing w:after="0" w:line="252" w:lineRule="auto"/>
            </w:pPr>
            <w:r>
              <w:rPr>
                <w:sz w:val="17"/>
              </w:rPr>
              <w:t>Ja, schwere Teile mit Hebehilfe/Kran</w:t>
            </w:r>
          </w:p>
        </w:tc>
        <w:tc>
          <w:tcPr>
            <w:tcW w:type="dxa" w:w="1191"/>
          </w:tcPr>
          <w:p>
            <w:pPr>
              <w:spacing w:after="0" w:line="252" w:lineRule="auto"/>
            </w:pPr>
            <w:r>
              <w:rPr>
                <w:sz w:val="17"/>
              </w:rPr>
              <w:t>beantwortet</w:t>
            </w:r>
          </w:p>
        </w:tc>
      </w:tr>
      <w:tr>
        <w:tc>
          <w:tcPr>
            <w:tcW w:type="dxa" w:w="737"/>
          </w:tcPr>
          <w:p>
            <w:pPr>
              <w:spacing w:after="0" w:line="252" w:lineRule="auto"/>
            </w:pPr>
            <w:r>
              <w:rPr>
                <w:sz w:val="17"/>
              </w:rPr>
              <w:t>[1.4]</w:t>
            </w:r>
          </w:p>
        </w:tc>
        <w:tc>
          <w:tcPr>
            <w:tcW w:type="dxa" w:w="3742"/>
          </w:tcPr>
          <w:p>
            <w:pPr>
              <w:spacing w:after="0" w:line="252" w:lineRule="auto"/>
            </w:pPr>
            <w:r>
              <w:rPr>
                <w:sz w:val="17"/>
              </w:rPr>
              <w:t>Wie viele Auftragszeilen werden pro Tag kommissioniert (Ø/Spitze)?</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[1.5]</w:t>
            </w:r>
          </w:p>
        </w:tc>
        <w:tc>
          <w:tcPr>
            <w:tcW w:type="dxa" w:w="3742"/>
          </w:tcPr>
          <w:p>
            <w:pPr>
              <w:spacing w:after="0" w:line="252" w:lineRule="auto"/>
            </w:pPr>
            <w:r>
              <w:rPr>
                <w:sz w:val="17"/>
              </w:rPr>
              <w:t>Wie viele Wareneingangszeilen pro Tag?</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[1.6]</w:t>
            </w:r>
          </w:p>
        </w:tc>
        <w:tc>
          <w:tcPr>
            <w:tcW w:type="dxa" w:w="3742"/>
          </w:tcPr>
          <w:p>
            <w:pPr>
              <w:spacing w:after="0" w:line="252" w:lineRule="auto"/>
            </w:pPr>
            <w:r>
              <w:rPr>
                <w:sz w:val="17"/>
              </w:rPr>
              <w:t>Wie viele Zeilen hat ein typischer Auftrag?</w:t>
            </w:r>
          </w:p>
        </w:tc>
        <w:tc>
          <w:tcPr>
            <w:tcW w:type="dxa" w:w="680"/>
          </w:tcPr>
          <w:p>
            <w:pPr>
              <w:spacing w:after="0" w:line="252" w:lineRule="auto"/>
            </w:pPr>
            <w:r>
              <w:rPr>
                <w:sz w:val="17"/>
              </w:rPr>
              <w:t>Muss</w:t>
            </w:r>
          </w:p>
        </w:tc>
        <w:tc>
          <w:tcPr>
            <w:tcW w:type="dxa" w:w="3175"/>
          </w:tcPr>
          <w:p>
            <w:pPr>
              <w:spacing w:after="0" w:line="252" w:lineRule="auto"/>
            </w:pPr>
            <w:r>
              <w:rPr>
                <w:sz w:val="17"/>
              </w:rPr>
              <w:t>15</w:t>
            </w:r>
          </w:p>
        </w:tc>
        <w:tc>
          <w:tcPr>
            <w:tcW w:type="dxa" w:w="1191"/>
          </w:tcPr>
          <w:p>
            <w:pPr>
              <w:spacing w:after="0" w:line="252" w:lineRule="auto"/>
            </w:pPr>
            <w:r>
              <w:rPr>
                <w:sz w:val="17"/>
              </w:rPr>
              <w:t>beantwortet</w:t>
            </w:r>
          </w:p>
        </w:tc>
      </w:tr>
      <w:tr>
        <w:tc>
          <w:tcPr>
            <w:tcW w:type="dxa" w:w="737"/>
          </w:tcPr>
          <w:p>
            <w:pPr>
              <w:spacing w:after="0" w:line="252" w:lineRule="auto"/>
            </w:pPr>
            <w:r>
              <w:rPr>
                <w:sz w:val="17"/>
              </w:rPr>
              <w:t>[1.7]</w:t>
            </w:r>
          </w:p>
        </w:tc>
        <w:tc>
          <w:tcPr>
            <w:tcW w:type="dxa" w:w="3742"/>
          </w:tcPr>
          <w:p>
            <w:pPr>
              <w:spacing w:after="0" w:line="252" w:lineRule="auto"/>
            </w:pPr>
            <w:r>
              <w:rPr>
                <w:sz w:val="17"/>
              </w:rPr>
              <w:t>Gibt es eine ABC-Einteilung, und wer liefert sie?</w:t>
            </w:r>
          </w:p>
        </w:tc>
        <w:tc>
          <w:tcPr>
            <w:tcW w:type="dxa" w:w="680"/>
          </w:tcPr>
          <w:p>
            <w:pPr>
              <w:spacing w:after="0" w:line="252" w:lineRule="auto"/>
            </w:pPr>
            <w:r>
              <w:rPr>
                <w:sz w:val="17"/>
              </w:rPr>
              <w:t>Soll</w:t>
            </w:r>
          </w:p>
        </w:tc>
        <w:tc>
          <w:tcPr>
            <w:tcW w:type="dxa" w:w="3175"/>
          </w:tcPr>
          <w:p>
            <w:pPr>
              <w:spacing w:after="0" w:line="252" w:lineRule="auto"/>
            </w:pPr>
            <w:r>
              <w:rPr>
                <w:sz w:val="17"/>
              </w:rPr>
              <w:t>WAMAS soll berechnen</w:t>
            </w:r>
          </w:p>
        </w:tc>
        <w:tc>
          <w:tcPr>
            <w:tcW w:type="dxa" w:w="1191"/>
          </w:tcPr>
          <w:p>
            <w:pPr>
              <w:spacing w:after="0" w:line="252" w:lineRule="auto"/>
            </w:pPr>
            <w:r>
              <w:rPr>
                <w:sz w:val="17"/>
              </w:rPr>
              <w:t>beantwortet</w:t>
            </w:r>
          </w:p>
        </w:tc>
      </w:tr>
      <w:tr>
        <w:tc>
          <w:tcPr>
            <w:tcW w:type="dxa" w:w="737"/>
          </w:tcPr>
          <w:p>
            <w:pPr>
              <w:spacing w:after="0" w:line="252" w:lineRule="auto"/>
            </w:pPr>
            <w:r>
              <w:rPr>
                <w:sz w:val="17"/>
              </w:rPr>
              <w:t>[1.8]</w:t>
            </w:r>
          </w:p>
        </w:tc>
        <w:tc>
          <w:tcPr>
            <w:tcW w:type="dxa" w:w="3742"/>
          </w:tcPr>
          <w:p>
            <w:pPr>
              <w:spacing w:after="0" w:line="252" w:lineRule="auto"/>
            </w:pPr>
            <w:r>
              <w:rPr>
                <w:sz w:val="17"/>
              </w:rPr>
              <w:t>Welche Lagermenge je Artikel wird erwartet?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[1.9]</w:t>
            </w:r>
          </w:p>
        </w:tc>
        <w:tc>
          <w:tcPr>
            <w:tcW w:type="dxa" w:w="3742"/>
          </w:tcPr>
          <w:p>
            <w:pPr>
              <w:spacing w:after="0" w:line="252" w:lineRule="auto"/>
            </w:pPr>
            <w:r>
              <w:rPr>
                <w:sz w:val="17"/>
              </w:rPr>
              <w:t>In welchen Mengeneinheiten wird geführt?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[1.10]</w:t>
            </w:r>
          </w:p>
        </w:tc>
        <w:tc>
          <w:tcPr>
            <w:tcW w:type="dxa" w:w="3742"/>
          </w:tcPr>
          <w:p>
            <w:pPr>
              <w:spacing w:after="0" w:line="252" w:lineRule="auto"/>
            </w:pPr>
            <w:r>
              <w:rPr>
                <w:sz w:val="17"/>
              </w:rPr>
              <w:t>Gibt es Artikel mit besonderen Sicherheitsanforderungen?</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[1.11]</w:t>
            </w:r>
          </w:p>
        </w:tc>
        <w:tc>
          <w:tcPr>
            <w:tcW w:type="dxa" w:w="3742"/>
          </w:tcPr>
          <w:p>
            <w:pPr>
              <w:spacing w:after="0" w:line="252" w:lineRule="auto"/>
            </w:pPr>
            <w:r>
              <w:rPr>
                <w:sz w:val="17"/>
              </w:rPr>
              <w:t>Welches Wachstum wird in 3–5 Jahren erwartet?</w:t>
            </w:r>
          </w:p>
        </w:tc>
        <w:tc>
          <w:tcPr>
            <w:tcW w:type="dxa" w:w="680"/>
          </w:tcPr>
          <w:p>
            <w:pPr>
              <w:spacing w:after="0" w:line="252" w:lineRule="auto"/>
            </w:pPr>
            <w:r>
              <w:rPr>
                <w:sz w:val="17"/>
              </w:rPr>
              <w:t>Kann</w:t>
            </w:r>
          </w:p>
        </w:tc>
        <w:tc>
          <w:tcPr>
            <w:tcW w:type="dxa" w:w="3175"/>
          </w:tcPr>
          <w:p>
            <w:pPr>
              <w:spacing w:after="0" w:line="252" w:lineRule="auto"/>
            </w:pPr>
            <w:r>
              <w:rPr>
                <w:sz w:val="17"/>
              </w:rPr>
              <w:t>Über +25 % ‹offen›</w:t>
            </w:r>
          </w:p>
        </w:tc>
        <w:tc>
          <w:tcPr>
            <w:tcW w:type="dxa" w:w="1191"/>
          </w:tcPr>
          <w:p>
            <w:pPr>
              <w:spacing w:after="0" w:line="252" w:lineRule="auto"/>
            </w:pPr>
            <w:r>
              <w:rPr>
                <w:sz w:val="17"/>
              </w:rPr>
              <w:t>Entscheidung nötig</w:t>
            </w:r>
          </w:p>
        </w:tc>
      </w:tr>
    </w:tbl>
    <w:p>
      <w:pPr>
        <w:pStyle w:val="BeschriftungSSI"/>
      </w:pPr>
      <w:r>
        <w:t>Tab. 6: Festlegungen Block 1 – Mengengerüst und Sortiment</w:t>
      </w:r>
    </w:p>
    <w:p>
      <w:pPr>
        <w:pStyle w:val="Heading2"/>
      </w:pPr>
      <w:r>
        <w:t>2.3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7: Abweichungen Block 1</w:t>
      </w:r>
    </w:p>
    <w:p>
      <w:pPr>
        <w:pStyle w:val="Heading2"/>
      </w:pPr>
      <w:r>
        <w:t>2.4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LM058</w:t>
            </w:r>
          </w:p>
        </w:tc>
        <w:tc>
          <w:tcPr>
            <w:tcW w:type="dxa" w:w="4762"/>
          </w:tcPr>
          <w:p>
            <w:pPr>
              <w:spacing w:after="0" w:line="252" w:lineRule="auto"/>
            </w:pPr>
            <w:r>
              <w:rPr>
                <w:sz w:val="17"/>
              </w:rPr>
              <w:t>Auslegung Boxtypen (LM058) und Boxtyp-Zuordnungen (LM084)</w:t>
            </w:r>
          </w:p>
        </w:tc>
        <w:tc>
          <w:tcPr>
            <w:tcW w:type="dxa" w:w="2268"/>
          </w:tcPr>
          <w:p>
            <w:pPr>
              <w:spacing w:after="0" w:line="252" w:lineRule="auto"/>
            </w:pPr>
            <w:r>
              <w:rPr>
                <w:sz w:val="17"/>
              </w:rPr>
              <w:t>‹ ›</w:t>
            </w:r>
          </w:p>
        </w:tc>
        <w:tc>
          <w:tcPr>
            <w:tcW w:type="dxa" w:w="1134"/>
          </w:tcPr>
          <w:p>
            <w:pPr>
              <w:spacing w:after="0" w:line="252" w:lineRule="auto"/>
            </w:pPr>
            <w:r>
              <w:rPr>
                <w:sz w:val="17"/>
              </w:rPr>
              <w:t>[1.1]</w:t>
            </w:r>
          </w:p>
        </w:tc>
      </w:tr>
      <w:tr>
        <w:tc>
          <w:tcPr>
            <w:tcW w:type="dxa" w:w="1361"/>
          </w:tcPr>
          <w:p>
            <w:pPr>
              <w:spacing w:after="0" w:line="252" w:lineRule="auto"/>
            </w:pPr>
            <w:r>
              <w:rPr>
                <w:sz w:val="17"/>
              </w:rPr>
              <w:t>MD038</w:t>
            </w:r>
          </w:p>
        </w:tc>
        <w:tc>
          <w:tcPr>
            <w:tcW w:type="dxa" w:w="4762"/>
          </w:tcPr>
          <w:p>
            <w:pPr>
              <w:spacing w:after="0" w:line="252" w:lineRule="auto"/>
            </w:pPr>
            <w:r>
              <w:rPr>
                <w:sz w:val="17"/>
              </w:rPr>
              <w:t xml:space="preserve">Artikelmengeneinheit (MD038, </w:t>
            </w:r>
            <w:r>
              <w:rPr>
                <w:rFonts w:ascii="Consolas" w:hAnsi="Consolas" w:cs="Consolas" w:eastAsia="Consolas"/>
                <w:sz w:val="15"/>
              </w:rPr>
              <w:t>WLSQTYUNIT001</w:t>
            </w:r>
            <w:r>
              <w:rPr>
                <w:sz w:val="17"/>
              </w:rPr>
              <w:t>: Breite, Höhe, Länge, Bruttogewicht)</w:t>
            </w:r>
          </w:p>
        </w:tc>
        <w:tc>
          <w:tcPr>
            <w:tcW w:type="dxa" w:w="2268"/>
          </w:tcPr>
          <w:p>
            <w:pPr>
              <w:spacing w:after="0" w:line="252" w:lineRule="auto"/>
            </w:pPr>
            <w:r>
              <w:rPr>
                <w:sz w:val="17"/>
              </w:rPr>
              <w:t>‹ ›</w:t>
            </w:r>
          </w:p>
        </w:tc>
        <w:tc>
          <w:tcPr>
            <w:tcW w:type="dxa" w:w="1134"/>
          </w:tcPr>
          <w:p>
            <w:pPr>
              <w:spacing w:after="0" w:line="252" w:lineRule="auto"/>
            </w:pPr>
            <w:r>
              <w:rPr>
                <w:sz w:val="17"/>
              </w:rPr>
              <w:t>[1.2]</w:t>
            </w:r>
          </w:p>
        </w:tc>
      </w:tr>
      <w:tr>
        <w:tc>
          <w:tcPr>
            <w:tcW w:type="dxa" w:w="1361"/>
          </w:tcPr>
          <w:p>
            <w:pPr>
              <w:spacing w:after="0" w:line="252" w:lineRule="auto"/>
            </w:pPr>
            <w:r>
              <w:rPr>
                <w:sz w:val="17"/>
              </w:rPr>
              <w:t>LM058</w:t>
            </w:r>
          </w:p>
        </w:tc>
        <w:tc>
          <w:tcPr>
            <w:tcW w:type="dxa" w:w="4762"/>
          </w:tcPr>
          <w:p>
            <w:pPr>
              <w:spacing w:after="0" w:line="252" w:lineRule="auto"/>
            </w:pPr>
            <w:r>
              <w:rPr>
                <w:rFonts w:ascii="Consolas" w:hAnsi="Consolas" w:cs="Consolas" w:eastAsia="Consolas"/>
                <w:sz w:val="15"/>
              </w:rPr>
              <w:t>Tragfähigkeit (max.)</w:t>
            </w:r>
          </w:p>
        </w:tc>
        <w:tc>
          <w:tcPr>
            <w:tcW w:type="dxa" w:w="2268"/>
          </w:tcPr>
          <w:p>
            <w:pPr>
              <w:spacing w:after="0" w:line="252" w:lineRule="auto"/>
            </w:pPr>
            <w:r>
              <w:rPr>
                <w:sz w:val="17"/>
              </w:rPr>
              <w:t>‹ ›</w:t>
            </w:r>
          </w:p>
        </w:tc>
        <w:tc>
          <w:tcPr>
            <w:tcW w:type="dxa" w:w="1134"/>
          </w:tcPr>
          <w:p>
            <w:pPr>
              <w:spacing w:after="0" w:line="252" w:lineRule="auto"/>
            </w:pPr>
            <w:r>
              <w:rPr>
                <w:sz w:val="17"/>
              </w:rPr>
              <w:t>[1.2]</w:t>
            </w:r>
          </w:p>
        </w:tc>
      </w:tr>
      <w:tr>
        <w:tc>
          <w:tcPr>
            <w:tcW w:type="dxa" w:w="1361"/>
          </w:tcPr>
          <w:p>
            <w:pPr>
              <w:spacing w:after="0" w:line="252" w:lineRule="auto"/>
            </w:pPr>
            <w:r>
              <w:rPr>
                <w:sz w:val="17"/>
              </w:rPr>
              <w:t>MD002</w:t>
            </w:r>
          </w:p>
        </w:tc>
        <w:tc>
          <w:tcPr>
            <w:tcW w:type="dxa" w:w="4762"/>
          </w:tcPr>
          <w:p>
            <w:pPr>
              <w:spacing w:after="0" w:line="252" w:lineRule="auto"/>
            </w:pPr>
            <w:r>
              <w:rPr>
                <w:sz w:val="17"/>
              </w:rPr>
              <w:t xml:space="preserve">› WLS Artikel </w:t>
            </w:r>
            <w:r>
              <w:rPr>
                <w:rFonts w:ascii="Consolas" w:hAnsi="Consolas" w:cs="Consolas" w:eastAsia="Consolas"/>
                <w:sz w:val="15"/>
              </w:rPr>
              <w:t>Großer Artikel</w:t>
            </w:r>
          </w:p>
        </w:tc>
        <w:tc>
          <w:tcPr>
            <w:tcW w:type="dxa" w:w="2268"/>
          </w:tcPr>
          <w:p>
            <w:pPr>
              <w:spacing w:after="0" w:line="252" w:lineRule="auto"/>
            </w:pPr>
            <w:r>
              <w:rPr>
                <w:sz w:val="17"/>
              </w:rPr>
              <w:t>‹ ›</w:t>
            </w:r>
          </w:p>
        </w:tc>
        <w:tc>
          <w:tcPr>
            <w:tcW w:type="dxa" w:w="1134"/>
          </w:tcPr>
          <w:p>
            <w:pPr>
              <w:spacing w:after="0" w:line="252" w:lineRule="auto"/>
            </w:pPr>
            <w:r>
              <w:rPr>
                <w:sz w:val="17"/>
              </w:rPr>
              <w:t>[1.3]</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Betriebsmodus </w:t>
            </w:r>
            <w:r>
              <w:rPr>
                <w:b/>
                <w:sz w:val="17"/>
              </w:rPr>
              <w:t>LogiDrive</w:t>
            </w:r>
          </w:p>
        </w:tc>
        <w:tc>
          <w:tcPr>
            <w:tcW w:type="dxa" w:w="2268"/>
          </w:tcPr>
          <w:p>
            <w:pPr>
              <w:spacing w:after="0" w:line="252" w:lineRule="auto"/>
            </w:pPr>
            <w:r>
              <w:rPr>
                <w:sz w:val="17"/>
              </w:rPr>
              <w:t>‹ ›</w:t>
            </w:r>
          </w:p>
        </w:tc>
        <w:tc>
          <w:tcPr>
            <w:tcW w:type="dxa" w:w="1134"/>
          </w:tcPr>
          <w:p>
            <w:pPr>
              <w:spacing w:after="0" w:line="252" w:lineRule="auto"/>
            </w:pPr>
            <w:r>
              <w:rPr>
                <w:sz w:val="17"/>
              </w:rPr>
              <w:t>[1.3]</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Betriebsmodus </w:t>
            </w:r>
            <w:r>
              <w:rPr>
                <w:b/>
                <w:sz w:val="17"/>
              </w:rPr>
              <w:t>LogiDual</w:t>
            </w:r>
          </w:p>
        </w:tc>
        <w:tc>
          <w:tcPr>
            <w:tcW w:type="dxa" w:w="2268"/>
          </w:tcPr>
          <w:p>
            <w:pPr>
              <w:spacing w:after="0" w:line="252" w:lineRule="auto"/>
            </w:pPr>
            <w:r>
              <w:rPr>
                <w:sz w:val="17"/>
              </w:rPr>
              <w:t>‹ ›</w:t>
            </w:r>
          </w:p>
        </w:tc>
        <w:tc>
          <w:tcPr>
            <w:tcW w:type="dxa" w:w="1134"/>
          </w:tcPr>
          <w:p>
            <w:pPr>
              <w:spacing w:after="0" w:line="252" w:lineRule="auto"/>
            </w:pPr>
            <w:r>
              <w:rPr>
                <w:sz w:val="17"/>
              </w:rPr>
              <w:t>[1.4]</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logimat.picking.batchSize</w:t>
            </w:r>
            <w:r>
              <w:rPr>
                <w:sz w:val="17"/>
              </w:rPr>
              <w:t xml:space="preserve"> (FW028)</w:t>
            </w:r>
          </w:p>
        </w:tc>
        <w:tc>
          <w:tcPr>
            <w:tcW w:type="dxa" w:w="2268"/>
          </w:tcPr>
          <w:p>
            <w:pPr>
              <w:spacing w:after="0" w:line="252" w:lineRule="auto"/>
            </w:pPr>
            <w:r>
              <w:rPr>
                <w:sz w:val="17"/>
              </w:rPr>
              <w:t>‹ ›</w:t>
            </w:r>
          </w:p>
        </w:tc>
        <w:tc>
          <w:tcPr>
            <w:tcW w:type="dxa" w:w="1134"/>
          </w:tcPr>
          <w:p>
            <w:pPr>
              <w:spacing w:after="0" w:line="252" w:lineRule="auto"/>
            </w:pPr>
            <w:r>
              <w:rPr>
                <w:sz w:val="17"/>
              </w:rPr>
              <w:t>[1.4]</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Zugriffsöffnung </w:t>
            </w:r>
            <w:r>
              <w:rPr>
                <w:rFonts w:ascii="Consolas" w:hAnsi="Consolas" w:cs="Consolas" w:eastAsia="Consolas"/>
                <w:sz w:val="15"/>
              </w:rPr>
              <w:t>Arbeitsmodus</w:t>
            </w:r>
            <w:r>
              <w:rPr>
                <w:sz w:val="17"/>
              </w:rPr>
              <w:t xml:space="preserve"> (Eingehend/Ausgehend/Alle)</w:t>
            </w:r>
          </w:p>
        </w:tc>
        <w:tc>
          <w:tcPr>
            <w:tcW w:type="dxa" w:w="2268"/>
          </w:tcPr>
          <w:p>
            <w:pPr>
              <w:spacing w:after="0" w:line="252" w:lineRule="auto"/>
            </w:pPr>
            <w:r>
              <w:rPr>
                <w:sz w:val="17"/>
              </w:rPr>
              <w:t>‹ ›</w:t>
            </w:r>
          </w:p>
        </w:tc>
        <w:tc>
          <w:tcPr>
            <w:tcW w:type="dxa" w:w="1134"/>
          </w:tcPr>
          <w:p>
            <w:pPr>
              <w:spacing w:after="0" w:line="252" w:lineRule="auto"/>
            </w:pPr>
            <w:r>
              <w:rPr>
                <w:sz w:val="17"/>
              </w:rPr>
              <w:t>[1.5]</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Kommissionierbedarfstyp: </w:t>
            </w:r>
            <w:r>
              <w:rPr>
                <w:rFonts w:ascii="Consolas" w:hAnsi="Consolas" w:cs="Consolas" w:eastAsia="Consolas"/>
                <w:sz w:val="15"/>
              </w:rPr>
              <w:t>Reservierungsstrategie</w:t>
            </w:r>
            <w:r>
              <w:rPr>
                <w:sz w:val="17"/>
              </w:rPr>
              <w:t xml:space="preserve">, </w:t>
            </w:r>
            <w:r>
              <w:rPr>
                <w:rFonts w:ascii="Consolas" w:hAnsi="Consolas" w:cs="Consolas" w:eastAsia="Consolas"/>
                <w:sz w:val="15"/>
              </w:rPr>
              <w:t>Batchkommissionierung Put to Light</w:t>
            </w:r>
          </w:p>
        </w:tc>
        <w:tc>
          <w:tcPr>
            <w:tcW w:type="dxa" w:w="2268"/>
          </w:tcPr>
          <w:p>
            <w:pPr>
              <w:spacing w:after="0" w:line="252" w:lineRule="auto"/>
            </w:pPr>
            <w:r>
              <w:rPr>
                <w:sz w:val="17"/>
              </w:rPr>
              <w:t>‹ ›</w:t>
            </w:r>
          </w:p>
        </w:tc>
        <w:tc>
          <w:tcPr>
            <w:tcW w:type="dxa" w:w="1134"/>
          </w:tcPr>
          <w:p>
            <w:pPr>
              <w:spacing w:after="0" w:line="252" w:lineRule="auto"/>
            </w:pPr>
            <w:r>
              <w:rPr>
                <w:sz w:val="17"/>
              </w:rPr>
              <w:t>[1.6]</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abcValue</w:t>
            </w:r>
            <w:r>
              <w:rPr>
                <w:sz w:val="17"/>
              </w:rPr>
              <w:t xml:space="preserve"> (WLSITEM001)</w:t>
            </w:r>
          </w:p>
        </w:tc>
        <w:tc>
          <w:tcPr>
            <w:tcW w:type="dxa" w:w="2268"/>
          </w:tcPr>
          <w:p>
            <w:pPr>
              <w:spacing w:after="0" w:line="252" w:lineRule="auto"/>
            </w:pPr>
            <w:r>
              <w:rPr>
                <w:sz w:val="17"/>
              </w:rPr>
              <w:t>‹ ›</w:t>
            </w:r>
          </w:p>
        </w:tc>
        <w:tc>
          <w:tcPr>
            <w:tcW w:type="dxa" w:w="1134"/>
          </w:tcPr>
          <w:p>
            <w:pPr>
              <w:spacing w:after="0" w:line="252" w:lineRule="auto"/>
            </w:pPr>
            <w:r>
              <w:rPr>
                <w:sz w:val="17"/>
              </w:rPr>
              <w:t>[1.7]</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ABC-Berechnungsart</w:t>
            </w:r>
          </w:p>
        </w:tc>
        <w:tc>
          <w:tcPr>
            <w:tcW w:type="dxa" w:w="2268"/>
          </w:tcPr>
          <w:p>
            <w:pPr>
              <w:spacing w:after="0" w:line="252" w:lineRule="auto"/>
            </w:pPr>
            <w:r>
              <w:rPr>
                <w:sz w:val="17"/>
              </w:rPr>
              <w:t>‹ ›</w:t>
            </w:r>
          </w:p>
        </w:tc>
        <w:tc>
          <w:tcPr>
            <w:tcW w:type="dxa" w:w="1134"/>
          </w:tcPr>
          <w:p>
            <w:pPr>
              <w:spacing w:after="0" w:line="252" w:lineRule="auto"/>
            </w:pPr>
            <w:r>
              <w:rPr>
                <w:sz w:val="17"/>
              </w:rPr>
              <w:t>[1.7]</w:t>
            </w:r>
          </w:p>
        </w:tc>
      </w:tr>
      <w:tr>
        <w:tc>
          <w:tcPr>
            <w:tcW w:type="dxa" w:w="1361"/>
          </w:tcPr>
          <w:p>
            <w:pPr>
              <w:spacing w:after="0" w:line="252" w:lineRule="auto"/>
            </w:pPr>
            <w:r>
              <w:rPr>
                <w:sz w:val="17"/>
              </w:rPr>
              <w:t>LM069</w:t>
            </w:r>
          </w:p>
        </w:tc>
        <w:tc>
          <w:tcPr>
            <w:tcW w:type="dxa" w:w="4762"/>
          </w:tcPr>
          <w:p>
            <w:pPr>
              <w:spacing w:after="0" w:line="252" w:lineRule="auto"/>
            </w:pPr>
            <w:r>
              <w:rPr>
                <w:sz w:val="17"/>
              </w:rPr>
              <w:t>ABC-Wertberechnungen</w:t>
            </w:r>
          </w:p>
        </w:tc>
        <w:tc>
          <w:tcPr>
            <w:tcW w:type="dxa" w:w="2268"/>
          </w:tcPr>
          <w:p>
            <w:pPr>
              <w:spacing w:after="0" w:line="252" w:lineRule="auto"/>
            </w:pPr>
            <w:r>
              <w:rPr>
                <w:sz w:val="17"/>
              </w:rPr>
              <w:t>‹ ›</w:t>
            </w:r>
          </w:p>
        </w:tc>
        <w:tc>
          <w:tcPr>
            <w:tcW w:type="dxa" w:w="1134"/>
          </w:tcPr>
          <w:p>
            <w:pPr>
              <w:spacing w:after="0" w:line="252" w:lineRule="auto"/>
            </w:pPr>
            <w:r>
              <w:rPr>
                <w:sz w:val="17"/>
              </w:rPr>
              <w:t>[1.7]</w:t>
            </w:r>
          </w:p>
        </w:tc>
      </w:tr>
      <w:tr>
        <w:tc>
          <w:tcPr>
            <w:tcW w:type="dxa" w:w="1361"/>
          </w:tcPr>
          <w:p>
            <w:pPr>
              <w:spacing w:after="0" w:line="252" w:lineRule="auto"/>
            </w:pPr>
            <w:r>
              <w:rPr>
                <w:sz w:val="17"/>
              </w:rPr>
              <w:t>MD081</w:t>
            </w:r>
          </w:p>
        </w:tc>
        <w:tc>
          <w:tcPr>
            <w:tcW w:type="dxa" w:w="4762"/>
          </w:tcPr>
          <w:p>
            <w:pPr>
              <w:spacing w:after="0" w:line="252" w:lineRule="auto"/>
            </w:pPr>
            <w:r>
              <w:rPr>
                <w:sz w:val="17"/>
              </w:rPr>
              <w:t>MD081/MD082</w:t>
            </w:r>
          </w:p>
        </w:tc>
        <w:tc>
          <w:tcPr>
            <w:tcW w:type="dxa" w:w="2268"/>
          </w:tcPr>
          <w:p>
            <w:pPr>
              <w:spacing w:after="0" w:line="252" w:lineRule="auto"/>
            </w:pPr>
            <w:r>
              <w:rPr>
                <w:sz w:val="17"/>
              </w:rPr>
              <w:t>‹ ›</w:t>
            </w:r>
          </w:p>
        </w:tc>
        <w:tc>
          <w:tcPr>
            <w:tcW w:type="dxa" w:w="1134"/>
          </w:tcPr>
          <w:p>
            <w:pPr>
              <w:spacing w:after="0" w:line="252" w:lineRule="auto"/>
            </w:pPr>
            <w:r>
              <w:rPr>
                <w:sz w:val="17"/>
              </w:rPr>
              <w:t>[1.7]</w:t>
            </w:r>
          </w:p>
        </w:tc>
      </w:tr>
      <w:tr>
        <w:tc>
          <w:tcPr>
            <w:tcW w:type="dxa" w:w="1361"/>
          </w:tcPr>
          <w:p>
            <w:pPr>
              <w:spacing w:after="0" w:line="252" w:lineRule="auto"/>
            </w:pPr>
            <w:r>
              <w:rPr>
                <w:sz w:val="17"/>
              </w:rPr>
              <w:t>LM084</w:t>
            </w:r>
          </w:p>
        </w:tc>
        <w:tc>
          <w:tcPr>
            <w:tcW w:type="dxa" w:w="4762"/>
          </w:tcPr>
          <w:p>
            <w:pPr>
              <w:spacing w:after="0" w:line="252" w:lineRule="auto"/>
            </w:pPr>
            <w:r>
              <w:rPr>
                <w:rFonts w:ascii="Consolas" w:hAnsi="Consolas" w:cs="Consolas" w:eastAsia="Consolas"/>
                <w:sz w:val="15"/>
              </w:rPr>
              <w:t># BME (max.)</w:t>
            </w:r>
            <w:r>
              <w:rPr>
                <w:sz w:val="17"/>
              </w:rPr>
              <w:t xml:space="preserve">, </w:t>
            </w:r>
            <w:r>
              <w:rPr>
                <w:rFonts w:ascii="Consolas" w:hAnsi="Consolas" w:cs="Consolas" w:eastAsia="Consolas"/>
                <w:sz w:val="15"/>
              </w:rPr>
              <w:t># LME (max.)</w:t>
            </w:r>
            <w:r>
              <w:rPr>
                <w:sz w:val="17"/>
              </w:rPr>
              <w:t xml:space="preserve">, </w:t>
            </w:r>
            <w:r>
              <w:rPr>
                <w:rFonts w:ascii="Consolas" w:hAnsi="Consolas" w:cs="Consolas" w:eastAsia="Consolas"/>
                <w:sz w:val="15"/>
              </w:rPr>
              <w:t>Unbegrenzt</w:t>
            </w:r>
          </w:p>
        </w:tc>
        <w:tc>
          <w:tcPr>
            <w:tcW w:type="dxa" w:w="2268"/>
          </w:tcPr>
          <w:p>
            <w:pPr>
              <w:spacing w:after="0" w:line="252" w:lineRule="auto"/>
            </w:pPr>
            <w:r>
              <w:rPr>
                <w:sz w:val="17"/>
              </w:rPr>
              <w:t>‹ ›</w:t>
            </w:r>
          </w:p>
        </w:tc>
        <w:tc>
          <w:tcPr>
            <w:tcW w:type="dxa" w:w="1134"/>
          </w:tcPr>
          <w:p>
            <w:pPr>
              <w:spacing w:after="0" w:line="252" w:lineRule="auto"/>
            </w:pPr>
            <w:r>
              <w:rPr>
                <w:sz w:val="17"/>
              </w:rPr>
              <w:t>[1.8]</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Mengeneinheit</w:t>
            </w:r>
          </w:p>
        </w:tc>
        <w:tc>
          <w:tcPr>
            <w:tcW w:type="dxa" w:w="2268"/>
          </w:tcPr>
          <w:p>
            <w:pPr>
              <w:spacing w:after="0" w:line="252" w:lineRule="auto"/>
            </w:pPr>
            <w:r>
              <w:rPr>
                <w:sz w:val="17"/>
              </w:rPr>
              <w:t>‹ ›</w:t>
            </w:r>
          </w:p>
        </w:tc>
        <w:tc>
          <w:tcPr>
            <w:tcW w:type="dxa" w:w="1134"/>
          </w:tcPr>
          <w:p>
            <w:pPr>
              <w:spacing w:after="0" w:line="252" w:lineRule="auto"/>
            </w:pPr>
            <w:r>
              <w:rPr>
                <w:sz w:val="17"/>
              </w:rPr>
              <w:t>[1.9]</w:t>
            </w:r>
          </w:p>
        </w:tc>
      </w:tr>
      <w:tr>
        <w:tc>
          <w:tcPr>
            <w:tcW w:type="dxa" w:w="1361"/>
          </w:tcPr>
          <w:p>
            <w:pPr>
              <w:spacing w:after="0" w:line="252" w:lineRule="auto"/>
            </w:pPr>
            <w:r>
              <w:rPr>
                <w:sz w:val="17"/>
              </w:rPr>
              <w:t>MD002</w:t>
            </w:r>
          </w:p>
        </w:tc>
        <w:tc>
          <w:tcPr>
            <w:tcW w:type="dxa" w:w="4762"/>
          </w:tcPr>
          <w:p>
            <w:pPr>
              <w:spacing w:after="0" w:line="252" w:lineRule="auto"/>
            </w:pPr>
            <w:r>
              <w:rPr>
                <w:sz w:val="17"/>
              </w:rPr>
              <w:t>Verpackungsversion</w:t>
            </w:r>
          </w:p>
        </w:tc>
        <w:tc>
          <w:tcPr>
            <w:tcW w:type="dxa" w:w="2268"/>
          </w:tcPr>
          <w:p>
            <w:pPr>
              <w:spacing w:after="0" w:line="252" w:lineRule="auto"/>
            </w:pPr>
            <w:r>
              <w:rPr>
                <w:sz w:val="17"/>
              </w:rPr>
              <w:t>‹ ›</w:t>
            </w:r>
          </w:p>
        </w:tc>
        <w:tc>
          <w:tcPr>
            <w:tcW w:type="dxa" w:w="1134"/>
          </w:tcPr>
          <w:p>
            <w:pPr>
              <w:spacing w:after="0" w:line="252" w:lineRule="auto"/>
            </w:pPr>
            <w:r>
              <w:rPr>
                <w:sz w:val="17"/>
              </w:rPr>
              <w:t>[1.9]</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WLSPKV001</w:t>
            </w:r>
            <w:r>
              <w:rPr>
                <w:sz w:val="17"/>
              </w:rPr>
              <w:t xml:space="preserve">, </w:t>
            </w:r>
            <w:r>
              <w:rPr>
                <w:rFonts w:ascii="Consolas" w:hAnsi="Consolas" w:cs="Consolas" w:eastAsia="Consolas"/>
                <w:sz w:val="15"/>
              </w:rPr>
              <w:t>WLSQTYUNIT001</w:t>
            </w:r>
          </w:p>
        </w:tc>
        <w:tc>
          <w:tcPr>
            <w:tcW w:type="dxa" w:w="2268"/>
          </w:tcPr>
          <w:p>
            <w:pPr>
              <w:spacing w:after="0" w:line="252" w:lineRule="auto"/>
            </w:pPr>
            <w:r>
              <w:rPr>
                <w:sz w:val="17"/>
              </w:rPr>
              <w:t>‹ ›</w:t>
            </w:r>
          </w:p>
        </w:tc>
        <w:tc>
          <w:tcPr>
            <w:tcW w:type="dxa" w:w="1134"/>
          </w:tcPr>
          <w:p>
            <w:pPr>
              <w:spacing w:after="0" w:line="252" w:lineRule="auto"/>
            </w:pPr>
            <w:r>
              <w:rPr>
                <w:sz w:val="17"/>
              </w:rPr>
              <w:t>[1.9]</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goodsSecurityGroupId</w:t>
            </w:r>
            <w:r>
              <w:rPr>
                <w:sz w:val="17"/>
              </w:rPr>
              <w:t xml:space="preserve"> (WLSITEM001)</w:t>
            </w:r>
          </w:p>
        </w:tc>
        <w:tc>
          <w:tcPr>
            <w:tcW w:type="dxa" w:w="2268"/>
          </w:tcPr>
          <w:p>
            <w:pPr>
              <w:spacing w:after="0" w:line="252" w:lineRule="auto"/>
            </w:pPr>
            <w:r>
              <w:rPr>
                <w:sz w:val="17"/>
              </w:rPr>
              <w:t>‹ ›</w:t>
            </w:r>
          </w:p>
        </w:tc>
        <w:tc>
          <w:tcPr>
            <w:tcW w:type="dxa" w:w="1134"/>
          </w:tcPr>
          <w:p>
            <w:pPr>
              <w:spacing w:after="0" w:line="252" w:lineRule="auto"/>
            </w:pPr>
            <w:r>
              <w:rPr>
                <w:sz w:val="17"/>
              </w:rPr>
              <w:t>[1.10]</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logimat.storage.security.allowMixedSecurity</w:t>
            </w:r>
            <w:r>
              <w:rPr>
                <w:sz w:val="17"/>
              </w:rPr>
              <w:t xml:space="preserve"> (FW028)</w:t>
            </w:r>
          </w:p>
        </w:tc>
        <w:tc>
          <w:tcPr>
            <w:tcW w:type="dxa" w:w="2268"/>
          </w:tcPr>
          <w:p>
            <w:pPr>
              <w:spacing w:after="0" w:line="252" w:lineRule="auto"/>
            </w:pPr>
            <w:r>
              <w:rPr>
                <w:sz w:val="17"/>
              </w:rPr>
              <w:t>‹ ›</w:t>
            </w:r>
          </w:p>
        </w:tc>
        <w:tc>
          <w:tcPr>
            <w:tcW w:type="dxa" w:w="1134"/>
          </w:tcPr>
          <w:p>
            <w:pPr>
              <w:spacing w:after="0" w:line="252" w:lineRule="auto"/>
            </w:pPr>
            <w:r>
              <w:rPr>
                <w:sz w:val="17"/>
              </w:rPr>
              <w:t>[1.10]</w:t>
            </w:r>
          </w:p>
        </w:tc>
      </w:tr>
      <w:tr>
        <w:tc>
          <w:tcPr>
            <w:tcW w:type="dxa" w:w="1361"/>
          </w:tcPr>
          <w:p>
            <w:pPr>
              <w:spacing w:after="0" w:line="252" w:lineRule="auto"/>
            </w:pPr>
            <w:r>
              <w:rPr>
                <w:sz w:val="17"/>
              </w:rPr>
              <w:t>LM061</w:t>
            </w:r>
          </w:p>
        </w:tc>
        <w:tc>
          <w:tcPr>
            <w:tcW w:type="dxa" w:w="4762"/>
          </w:tcPr>
          <w:p>
            <w:pPr>
              <w:spacing w:after="0" w:line="252" w:lineRule="auto"/>
            </w:pPr>
            <w:r>
              <w:rPr>
                <w:sz w:val="17"/>
              </w:rPr>
              <w:t>Lizenz und Konfigurationsdaten</w:t>
            </w:r>
          </w:p>
        </w:tc>
        <w:tc>
          <w:tcPr>
            <w:tcW w:type="dxa" w:w="2268"/>
          </w:tcPr>
          <w:p>
            <w:pPr>
              <w:spacing w:after="0" w:line="252" w:lineRule="auto"/>
            </w:pPr>
            <w:r>
              <w:rPr>
                <w:sz w:val="17"/>
              </w:rPr>
              <w:t>‹ ›</w:t>
            </w:r>
          </w:p>
        </w:tc>
        <w:tc>
          <w:tcPr>
            <w:tcW w:type="dxa" w:w="1134"/>
          </w:tcPr>
          <w:p>
            <w:pPr>
              <w:spacing w:after="0" w:line="252" w:lineRule="auto"/>
            </w:pPr>
            <w:r>
              <w:rPr>
                <w:sz w:val="17"/>
              </w:rPr>
              <w:t>[1.11]</w:t>
            </w:r>
          </w:p>
        </w:tc>
      </w:tr>
    </w:tbl>
    <w:p>
      <w:pPr>
        <w:pStyle w:val="BeschriftungSSI"/>
      </w:pPr>
      <w:r>
        <w:t>Tab. 8: Konfiguration Block 1 (vorbelegt aus dem Fragenkatalog)</w:t>
      </w:r>
    </w:p>
    <w:p>
      <w:pPr>
        <w:pStyle w:val="Heading2"/>
      </w:pPr>
      <w:r>
        <w:t>2.5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A1.1</w:t>
            </w:r>
          </w:p>
        </w:tc>
        <w:tc>
          <w:tcPr>
            <w:tcW w:type="dxa" w:w="5102"/>
          </w:tcPr>
          <w:p>
            <w:pPr>
              <w:spacing w:after="0" w:line="252" w:lineRule="auto"/>
            </w:pPr>
            <w:r>
              <w:rPr>
                <w:sz w:val="17"/>
              </w:rPr>
              <w:t>Mengengerüst (Artikel, Zeilen Ø/Spitze, WE-Zeilen) liegt als Zahl vor und ist bestätigt</w:t>
            </w:r>
          </w:p>
        </w:tc>
        <w:tc>
          <w:tcPr>
            <w:tcW w:type="dxa" w:w="1247"/>
          </w:tcPr>
          <w:p>
            <w:pPr>
              <w:spacing w:after="0" w:line="252" w:lineRule="auto"/>
            </w:pPr>
            <w:r>
              <w:rPr>
                <w:sz w:val="17"/>
              </w:rPr>
              <w:t>[1.1–1.5]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A1.2</w:t>
            </w:r>
          </w:p>
        </w:tc>
        <w:tc>
          <w:tcPr>
            <w:tcW w:type="dxa" w:w="5102"/>
          </w:tcPr>
          <w:p>
            <w:pPr>
              <w:spacing w:after="0" w:line="252" w:lineRule="auto"/>
            </w:pPr>
            <w:r>
              <w:rPr>
                <w:sz w:val="17"/>
              </w:rPr>
              <w:t>Spitzenlast wird im Leistungstest mit Produktivkonfiguration erreicht</w:t>
            </w:r>
          </w:p>
        </w:tc>
        <w:tc>
          <w:tcPr>
            <w:tcW w:type="dxa" w:w="1247"/>
          </w:tcPr>
          <w:p>
            <w:pPr>
              <w:spacing w:after="0" w:line="252" w:lineRule="auto"/>
            </w:pPr>
            <w:r>
              <w:rPr>
                <w:sz w:val="17"/>
              </w:rPr>
              <w:t>[1.4]</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A1.3</w:t>
            </w:r>
          </w:p>
        </w:tc>
        <w:tc>
          <w:tcPr>
            <w:tcW w:type="dxa" w:w="5102"/>
          </w:tcPr>
          <w:p>
            <w:pPr>
              <w:spacing w:after="0" w:line="252" w:lineRule="auto"/>
            </w:pPr>
            <w:r>
              <w:rPr>
                <w:sz w:val="17"/>
              </w:rPr>
              <w:t>Je Mengeneinheit ist ein Testartikel angelegt, ein- und ausgelagert</w:t>
            </w:r>
          </w:p>
        </w:tc>
        <w:tc>
          <w:tcPr>
            <w:tcW w:type="dxa" w:w="1247"/>
          </w:tcPr>
          <w:p>
            <w:pPr>
              <w:spacing w:after="0" w:line="252" w:lineRule="auto"/>
            </w:pPr>
            <w:r>
              <w:rPr>
                <w:sz w:val="17"/>
              </w:rPr>
              <w:t>[1.9]</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9: Abnahmekriterien Block 1 (Vorschlag)</w:t>
      </w:r>
    </w:p>
    <w:p>
      <w:pPr>
        <w:pStyle w:val="Heading1"/>
      </w:pPr>
      <w:r>
        <w:t>3 Anlagenbeschreibung und Hardware</w:t>
      </w:r>
    </w:p>
    <w:p>
      <w:pPr>
        <w:pStyle w:val="Heading2"/>
      </w:pPr>
      <w:r>
        <w:t>3.1 Kurzbeschreibung</w:t>
      </w:r>
    </w:p>
    <w:p>
      <w:r>
        <w:rPr>
          <w:b/>
        </w:rPr>
        <w:t>Inhalt:</w:t>
      </w:r>
      <w:r>
        <w:t xml:space="preserve"> SSI LOGIMAT, Zonen, Zugriffsöffnungen, Optionen, Boxen, Arbeitsplätze und Peripherie. Die Gerätekonfiguration wird laut Handbuch per Konfigurationsdatei oder Telegramm übertragen, nicht manuell gepflegt.</w:t>
      </w:r>
    </w:p>
    <w:p>
      <w:r>
        <w:rPr>
          <w:b/>
        </w:rPr>
        <w:t>Grundlage:</w:t>
      </w:r>
      <w:r>
        <w:t xml:space="preserve"> Block 2 „Anlage und Hardware“ des Fragenkatalogs, Fragen 2.1 bis 2.12.</w:t>
      </w:r>
    </w:p>
    <w:p>
      <w:r>
        <w:rPr>
          <w:b/>
        </w:rPr>
        <w:t>Anwendbarkeit:</w:t>
      </w:r>
      <w:r>
        <w:t xml:space="preserve"> gilt</w:t>
      </w:r>
    </w:p>
    <w:p>
      <w:pPr>
        <w:pStyle w:val="Quelle"/>
      </w:pPr>
      <w:r>
        <w:rPr>
          <w:b/>
        </w:rPr>
        <w:t xml:space="preserve">Quelle: </w:t>
      </w:r>
      <w:r>
        <w:rPr>
          <w:sz w:val="17"/>
        </w:rPr>
        <w:t>AH 2.7 Kap. 3.1.1, 3.1.5, 3.1.9.2, 3.1.10; BH 2.7 Kap. 2.1.3, 5.2, 5.7, 6.1.8</w:t>
      </w:r>
    </w:p>
    <w:p>
      <w:pPr>
        <w:pStyle w:val="Heading2"/>
      </w:pPr>
      <w:r>
        <w:t>3.2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[2.1]</w:t>
            </w:r>
          </w:p>
        </w:tc>
        <w:tc>
          <w:tcPr>
            <w:tcW w:type="dxa" w:w="3742"/>
          </w:tcPr>
          <w:p>
            <w:pPr>
              <w:spacing w:after="0" w:line="252" w:lineRule="auto"/>
            </w:pPr>
            <w:r>
              <w:rPr>
                <w:sz w:val="17"/>
              </w:rPr>
              <w:t>Wie viele SSI LOGIMAT gibt es, und wie stehen sie?</w:t>
            </w:r>
          </w:p>
        </w:tc>
        <w:tc>
          <w:tcPr>
            <w:tcW w:type="dxa" w:w="680"/>
          </w:tcPr>
          <w:p>
            <w:pPr>
              <w:spacing w:after="0" w:line="252" w:lineRule="auto"/>
            </w:pPr>
            <w:r>
              <w:rPr>
                <w:sz w:val="17"/>
              </w:rPr>
              <w:t>Muss</w:t>
            </w:r>
          </w:p>
        </w:tc>
        <w:tc>
          <w:tcPr>
            <w:tcW w:type="dxa" w:w="3175"/>
          </w:tcPr>
          <w:p>
            <w:pPr>
              <w:spacing w:after="0" w:line="252" w:lineRule="auto"/>
            </w:pPr>
            <w:r>
              <w:rPr>
                <w:sz w:val="17"/>
              </w:rPr>
              <w:t>7 Logimaten A1-A2 / B1-B2 / C1-C2-C3</w:t>
            </w:r>
          </w:p>
        </w:tc>
        <w:tc>
          <w:tcPr>
            <w:tcW w:type="dxa" w:w="1191"/>
          </w:tcPr>
          <w:p>
            <w:pPr>
              <w:spacing w:after="0" w:line="252" w:lineRule="auto"/>
            </w:pPr>
            <w:r>
              <w:rPr>
                <w:sz w:val="17"/>
              </w:rPr>
              <w:t>beantwortet</w:t>
            </w:r>
          </w:p>
        </w:tc>
      </w:tr>
      <w:tr>
        <w:tc>
          <w:tcPr>
            <w:tcW w:type="dxa" w:w="737"/>
          </w:tcPr>
          <w:p>
            <w:pPr>
              <w:spacing w:after="0" w:line="252" w:lineRule="auto"/>
            </w:pPr>
            <w:r>
              <w:rPr>
                <w:sz w:val="17"/>
              </w:rPr>
              <w:t>[2.2]</w:t>
            </w:r>
          </w:p>
        </w:tc>
        <w:tc>
          <w:tcPr>
            <w:tcW w:type="dxa" w:w="3742"/>
          </w:tcPr>
          <w:p>
            <w:pPr>
              <w:spacing w:after="0" w:line="252" w:lineRule="auto"/>
            </w:pPr>
            <w:r>
              <w:rPr>
                <w:sz w:val="17"/>
              </w:rPr>
              <w:t>Wie werden die LOGIMAT zu Zonen gruppiert?</w:t>
            </w:r>
          </w:p>
        </w:tc>
        <w:tc>
          <w:tcPr>
            <w:tcW w:type="dxa" w:w="680"/>
          </w:tcPr>
          <w:p>
            <w:pPr>
              <w:spacing w:after="0" w:line="252" w:lineRule="auto"/>
            </w:pPr>
            <w:r>
              <w:rPr>
                <w:sz w:val="17"/>
              </w:rPr>
              <w:t>Muss</w:t>
            </w:r>
          </w:p>
        </w:tc>
        <w:tc>
          <w:tcPr>
            <w:tcW w:type="dxa" w:w="3175"/>
          </w:tcPr>
          <w:p>
            <w:pPr>
              <w:spacing w:after="0" w:line="252" w:lineRule="auto"/>
            </w:pPr>
            <w:r>
              <w:rPr>
                <w:sz w:val="17"/>
              </w:rPr>
              <w:t>das muss noch definiert werden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[2.3]</w:t>
            </w:r>
          </w:p>
        </w:tc>
        <w:tc>
          <w:tcPr>
            <w:tcW w:type="dxa" w:w="3742"/>
          </w:tcPr>
          <w:p>
            <w:pPr>
              <w:spacing w:after="0" w:line="252" w:lineRule="auto"/>
            </w:pPr>
            <w:r>
              <w:rPr>
                <w:sz w:val="17"/>
              </w:rPr>
              <w:t>Wie viele Zugriffsöffnungen hat jeder LOGIMAT, und wofür?</w:t>
            </w:r>
          </w:p>
        </w:tc>
        <w:tc>
          <w:tcPr>
            <w:tcW w:type="dxa" w:w="680"/>
          </w:tcPr>
          <w:p>
            <w:pPr>
              <w:spacing w:after="0" w:line="252" w:lineRule="auto"/>
            </w:pPr>
            <w:r>
              <w:rPr>
                <w:sz w:val="17"/>
              </w:rPr>
              <w:t>Muss</w:t>
            </w:r>
          </w:p>
        </w:tc>
        <w:tc>
          <w:tcPr>
            <w:tcW w:type="dxa" w:w="3175"/>
          </w:tcPr>
          <w:p>
            <w:pPr>
              <w:spacing w:after="0" w:line="252" w:lineRule="auto"/>
            </w:pPr>
            <w:r>
              <w:rPr>
                <w:sz w:val="17"/>
              </w:rPr>
              <w:t>1</w:t>
            </w:r>
          </w:p>
        </w:tc>
        <w:tc>
          <w:tcPr>
            <w:tcW w:type="dxa" w:w="1191"/>
          </w:tcPr>
          <w:p>
            <w:pPr>
              <w:spacing w:after="0" w:line="252" w:lineRule="auto"/>
            </w:pPr>
            <w:r>
              <w:rPr>
                <w:sz w:val="17"/>
              </w:rPr>
              <w:t>beantwortet</w:t>
            </w:r>
          </w:p>
        </w:tc>
      </w:tr>
      <w:tr>
        <w:tc>
          <w:tcPr>
            <w:tcW w:type="dxa" w:w="737"/>
          </w:tcPr>
          <w:p>
            <w:pPr>
              <w:spacing w:after="0" w:line="252" w:lineRule="auto"/>
            </w:pPr>
            <w:r>
              <w:rPr>
                <w:sz w:val="17"/>
              </w:rPr>
              <w:t>[2.4]</w:t>
            </w:r>
          </w:p>
        </w:tc>
        <w:tc>
          <w:tcPr>
            <w:tcW w:type="dxa" w:w="3742"/>
          </w:tcPr>
          <w:p>
            <w:pPr>
              <w:spacing w:after="0" w:line="252" w:lineRule="auto"/>
            </w:pPr>
            <w:r>
              <w:rPr>
                <w:sz w:val="17"/>
              </w:rPr>
              <w:t>Welche LOGIMAT-Optionen sind vorhanden?</w:t>
            </w:r>
          </w:p>
        </w:tc>
        <w:tc>
          <w:tcPr>
            <w:tcW w:type="dxa" w:w="680"/>
          </w:tcPr>
          <w:p>
            <w:pPr>
              <w:spacing w:after="0" w:line="252" w:lineRule="auto"/>
            </w:pPr>
            <w:r>
              <w:rPr>
                <w:sz w:val="17"/>
              </w:rPr>
              <w:t>Muss</w:t>
            </w:r>
          </w:p>
        </w:tc>
        <w:tc>
          <w:tcPr>
            <w:tcW w:type="dxa" w:w="3175"/>
          </w:tcPr>
          <w:p>
            <w:pPr>
              <w:spacing w:after="0" w:line="252" w:lineRule="auto"/>
            </w:pPr>
            <w:r>
              <w:rPr>
                <w:sz w:val="17"/>
              </w:rPr>
              <w:t>LogiPointer, LogiBar</w:t>
            </w:r>
          </w:p>
        </w:tc>
        <w:tc>
          <w:tcPr>
            <w:tcW w:type="dxa" w:w="1191"/>
          </w:tcPr>
          <w:p>
            <w:pPr>
              <w:spacing w:after="0" w:line="252" w:lineRule="auto"/>
            </w:pPr>
            <w:r>
              <w:rPr>
                <w:sz w:val="17"/>
              </w:rPr>
              <w:t>beantwortet</w:t>
            </w:r>
          </w:p>
        </w:tc>
      </w:tr>
      <w:tr>
        <w:tc>
          <w:tcPr>
            <w:tcW w:type="dxa" w:w="737"/>
          </w:tcPr>
          <w:p>
            <w:pPr>
              <w:spacing w:after="0" w:line="252" w:lineRule="auto"/>
            </w:pPr>
            <w:r>
              <w:rPr>
                <w:sz w:val="17"/>
              </w:rPr>
              <w:t>[2.5]</w:t>
            </w:r>
          </w:p>
        </w:tc>
        <w:tc>
          <w:tcPr>
            <w:tcW w:type="dxa" w:w="3742"/>
          </w:tcPr>
          <w:p>
            <w:pPr>
              <w:spacing w:after="0" w:line="252" w:lineRule="auto"/>
            </w:pPr>
            <w:r>
              <w:rPr>
                <w:sz w:val="17"/>
              </w:rPr>
              <w:t>Wie viele Tablare, Höhen und Boxtypen sind geplant?</w:t>
            </w:r>
          </w:p>
        </w:tc>
        <w:tc>
          <w:tcPr>
            <w:tcW w:type="dxa" w:w="680"/>
          </w:tcPr>
          <w:p>
            <w:pPr>
              <w:spacing w:after="0" w:line="252" w:lineRule="auto"/>
            </w:pPr>
            <w:r>
              <w:rPr>
                <w:sz w:val="17"/>
              </w:rPr>
              <w:t>Muss</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[2.6]</w:t>
            </w:r>
          </w:p>
        </w:tc>
        <w:tc>
          <w:tcPr>
            <w:tcW w:type="dxa" w:w="3742"/>
          </w:tcPr>
          <w:p>
            <w:pPr>
              <w:spacing w:after="0" w:line="252" w:lineRule="auto"/>
            </w:pPr>
            <w:r>
              <w:rPr>
                <w:sz w:val="17"/>
              </w:rPr>
              <w:t>Feste Tablarbelegung oder flexibles Boxlayout?</w:t>
            </w:r>
          </w:p>
        </w:tc>
        <w:tc>
          <w:tcPr>
            <w:tcW w:type="dxa" w:w="680"/>
          </w:tcPr>
          <w:p>
            <w:pPr>
              <w:spacing w:after="0" w:line="252" w:lineRule="auto"/>
            </w:pPr>
            <w:r>
              <w:rPr>
                <w:sz w:val="17"/>
              </w:rPr>
              <w:t>Soll</w:t>
            </w:r>
          </w:p>
        </w:tc>
        <w:tc>
          <w:tcPr>
            <w:tcW w:type="dxa" w:w="3175"/>
          </w:tcPr>
          <w:p>
            <w:pPr>
              <w:spacing w:after="0" w:line="252" w:lineRule="auto"/>
            </w:pPr>
            <w:r>
              <w:rPr>
                <w:sz w:val="17"/>
              </w:rPr>
              <w:t>wird einen Mischung zwischen Tablarvorlagen und Flexibel mit Trennwänden</w:t>
            </w:r>
          </w:p>
        </w:tc>
        <w:tc>
          <w:tcPr>
            <w:tcW w:type="dxa" w:w="1191"/>
          </w:tcPr>
          <w:p>
            <w:pPr>
              <w:spacing w:after="0" w:line="252" w:lineRule="auto"/>
            </w:pPr>
            <w:r>
              <w:rPr>
                <w:sz w:val="17"/>
              </w:rPr>
              <w:t>beantwortet</w:t>
            </w:r>
          </w:p>
        </w:tc>
      </w:tr>
      <w:tr>
        <w:tc>
          <w:tcPr>
            <w:tcW w:type="dxa" w:w="737"/>
          </w:tcPr>
          <w:p>
            <w:pPr>
              <w:spacing w:after="0" w:line="252" w:lineRule="auto"/>
            </w:pPr>
            <w:r>
              <w:rPr>
                <w:sz w:val="17"/>
              </w:rPr>
              <w:t>[2.7]</w:t>
            </w:r>
          </w:p>
        </w:tc>
        <w:tc>
          <w:tcPr>
            <w:tcW w:type="dxa" w:w="3742"/>
          </w:tcPr>
          <w:p>
            <w:pPr>
              <w:spacing w:after="0" w:line="252" w:lineRule="auto"/>
            </w:pPr>
            <w:r>
              <w:rPr>
                <w:sz w:val="17"/>
              </w:rPr>
              <w:t>Wird Put-to-Light oder Batchkommissionierung an der Öffnung genutzt?</w:t>
            </w:r>
          </w:p>
        </w:tc>
        <w:tc>
          <w:tcPr>
            <w:tcW w:type="dxa" w:w="680"/>
          </w:tcPr>
          <w:p>
            <w:pPr>
              <w:spacing w:after="0" w:line="252" w:lineRule="auto"/>
            </w:pPr>
            <w:r>
              <w:rPr>
                <w:sz w:val="17"/>
              </w:rPr>
              <w:t>Soll</w:t>
            </w:r>
          </w:p>
        </w:tc>
        <w:tc>
          <w:tcPr>
            <w:tcW w:type="dxa" w:w="3175"/>
          </w:tcPr>
          <w:p>
            <w:pPr>
              <w:spacing w:after="0" w:line="252" w:lineRule="auto"/>
            </w:pPr>
            <w:r>
              <w:rPr>
                <w:sz w:val="17"/>
              </w:rPr>
              <w:t>Nein</w:t>
            </w:r>
          </w:p>
        </w:tc>
        <w:tc>
          <w:tcPr>
            <w:tcW w:type="dxa" w:w="1191"/>
          </w:tcPr>
          <w:p>
            <w:pPr>
              <w:spacing w:after="0" w:line="252" w:lineRule="auto"/>
            </w:pPr>
            <w:r>
              <w:rPr>
                <w:sz w:val="17"/>
              </w:rPr>
              <w:t>beantwortet</w:t>
            </w:r>
          </w:p>
        </w:tc>
      </w:tr>
      <w:tr>
        <w:tc>
          <w:tcPr>
            <w:tcW w:type="dxa" w:w="737"/>
          </w:tcPr>
          <w:p>
            <w:pPr>
              <w:spacing w:after="0" w:line="252" w:lineRule="auto"/>
            </w:pPr>
            <w:r>
              <w:rPr>
                <w:sz w:val="17"/>
              </w:rPr>
              <w:t>[2.8]</w:t>
            </w:r>
          </w:p>
        </w:tc>
        <w:tc>
          <w:tcPr>
            <w:tcW w:type="dxa" w:w="3742"/>
          </w:tcPr>
          <w:p>
            <w:pPr>
              <w:spacing w:after="0" w:line="252" w:lineRule="auto"/>
            </w:pPr>
            <w:r>
              <w:rPr>
                <w:sz w:val="17"/>
              </w:rPr>
              <w:t>Welche Scanner und Lesegeräte werden eingesetzt?</w:t>
            </w:r>
          </w:p>
        </w:tc>
        <w:tc>
          <w:tcPr>
            <w:tcW w:type="dxa" w:w="680"/>
          </w:tcPr>
          <w:p>
            <w:pPr>
              <w:spacing w:after="0" w:line="252" w:lineRule="auto"/>
            </w:pPr>
            <w:r>
              <w:rPr>
                <w:sz w:val="17"/>
              </w:rPr>
              <w:t>Muss</w:t>
            </w:r>
          </w:p>
        </w:tc>
        <w:tc>
          <w:tcPr>
            <w:tcW w:type="dxa" w:w="3175"/>
          </w:tcPr>
          <w:p>
            <w:pPr>
              <w:spacing w:after="0" w:line="252" w:lineRule="auto"/>
            </w:pPr>
            <w:r>
              <w:rPr>
                <w:sz w:val="17"/>
              </w:rPr>
              <w:t>Noch nicht bekannt</w:t>
            </w:r>
          </w:p>
        </w:tc>
        <w:tc>
          <w:tcPr>
            <w:tcW w:type="dxa" w:w="1191"/>
          </w:tcPr>
          <w:p>
            <w:pPr>
              <w:spacing w:after="0" w:line="252" w:lineRule="auto"/>
            </w:pPr>
            <w:r>
              <w:rPr>
                <w:sz w:val="17"/>
              </w:rPr>
              <w:t>beantwortet</w:t>
            </w:r>
          </w:p>
        </w:tc>
      </w:tr>
      <w:tr>
        <w:tc>
          <w:tcPr>
            <w:tcW w:type="dxa" w:w="737"/>
          </w:tcPr>
          <w:p>
            <w:pPr>
              <w:spacing w:after="0" w:line="252" w:lineRule="auto"/>
            </w:pPr>
            <w:r>
              <w:rPr>
                <w:sz w:val="17"/>
              </w:rPr>
              <w:t>[2.9]</w:t>
            </w:r>
          </w:p>
        </w:tc>
        <w:tc>
          <w:tcPr>
            <w:tcW w:type="dxa" w:w="3742"/>
          </w:tcPr>
          <w:p>
            <w:pPr>
              <w:spacing w:after="0" w:line="252" w:lineRule="auto"/>
            </w:pPr>
            <w:r>
              <w:rPr>
                <w:sz w:val="17"/>
              </w:rPr>
              <w:t>Wie viele Touch-Clients, Desktop-Plätze und Mobilgeräte?</w:t>
            </w:r>
          </w:p>
        </w:tc>
        <w:tc>
          <w:tcPr>
            <w:tcW w:type="dxa" w:w="680"/>
          </w:tcPr>
          <w:p>
            <w:pPr>
              <w:spacing w:after="0" w:line="252" w:lineRule="auto"/>
            </w:pPr>
            <w:r>
              <w:rPr>
                <w:sz w:val="17"/>
              </w:rPr>
              <w:t>Muss</w:t>
            </w:r>
          </w:p>
        </w:tc>
        <w:tc>
          <w:tcPr>
            <w:tcW w:type="dxa" w:w="3175"/>
          </w:tcPr>
          <w:p>
            <w:pPr>
              <w:spacing w:after="0" w:line="252" w:lineRule="auto"/>
            </w:pPr>
            <w:r>
              <w:rPr>
                <w:sz w:val="17"/>
              </w:rPr>
              <w:t>7 Touch, 3 Desktop, 2 Mobile</w:t>
            </w:r>
          </w:p>
        </w:tc>
        <w:tc>
          <w:tcPr>
            <w:tcW w:type="dxa" w:w="1191"/>
          </w:tcPr>
          <w:p>
            <w:pPr>
              <w:spacing w:after="0" w:line="252" w:lineRule="auto"/>
            </w:pPr>
            <w:r>
              <w:rPr>
                <w:sz w:val="17"/>
              </w:rPr>
              <w:t>beantwortet</w:t>
            </w:r>
          </w:p>
        </w:tc>
      </w:tr>
      <w:tr>
        <w:tc>
          <w:tcPr>
            <w:tcW w:type="dxa" w:w="737"/>
          </w:tcPr>
          <w:p>
            <w:pPr>
              <w:spacing w:after="0" w:line="252" w:lineRule="auto"/>
            </w:pPr>
            <w:r>
              <w:rPr>
                <w:sz w:val="17"/>
              </w:rPr>
              <w:t>[2.10]</w:t>
            </w:r>
          </w:p>
        </w:tc>
        <w:tc>
          <w:tcPr>
            <w:tcW w:type="dxa" w:w="3742"/>
          </w:tcPr>
          <w:p>
            <w:pPr>
              <w:spacing w:after="0" w:line="252" w:lineRule="auto"/>
            </w:pPr>
            <w:r>
              <w:rPr>
                <w:sz w:val="17"/>
              </w:rPr>
              <w:t>Werden Waagen an Zugriffsöffnungen genutzt?</w:t>
            </w:r>
          </w:p>
        </w:tc>
        <w:tc>
          <w:tcPr>
            <w:tcW w:type="dxa" w:w="680"/>
          </w:tcPr>
          <w:p>
            <w:pPr>
              <w:spacing w:after="0" w:line="252" w:lineRule="auto"/>
            </w:pPr>
            <w:r>
              <w:rPr>
                <w:sz w:val="17"/>
              </w:rPr>
              <w:t>Kann</w:t>
            </w:r>
          </w:p>
        </w:tc>
        <w:tc>
          <w:tcPr>
            <w:tcW w:type="dxa" w:w="3175"/>
          </w:tcPr>
          <w:p>
            <w:pPr>
              <w:spacing w:after="0" w:line="252" w:lineRule="auto"/>
            </w:pPr>
            <w:r>
              <w:rPr>
                <w:sz w:val="17"/>
              </w:rPr>
              <w:t>Noch keine vorgesehen</w:t>
            </w:r>
          </w:p>
        </w:tc>
        <w:tc>
          <w:tcPr>
            <w:tcW w:type="dxa" w:w="1191"/>
          </w:tcPr>
          <w:p>
            <w:pPr>
              <w:spacing w:after="0" w:line="252" w:lineRule="auto"/>
            </w:pPr>
            <w:r>
              <w:rPr>
                <w:sz w:val="17"/>
              </w:rPr>
              <w:t>beantwortet</w:t>
            </w:r>
          </w:p>
        </w:tc>
      </w:tr>
      <w:tr>
        <w:tc>
          <w:tcPr>
            <w:tcW w:type="dxa" w:w="737"/>
          </w:tcPr>
          <w:p>
            <w:pPr>
              <w:spacing w:after="0" w:line="252" w:lineRule="auto"/>
            </w:pPr>
            <w:r>
              <w:rPr>
                <w:sz w:val="17"/>
              </w:rPr>
              <w:t>[2.11]</w:t>
            </w:r>
          </w:p>
        </w:tc>
        <w:tc>
          <w:tcPr>
            <w:tcW w:type="dxa" w:w="3742"/>
          </w:tcPr>
          <w:p>
            <w:pPr>
              <w:spacing w:after="0" w:line="252" w:lineRule="auto"/>
            </w:pPr>
            <w:r>
              <w:rPr>
                <w:sz w:val="17"/>
              </w:rPr>
              <w:t>Wo stehen Drucker (Etikett, Beleg)?</w:t>
            </w:r>
          </w:p>
        </w:tc>
        <w:tc>
          <w:tcPr>
            <w:tcW w:type="dxa" w:w="680"/>
          </w:tcPr>
          <w:p>
            <w:pPr>
              <w:spacing w:after="0" w:line="252" w:lineRule="auto"/>
            </w:pPr>
            <w:r>
              <w:rPr>
                <w:sz w:val="17"/>
              </w:rPr>
              <w:t>Muss</w:t>
            </w:r>
          </w:p>
        </w:tc>
        <w:tc>
          <w:tcPr>
            <w:tcW w:type="dxa" w:w="3175"/>
          </w:tcPr>
          <w:p>
            <w:pPr>
              <w:spacing w:after="0" w:line="252" w:lineRule="auto"/>
            </w:pPr>
            <w:r>
              <w:rPr>
                <w:sz w:val="17"/>
              </w:rPr>
              <w:t>Noch nicht bekannt</w:t>
            </w:r>
          </w:p>
        </w:tc>
        <w:tc>
          <w:tcPr>
            <w:tcW w:type="dxa" w:w="1191"/>
          </w:tcPr>
          <w:p>
            <w:pPr>
              <w:spacing w:after="0" w:line="252" w:lineRule="auto"/>
            </w:pPr>
            <w:r>
              <w:rPr>
                <w:sz w:val="17"/>
              </w:rPr>
              <w:t>beantwortet</w:t>
            </w:r>
          </w:p>
        </w:tc>
      </w:tr>
      <w:tr>
        <w:tc>
          <w:tcPr>
            <w:tcW w:type="dxa" w:w="737"/>
          </w:tcPr>
          <w:p>
            <w:pPr>
              <w:spacing w:after="0" w:line="252" w:lineRule="auto"/>
            </w:pPr>
            <w:r>
              <w:rPr>
                <w:sz w:val="17"/>
              </w:rPr>
              <w:t>[2.12]</w:t>
            </w:r>
          </w:p>
        </w:tc>
        <w:tc>
          <w:tcPr>
            <w:tcW w:type="dxa" w:w="3742"/>
          </w:tcPr>
          <w:p>
            <w:pPr>
              <w:spacing w:after="0" w:line="252" w:lineRule="auto"/>
            </w:pPr>
            <w:r>
              <w:rPr>
                <w:sz w:val="17"/>
              </w:rPr>
              <w:t>Gibt es Fremdgeräte im Mischbetrieb?</w:t>
            </w:r>
          </w:p>
        </w:tc>
        <w:tc>
          <w:tcPr>
            <w:tcW w:type="dxa" w:w="680"/>
          </w:tcPr>
          <w:p>
            <w:pPr>
              <w:spacing w:after="0" w:line="252" w:lineRule="auto"/>
            </w:pPr>
            <w:r>
              <w:rPr>
                <w:sz w:val="17"/>
              </w:rPr>
              <w:t>Kann</w:t>
            </w:r>
          </w:p>
        </w:tc>
        <w:tc>
          <w:tcPr>
            <w:tcW w:type="dxa" w:w="3175"/>
          </w:tcPr>
          <w:p>
            <w:pPr>
              <w:spacing w:after="0" w:line="252" w:lineRule="auto"/>
            </w:pPr>
            <w:r>
              <w:rPr>
                <w:sz w:val="17"/>
              </w:rPr>
              <w:t>Nein</w:t>
            </w:r>
          </w:p>
        </w:tc>
        <w:tc>
          <w:tcPr>
            <w:tcW w:type="dxa" w:w="1191"/>
          </w:tcPr>
          <w:p>
            <w:pPr>
              <w:spacing w:after="0" w:line="252" w:lineRule="auto"/>
            </w:pPr>
            <w:r>
              <w:rPr>
                <w:sz w:val="17"/>
              </w:rPr>
              <w:t>beantwortet</w:t>
            </w:r>
          </w:p>
        </w:tc>
      </w:tr>
    </w:tbl>
    <w:p>
      <w:pPr>
        <w:pStyle w:val="BeschriftungSSI"/>
      </w:pPr>
      <w:r>
        <w:t>Tab. 10: Festlegungen Block 2 – Anlage und Hardware</w:t>
      </w:r>
    </w:p>
    <w:p>
      <w:pPr>
        <w:pStyle w:val="Heading2"/>
      </w:pPr>
      <w:r>
        <w:t>3.3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11: Abweichungen Block 2</w:t>
      </w:r>
    </w:p>
    <w:p>
      <w:pPr>
        <w:pStyle w:val="Heading2"/>
      </w:pPr>
      <w:r>
        <w:t>3.4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Registerkarte </w:t>
            </w:r>
            <w:r>
              <w:rPr>
                <w:b/>
                <w:sz w:val="17"/>
              </w:rPr>
              <w:t>SSI LOGIMAT</w:t>
            </w:r>
            <w:r>
              <w:rPr>
                <w:sz w:val="17"/>
              </w:rPr>
              <w:t xml:space="preserve"> (Zone, UST-Kommunikationskanal, DC-Konfiguration)</w:t>
            </w:r>
          </w:p>
        </w:tc>
        <w:tc>
          <w:tcPr>
            <w:tcW w:type="dxa" w:w="2268"/>
          </w:tcPr>
          <w:p>
            <w:pPr>
              <w:spacing w:after="0" w:line="252" w:lineRule="auto"/>
            </w:pPr>
            <w:r>
              <w:rPr>
                <w:sz w:val="17"/>
              </w:rPr>
              <w:t>‹ ›</w:t>
            </w:r>
          </w:p>
        </w:tc>
        <w:tc>
          <w:tcPr>
            <w:tcW w:type="dxa" w:w="1134"/>
          </w:tcPr>
          <w:p>
            <w:pPr>
              <w:spacing w:after="0" w:line="252" w:lineRule="auto"/>
            </w:pPr>
            <w:r>
              <w:rPr>
                <w:sz w:val="17"/>
              </w:rPr>
              <w:t>[2.1]</w:t>
            </w:r>
          </w:p>
        </w:tc>
      </w:tr>
      <w:tr>
        <w:tc>
          <w:tcPr>
            <w:tcW w:type="dxa" w:w="1361"/>
          </w:tcPr>
          <w:p>
            <w:pPr>
              <w:spacing w:after="0" w:line="252" w:lineRule="auto"/>
            </w:pPr>
            <w:r>
              <w:rPr>
                <w:sz w:val="17"/>
              </w:rPr>
              <w:t>LM069</w:t>
            </w:r>
          </w:p>
        </w:tc>
        <w:tc>
          <w:tcPr>
            <w:tcW w:type="dxa" w:w="4762"/>
          </w:tcPr>
          <w:p>
            <w:pPr>
              <w:spacing w:after="0" w:line="252" w:lineRule="auto"/>
            </w:pPr>
            <w:r>
              <w:rPr>
                <w:sz w:val="17"/>
              </w:rPr>
              <w:t>Zone</w:t>
            </w:r>
          </w:p>
        </w:tc>
        <w:tc>
          <w:tcPr>
            <w:tcW w:type="dxa" w:w="2268"/>
          </w:tcPr>
          <w:p>
            <w:pPr>
              <w:spacing w:after="0" w:line="252" w:lineRule="auto"/>
            </w:pPr>
            <w:r>
              <w:rPr>
                <w:sz w:val="17"/>
              </w:rPr>
              <w:t>‹ ›</w:t>
            </w:r>
          </w:p>
        </w:tc>
        <w:tc>
          <w:tcPr>
            <w:tcW w:type="dxa" w:w="1134"/>
          </w:tcPr>
          <w:p>
            <w:pPr>
              <w:spacing w:after="0" w:line="252" w:lineRule="auto"/>
            </w:pPr>
            <w:r>
              <w:rPr>
                <w:sz w:val="17"/>
              </w:rPr>
              <w:t>[2.2]</w:t>
            </w:r>
          </w:p>
        </w:tc>
      </w:tr>
      <w:tr>
        <w:tc>
          <w:tcPr>
            <w:tcW w:type="dxa" w:w="1361"/>
          </w:tcPr>
          <w:p>
            <w:pPr>
              <w:spacing w:after="0" w:line="252" w:lineRule="auto"/>
            </w:pPr>
            <w:r>
              <w:rPr>
                <w:sz w:val="17"/>
              </w:rPr>
              <w:t>Schnittstelle</w:t>
            </w:r>
          </w:p>
        </w:tc>
        <w:tc>
          <w:tcPr>
            <w:tcW w:type="dxa" w:w="4762"/>
          </w:tcPr>
          <w:p>
            <w:pPr>
              <w:spacing w:after="0" w:line="252" w:lineRule="auto"/>
            </w:pPr>
            <w:r>
              <w:rPr>
                <w:sz w:val="17"/>
              </w:rPr>
              <w:t xml:space="preserve">Feld </w:t>
            </w:r>
            <w:r>
              <w:rPr>
                <w:rFonts w:ascii="Consolas" w:hAnsi="Consolas" w:cs="Consolas" w:eastAsia="Consolas"/>
                <w:sz w:val="15"/>
              </w:rPr>
              <w:t>zone</w:t>
            </w:r>
            <w:r>
              <w:rPr>
                <w:sz w:val="17"/>
              </w:rPr>
              <w:t xml:space="preserve"> im Bedarf</w:t>
            </w:r>
          </w:p>
        </w:tc>
        <w:tc>
          <w:tcPr>
            <w:tcW w:type="dxa" w:w="2268"/>
          </w:tcPr>
          <w:p>
            <w:pPr>
              <w:spacing w:after="0" w:line="252" w:lineRule="auto"/>
            </w:pPr>
            <w:r>
              <w:rPr>
                <w:sz w:val="17"/>
              </w:rPr>
              <w:t>‹ ›</w:t>
            </w:r>
          </w:p>
        </w:tc>
        <w:tc>
          <w:tcPr>
            <w:tcW w:type="dxa" w:w="1134"/>
          </w:tcPr>
          <w:p>
            <w:pPr>
              <w:spacing w:after="0" w:line="252" w:lineRule="auto"/>
            </w:pPr>
            <w:r>
              <w:rPr>
                <w:sz w:val="17"/>
              </w:rPr>
              <w:t>[2.2]</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logimat.user.allowMultipleZones</w:t>
            </w:r>
          </w:p>
        </w:tc>
        <w:tc>
          <w:tcPr>
            <w:tcW w:type="dxa" w:w="2268"/>
          </w:tcPr>
          <w:p>
            <w:pPr>
              <w:spacing w:after="0" w:line="252" w:lineRule="auto"/>
            </w:pPr>
            <w:r>
              <w:rPr>
                <w:sz w:val="17"/>
              </w:rPr>
              <w:t>‹ ›</w:t>
            </w:r>
          </w:p>
        </w:tc>
        <w:tc>
          <w:tcPr>
            <w:tcW w:type="dxa" w:w="1134"/>
          </w:tcPr>
          <w:p>
            <w:pPr>
              <w:spacing w:after="0" w:line="252" w:lineRule="auto"/>
            </w:pPr>
            <w:r>
              <w:rPr>
                <w:sz w:val="17"/>
              </w:rPr>
              <w:t>[2.2]</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Registerkarte </w:t>
            </w:r>
            <w:r>
              <w:rPr>
                <w:b/>
                <w:sz w:val="17"/>
              </w:rPr>
              <w:t>Zugriffsöffnung</w:t>
            </w:r>
            <w:r>
              <w:rPr>
                <w:sz w:val="17"/>
              </w:rPr>
              <w:t xml:space="preserve">: </w:t>
            </w:r>
            <w:r>
              <w:rPr>
                <w:rFonts w:ascii="Consolas" w:hAnsi="Consolas" w:cs="Consolas" w:eastAsia="Consolas"/>
                <w:sz w:val="15"/>
              </w:rPr>
              <w:t>Arbeitsmodus</w:t>
            </w:r>
            <w:r>
              <w:rPr>
                <w:sz w:val="17"/>
              </w:rPr>
              <w:t xml:space="preserve"> (Alle, Eingehend, Ausgehend, Inventur, Manuell, Keine), </w:t>
            </w:r>
            <w:r>
              <w:rPr>
                <w:rFonts w:ascii="Consolas" w:hAnsi="Consolas" w:cs="Consolas" w:eastAsia="Consolas"/>
                <w:sz w:val="15"/>
              </w:rPr>
              <w:t>Priorität</w:t>
            </w:r>
            <w:r>
              <w:rPr>
                <w:sz w:val="17"/>
              </w:rPr>
              <w:t xml:space="preserve">, </w:t>
            </w:r>
            <w:r>
              <w:rPr>
                <w:rFonts w:ascii="Consolas" w:hAnsi="Consolas" w:cs="Consolas" w:eastAsia="Consolas"/>
                <w:sz w:val="15"/>
              </w:rPr>
              <w:t>Bereichsreihenfolge</w:t>
            </w:r>
          </w:p>
        </w:tc>
        <w:tc>
          <w:tcPr>
            <w:tcW w:type="dxa" w:w="2268"/>
          </w:tcPr>
          <w:p>
            <w:pPr>
              <w:spacing w:after="0" w:line="252" w:lineRule="auto"/>
            </w:pPr>
            <w:r>
              <w:rPr>
                <w:sz w:val="17"/>
              </w:rPr>
              <w:t>‹ ›</w:t>
            </w:r>
          </w:p>
        </w:tc>
        <w:tc>
          <w:tcPr>
            <w:tcW w:type="dxa" w:w="1134"/>
          </w:tcPr>
          <w:p>
            <w:pPr>
              <w:spacing w:after="0" w:line="252" w:lineRule="auto"/>
            </w:pPr>
            <w:r>
              <w:rPr>
                <w:sz w:val="17"/>
              </w:rPr>
              <w:t>[2.3]</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Checkboxen </w:t>
            </w:r>
            <w:r>
              <w:rPr>
                <w:rFonts w:ascii="Consolas" w:hAnsi="Consolas" w:cs="Consolas" w:eastAsia="Consolas"/>
                <w:sz w:val="15"/>
              </w:rPr>
              <w:t>LogiWork</w:t>
            </w:r>
            <w:r>
              <w:rPr>
                <w:sz w:val="17"/>
              </w:rPr>
              <w:t xml:space="preserve">, </w:t>
            </w:r>
            <w:r>
              <w:rPr>
                <w:rFonts w:ascii="Consolas" w:hAnsi="Consolas" w:cs="Consolas" w:eastAsia="Consolas"/>
                <w:sz w:val="15"/>
              </w:rPr>
              <w:t>LogiPointer</w:t>
            </w:r>
            <w:r>
              <w:rPr>
                <w:sz w:val="17"/>
              </w:rPr>
              <w:t xml:space="preserve">, </w:t>
            </w:r>
            <w:r>
              <w:rPr>
                <w:rFonts w:ascii="Consolas" w:hAnsi="Consolas" w:cs="Consolas" w:eastAsia="Consolas"/>
                <w:sz w:val="15"/>
              </w:rPr>
              <w:t>LogiLight</w:t>
            </w:r>
            <w:r>
              <w:rPr>
                <w:sz w:val="17"/>
              </w:rPr>
              <w:t xml:space="preserve">, </w:t>
            </w:r>
            <w:r>
              <w:rPr>
                <w:rFonts w:ascii="Consolas" w:hAnsi="Consolas" w:cs="Consolas" w:eastAsia="Consolas"/>
                <w:sz w:val="15"/>
              </w:rPr>
              <w:t>LogiPull</w:t>
            </w:r>
            <w:r>
              <w:rPr>
                <w:sz w:val="17"/>
              </w:rPr>
              <w:t xml:space="preserve">, </w:t>
            </w:r>
            <w:r>
              <w:rPr>
                <w:rFonts w:ascii="Consolas" w:hAnsi="Consolas" w:cs="Consolas" w:eastAsia="Consolas"/>
                <w:sz w:val="15"/>
              </w:rPr>
              <w:t>LogiDual</w:t>
            </w:r>
            <w:r>
              <w:rPr>
                <w:sz w:val="17"/>
              </w:rPr>
              <w:t xml:space="preserve">, </w:t>
            </w:r>
            <w:r>
              <w:rPr>
                <w:rFonts w:ascii="Consolas" w:hAnsi="Consolas" w:cs="Consolas" w:eastAsia="Consolas"/>
                <w:sz w:val="15"/>
              </w:rPr>
              <w:t>LogiTilt</w:t>
            </w:r>
            <w:r>
              <w:rPr>
                <w:sz w:val="17"/>
              </w:rPr>
              <w:t xml:space="preserve"> aktiviert</w:t>
            </w:r>
          </w:p>
        </w:tc>
        <w:tc>
          <w:tcPr>
            <w:tcW w:type="dxa" w:w="2268"/>
          </w:tcPr>
          <w:p>
            <w:pPr>
              <w:spacing w:after="0" w:line="252" w:lineRule="auto"/>
            </w:pPr>
            <w:r>
              <w:rPr>
                <w:sz w:val="17"/>
              </w:rPr>
              <w:t>‹ ›</w:t>
            </w:r>
          </w:p>
        </w:tc>
        <w:tc>
          <w:tcPr>
            <w:tcW w:type="dxa" w:w="1134"/>
          </w:tcPr>
          <w:p>
            <w:pPr>
              <w:spacing w:after="0" w:line="252" w:lineRule="auto"/>
            </w:pPr>
            <w:r>
              <w:rPr>
                <w:sz w:val="17"/>
              </w:rPr>
              <w:t>[2.4]</w:t>
            </w:r>
          </w:p>
        </w:tc>
      </w:tr>
      <w:tr>
        <w:tc>
          <w:tcPr>
            <w:tcW w:type="dxa" w:w="1361"/>
          </w:tcPr>
          <w:p>
            <w:pPr>
              <w:spacing w:after="0" w:line="252" w:lineRule="auto"/>
            </w:pPr>
            <w:r>
              <w:rPr>
                <w:sz w:val="17"/>
              </w:rPr>
              <w:t>LM051</w:t>
            </w:r>
          </w:p>
        </w:tc>
        <w:tc>
          <w:tcPr>
            <w:tcW w:type="dxa" w:w="4762"/>
          </w:tcPr>
          <w:p>
            <w:pPr>
              <w:spacing w:after="0" w:line="252" w:lineRule="auto"/>
            </w:pPr>
            <w:r>
              <w:rPr>
                <w:rFonts w:ascii="Consolas" w:hAnsi="Consolas" w:cs="Consolas" w:eastAsia="Consolas"/>
                <w:sz w:val="15"/>
              </w:rPr>
              <w:t>Betriebsmodus</w:t>
            </w:r>
          </w:p>
        </w:tc>
        <w:tc>
          <w:tcPr>
            <w:tcW w:type="dxa" w:w="2268"/>
          </w:tcPr>
          <w:p>
            <w:pPr>
              <w:spacing w:after="0" w:line="252" w:lineRule="auto"/>
            </w:pPr>
            <w:r>
              <w:rPr>
                <w:sz w:val="17"/>
              </w:rPr>
              <w:t>‹ ›</w:t>
            </w:r>
          </w:p>
        </w:tc>
        <w:tc>
          <w:tcPr>
            <w:tcW w:type="dxa" w:w="1134"/>
          </w:tcPr>
          <w:p>
            <w:pPr>
              <w:spacing w:after="0" w:line="252" w:lineRule="auto"/>
            </w:pPr>
            <w:r>
              <w:rPr>
                <w:sz w:val="17"/>
              </w:rPr>
              <w:t>[2.4]</w:t>
            </w:r>
          </w:p>
        </w:tc>
      </w:tr>
      <w:tr>
        <w:tc>
          <w:tcPr>
            <w:tcW w:type="dxa" w:w="1361"/>
          </w:tcPr>
          <w:p>
            <w:pPr>
              <w:spacing w:after="0" w:line="252" w:lineRule="auto"/>
            </w:pPr>
            <w:r>
              <w:rPr>
                <w:sz w:val="17"/>
              </w:rPr>
              <w:t>LM051</w:t>
            </w:r>
          </w:p>
        </w:tc>
        <w:tc>
          <w:tcPr>
            <w:tcW w:type="dxa" w:w="4762"/>
          </w:tcPr>
          <w:p>
            <w:pPr>
              <w:spacing w:after="0" w:line="252" w:lineRule="auto"/>
            </w:pPr>
            <w:r>
              <w:rPr>
                <w:rFonts w:ascii="Consolas" w:hAnsi="Consolas" w:cs="Consolas" w:eastAsia="Consolas"/>
                <w:sz w:val="15"/>
              </w:rPr>
              <w:t>Beleuchtungsmodus</w:t>
            </w:r>
          </w:p>
        </w:tc>
        <w:tc>
          <w:tcPr>
            <w:tcW w:type="dxa" w:w="2268"/>
          </w:tcPr>
          <w:p>
            <w:pPr>
              <w:spacing w:after="0" w:line="252" w:lineRule="auto"/>
            </w:pPr>
            <w:r>
              <w:rPr>
                <w:sz w:val="17"/>
              </w:rPr>
              <w:t>‹ ›</w:t>
            </w:r>
          </w:p>
        </w:tc>
        <w:tc>
          <w:tcPr>
            <w:tcW w:type="dxa" w:w="1134"/>
          </w:tcPr>
          <w:p>
            <w:pPr>
              <w:spacing w:after="0" w:line="252" w:lineRule="auto"/>
            </w:pPr>
            <w:r>
              <w:rPr>
                <w:sz w:val="17"/>
              </w:rPr>
              <w:t>[2.4]</w:t>
            </w:r>
          </w:p>
        </w:tc>
      </w:tr>
      <w:tr>
        <w:tc>
          <w:tcPr>
            <w:tcW w:type="dxa" w:w="1361"/>
          </w:tcPr>
          <w:p>
            <w:pPr>
              <w:spacing w:after="0" w:line="252" w:lineRule="auto"/>
            </w:pPr>
            <w:r>
              <w:rPr>
                <w:sz w:val="17"/>
              </w:rPr>
              <w:t>LM058</w:t>
            </w:r>
          </w:p>
        </w:tc>
        <w:tc>
          <w:tcPr>
            <w:tcW w:type="dxa" w:w="4762"/>
          </w:tcPr>
          <w:p>
            <w:pPr>
              <w:spacing w:after="0" w:line="252" w:lineRule="auto"/>
            </w:pPr>
            <w:r>
              <w:rPr>
                <w:sz w:val="17"/>
              </w:rPr>
              <w:t>Boxtypen (</w:t>
            </w:r>
            <w:r>
              <w:rPr>
                <w:rFonts w:ascii="Consolas" w:hAnsi="Consolas" w:cs="Consolas" w:eastAsia="Consolas"/>
                <w:sz w:val="15"/>
              </w:rPr>
              <w:t>Reihenfolge</w:t>
            </w:r>
            <w:r>
              <w:rPr>
                <w:sz w:val="17"/>
              </w:rPr>
              <w:t xml:space="preserve">, </w:t>
            </w:r>
            <w:r>
              <w:rPr>
                <w:rFonts w:ascii="Consolas" w:hAnsi="Consolas" w:cs="Consolas" w:eastAsia="Consolas"/>
                <w:sz w:val="15"/>
              </w:rPr>
              <w:t>Tragfähigkeit (max.)</w:t>
            </w:r>
            <w:r>
              <w:rPr>
                <w:sz w:val="17"/>
              </w:rPr>
              <w:t xml:space="preserve">, </w:t>
            </w:r>
            <w:r>
              <w:rPr>
                <w:rFonts w:ascii="Consolas" w:hAnsi="Consolas" w:cs="Consolas" w:eastAsia="Consolas"/>
                <w:sz w:val="15"/>
              </w:rPr>
              <w:t>Tauschbar</w:t>
            </w:r>
            <w:r>
              <w:rPr>
                <w:sz w:val="17"/>
              </w:rPr>
              <w:t>)</w:t>
            </w:r>
          </w:p>
        </w:tc>
        <w:tc>
          <w:tcPr>
            <w:tcW w:type="dxa" w:w="2268"/>
          </w:tcPr>
          <w:p>
            <w:pPr>
              <w:spacing w:after="0" w:line="252" w:lineRule="auto"/>
            </w:pPr>
            <w:r>
              <w:rPr>
                <w:sz w:val="17"/>
              </w:rPr>
              <w:t>entfällt</w:t>
            </w:r>
          </w:p>
        </w:tc>
        <w:tc>
          <w:tcPr>
            <w:tcW w:type="dxa" w:w="1134"/>
          </w:tcPr>
          <w:p>
            <w:pPr>
              <w:spacing w:after="0" w:line="252" w:lineRule="auto"/>
            </w:pPr>
            <w:r>
              <w:rPr>
                <w:sz w:val="17"/>
              </w:rPr>
              <w:t>[2.5]</w:t>
            </w:r>
          </w:p>
        </w:tc>
      </w:tr>
      <w:tr>
        <w:tc>
          <w:tcPr>
            <w:tcW w:type="dxa" w:w="1361"/>
          </w:tcPr>
          <w:p>
            <w:pPr>
              <w:spacing w:after="0" w:line="252" w:lineRule="auto"/>
            </w:pPr>
            <w:r>
              <w:rPr>
                <w:sz w:val="17"/>
              </w:rPr>
              <w:t>LM144</w:t>
            </w:r>
          </w:p>
        </w:tc>
        <w:tc>
          <w:tcPr>
            <w:tcW w:type="dxa" w:w="4762"/>
          </w:tcPr>
          <w:p>
            <w:pPr>
              <w:spacing w:after="0" w:line="252" w:lineRule="auto"/>
            </w:pPr>
            <w:r>
              <w:rPr>
                <w:sz w:val="17"/>
              </w:rPr>
              <w:t>Warengruppe-zu-Boxtyp</w:t>
            </w:r>
          </w:p>
        </w:tc>
        <w:tc>
          <w:tcPr>
            <w:tcW w:type="dxa" w:w="2268"/>
          </w:tcPr>
          <w:p>
            <w:pPr>
              <w:spacing w:after="0" w:line="252" w:lineRule="auto"/>
            </w:pPr>
            <w:r>
              <w:rPr>
                <w:sz w:val="17"/>
              </w:rPr>
              <w:t>entfällt</w:t>
            </w:r>
          </w:p>
        </w:tc>
        <w:tc>
          <w:tcPr>
            <w:tcW w:type="dxa" w:w="1134"/>
          </w:tcPr>
          <w:p>
            <w:pPr>
              <w:spacing w:after="0" w:line="252" w:lineRule="auto"/>
            </w:pPr>
            <w:r>
              <w:rPr>
                <w:sz w:val="17"/>
              </w:rPr>
              <w:t>[2.5]</w:t>
            </w:r>
          </w:p>
        </w:tc>
      </w:tr>
      <w:tr>
        <w:tc>
          <w:tcPr>
            <w:tcW w:type="dxa" w:w="1361"/>
          </w:tcPr>
          <w:p>
            <w:pPr>
              <w:spacing w:after="0" w:line="252" w:lineRule="auto"/>
            </w:pPr>
            <w:r>
              <w:rPr>
                <w:sz w:val="17"/>
              </w:rPr>
              <w:t>Ablauf</w:t>
            </w:r>
          </w:p>
        </w:tc>
        <w:tc>
          <w:tcPr>
            <w:tcW w:type="dxa" w:w="4762"/>
          </w:tcPr>
          <w:p>
            <w:pPr>
              <w:spacing w:after="0" w:line="252" w:lineRule="auto"/>
            </w:pPr>
            <w:r>
              <w:rPr>
                <w:sz w:val="17"/>
              </w:rPr>
              <w:t>Tablarvorlagen (Touch-Client, BH Kap. 5.2)</w:t>
            </w:r>
          </w:p>
        </w:tc>
        <w:tc>
          <w:tcPr>
            <w:tcW w:type="dxa" w:w="2268"/>
          </w:tcPr>
          <w:p>
            <w:pPr>
              <w:spacing w:after="0" w:line="252" w:lineRule="auto"/>
            </w:pPr>
            <w:r>
              <w:rPr>
                <w:sz w:val="17"/>
              </w:rPr>
              <w:t>‹ ›</w:t>
            </w:r>
          </w:p>
        </w:tc>
        <w:tc>
          <w:tcPr>
            <w:tcW w:type="dxa" w:w="1134"/>
          </w:tcPr>
          <w:p>
            <w:pPr>
              <w:spacing w:after="0" w:line="252" w:lineRule="auto"/>
            </w:pPr>
            <w:r>
              <w:rPr>
                <w:sz w:val="17"/>
              </w:rPr>
              <w:t>[2.6]</w:t>
            </w:r>
          </w:p>
        </w:tc>
      </w:tr>
      <w:tr>
        <w:tc>
          <w:tcPr>
            <w:tcW w:type="dxa" w:w="1361"/>
          </w:tcPr>
          <w:p>
            <w:pPr>
              <w:spacing w:after="0" w:line="252" w:lineRule="auto"/>
            </w:pPr>
            <w:r>
              <w:rPr>
                <w:sz w:val="17"/>
              </w:rPr>
              <w:t>Ablauf</w:t>
            </w:r>
          </w:p>
        </w:tc>
        <w:tc>
          <w:tcPr>
            <w:tcW w:type="dxa" w:w="4762"/>
          </w:tcPr>
          <w:p>
            <w:pPr>
              <w:spacing w:after="0" w:line="252" w:lineRule="auto"/>
            </w:pPr>
            <w:r>
              <w:rPr>
                <w:sz w:val="17"/>
              </w:rPr>
              <w:t>Trennwände (BH Kap. 6.1.8)</w:t>
            </w:r>
          </w:p>
        </w:tc>
        <w:tc>
          <w:tcPr>
            <w:tcW w:type="dxa" w:w="2268"/>
          </w:tcPr>
          <w:p>
            <w:pPr>
              <w:spacing w:after="0" w:line="252" w:lineRule="auto"/>
            </w:pPr>
            <w:r>
              <w:rPr>
                <w:sz w:val="17"/>
              </w:rPr>
              <w:t>‹ ›</w:t>
            </w:r>
          </w:p>
        </w:tc>
        <w:tc>
          <w:tcPr>
            <w:tcW w:type="dxa" w:w="1134"/>
          </w:tcPr>
          <w:p>
            <w:pPr>
              <w:spacing w:after="0" w:line="252" w:lineRule="auto"/>
            </w:pPr>
            <w:r>
              <w:rPr>
                <w:sz w:val="17"/>
              </w:rPr>
              <w:t>[2.6]</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Kommissionierbedarfstyp </w:t>
            </w:r>
            <w:r>
              <w:rPr>
                <w:rFonts w:ascii="Consolas" w:hAnsi="Consolas" w:cs="Consolas" w:eastAsia="Consolas"/>
                <w:sz w:val="15"/>
              </w:rPr>
              <w:t>Batchkommissionierung Put to Light</w:t>
            </w:r>
            <w:r>
              <w:rPr>
                <w:sz w:val="17"/>
              </w:rPr>
              <w:t xml:space="preserve">, </w:t>
            </w:r>
            <w:r>
              <w:rPr>
                <w:rFonts w:ascii="Consolas" w:hAnsi="Consolas" w:cs="Consolas" w:eastAsia="Consolas"/>
                <w:sz w:val="15"/>
              </w:rPr>
              <w:t>PTL deaktivieren</w:t>
            </w:r>
          </w:p>
        </w:tc>
        <w:tc>
          <w:tcPr>
            <w:tcW w:type="dxa" w:w="2268"/>
          </w:tcPr>
          <w:p>
            <w:pPr>
              <w:spacing w:after="0" w:line="252" w:lineRule="auto"/>
            </w:pPr>
            <w:r>
              <w:rPr>
                <w:sz w:val="17"/>
              </w:rPr>
              <w:t>‹ ›</w:t>
            </w:r>
          </w:p>
        </w:tc>
        <w:tc>
          <w:tcPr>
            <w:tcW w:type="dxa" w:w="1134"/>
          </w:tcPr>
          <w:p>
            <w:pPr>
              <w:spacing w:after="0" w:line="252" w:lineRule="auto"/>
            </w:pPr>
            <w:r>
              <w:rPr>
                <w:sz w:val="17"/>
              </w:rPr>
              <w:t>[2.7]</w:t>
            </w:r>
          </w:p>
        </w:tc>
      </w:tr>
      <w:tr>
        <w:tc>
          <w:tcPr>
            <w:tcW w:type="dxa" w:w="1361"/>
          </w:tcPr>
          <w:p>
            <w:pPr>
              <w:spacing w:after="0" w:line="252" w:lineRule="auto"/>
            </w:pPr>
            <w:r>
              <w:rPr>
                <w:sz w:val="17"/>
              </w:rPr>
              <w:t>LM064</w:t>
            </w:r>
          </w:p>
        </w:tc>
        <w:tc>
          <w:tcPr>
            <w:tcW w:type="dxa" w:w="4762"/>
          </w:tcPr>
          <w:p>
            <w:pPr>
              <w:spacing w:after="0" w:line="252" w:lineRule="auto"/>
            </w:pPr>
            <w:r>
              <w:rPr>
                <w:sz w:val="17"/>
              </w:rPr>
              <w:t>LM064/LM065</w:t>
            </w:r>
          </w:p>
        </w:tc>
        <w:tc>
          <w:tcPr>
            <w:tcW w:type="dxa" w:w="2268"/>
          </w:tcPr>
          <w:p>
            <w:pPr>
              <w:spacing w:after="0" w:line="252" w:lineRule="auto"/>
            </w:pPr>
            <w:r>
              <w:rPr>
                <w:sz w:val="17"/>
              </w:rPr>
              <w:t>‹ ›</w:t>
            </w:r>
          </w:p>
        </w:tc>
        <w:tc>
          <w:tcPr>
            <w:tcW w:type="dxa" w:w="1134"/>
          </w:tcPr>
          <w:p>
            <w:pPr>
              <w:spacing w:after="0" w:line="252" w:lineRule="auto"/>
            </w:pPr>
            <w:r>
              <w:rPr>
                <w:sz w:val="17"/>
              </w:rPr>
              <w:t>[2.7]</w:t>
            </w:r>
          </w:p>
        </w:tc>
      </w:tr>
      <w:tr>
        <w:tc>
          <w:tcPr>
            <w:tcW w:type="dxa" w:w="1361"/>
          </w:tcPr>
          <w:p>
            <w:pPr>
              <w:spacing w:after="0" w:line="252" w:lineRule="auto"/>
            </w:pPr>
            <w:r>
              <w:rPr>
                <w:sz w:val="17"/>
              </w:rPr>
              <w:t>LM060</w:t>
            </w:r>
          </w:p>
        </w:tc>
        <w:tc>
          <w:tcPr>
            <w:tcW w:type="dxa" w:w="4762"/>
          </w:tcPr>
          <w:p>
            <w:pPr>
              <w:spacing w:after="0" w:line="252" w:lineRule="auto"/>
            </w:pPr>
            <w:r>
              <w:rPr>
                <w:sz w:val="17"/>
              </w:rPr>
              <w:t>Vorgangsbestätigungszuordnung</w:t>
            </w:r>
          </w:p>
        </w:tc>
        <w:tc>
          <w:tcPr>
            <w:tcW w:type="dxa" w:w="2268"/>
          </w:tcPr>
          <w:p>
            <w:pPr>
              <w:spacing w:after="0" w:line="252" w:lineRule="auto"/>
            </w:pPr>
            <w:r>
              <w:rPr>
                <w:sz w:val="17"/>
              </w:rPr>
              <w:t>‹ ›</w:t>
            </w:r>
          </w:p>
        </w:tc>
        <w:tc>
          <w:tcPr>
            <w:tcW w:type="dxa" w:w="1134"/>
          </w:tcPr>
          <w:p>
            <w:pPr>
              <w:spacing w:after="0" w:line="252" w:lineRule="auto"/>
            </w:pPr>
            <w:r>
              <w:rPr>
                <w:sz w:val="17"/>
              </w:rPr>
              <w:t>[2.8]</w:t>
            </w:r>
          </w:p>
        </w:tc>
      </w:tr>
      <w:tr>
        <w:tc>
          <w:tcPr>
            <w:tcW w:type="dxa" w:w="1361"/>
          </w:tcPr>
          <w:p>
            <w:pPr>
              <w:spacing w:after="0" w:line="252" w:lineRule="auto"/>
            </w:pPr>
            <w:r>
              <w:rPr>
                <w:sz w:val="17"/>
              </w:rPr>
              <w:t>MAP001</w:t>
            </w:r>
          </w:p>
        </w:tc>
        <w:tc>
          <w:tcPr>
            <w:tcW w:type="dxa" w:w="4762"/>
          </w:tcPr>
          <w:p>
            <w:pPr>
              <w:spacing w:after="0" w:line="252" w:lineRule="auto"/>
            </w:pPr>
            <w:r>
              <w:rPr>
                <w:sz w:val="17"/>
              </w:rPr>
              <w:t>Mobil MAP001/WLM001</w:t>
            </w:r>
          </w:p>
        </w:tc>
        <w:tc>
          <w:tcPr>
            <w:tcW w:type="dxa" w:w="2268"/>
          </w:tcPr>
          <w:p>
            <w:pPr>
              <w:spacing w:after="0" w:line="252" w:lineRule="auto"/>
            </w:pPr>
            <w:r>
              <w:rPr>
                <w:sz w:val="17"/>
              </w:rPr>
              <w:t>‹ ›</w:t>
            </w:r>
          </w:p>
        </w:tc>
        <w:tc>
          <w:tcPr>
            <w:tcW w:type="dxa" w:w="1134"/>
          </w:tcPr>
          <w:p>
            <w:pPr>
              <w:spacing w:after="0" w:line="252" w:lineRule="auto"/>
            </w:pPr>
            <w:r>
              <w:rPr>
                <w:sz w:val="17"/>
              </w:rPr>
              <w:t>[2.8]</w:t>
            </w:r>
          </w:p>
        </w:tc>
      </w:tr>
      <w:tr>
        <w:tc>
          <w:tcPr>
            <w:tcW w:type="dxa" w:w="1361"/>
          </w:tcPr>
          <w:p>
            <w:pPr>
              <w:spacing w:after="0" w:line="252" w:lineRule="auto"/>
            </w:pPr>
            <w:r>
              <w:rPr>
                <w:sz w:val="17"/>
              </w:rPr>
              <w:t>LM001</w:t>
            </w:r>
          </w:p>
        </w:tc>
        <w:tc>
          <w:tcPr>
            <w:tcW w:type="dxa" w:w="4762"/>
          </w:tcPr>
          <w:p>
            <w:pPr>
              <w:spacing w:after="0" w:line="252" w:lineRule="auto"/>
            </w:pPr>
            <w:r>
              <w:rPr>
                <w:sz w:val="17"/>
              </w:rPr>
              <w:t>Login per RFID</w:t>
            </w:r>
          </w:p>
        </w:tc>
        <w:tc>
          <w:tcPr>
            <w:tcW w:type="dxa" w:w="2268"/>
          </w:tcPr>
          <w:p>
            <w:pPr>
              <w:spacing w:after="0" w:line="252" w:lineRule="auto"/>
            </w:pPr>
            <w:r>
              <w:rPr>
                <w:sz w:val="17"/>
              </w:rPr>
              <w:t>‹ ›</w:t>
            </w:r>
          </w:p>
        </w:tc>
        <w:tc>
          <w:tcPr>
            <w:tcW w:type="dxa" w:w="1134"/>
          </w:tcPr>
          <w:p>
            <w:pPr>
              <w:spacing w:after="0" w:line="252" w:lineRule="auto"/>
            </w:pPr>
            <w:r>
              <w:rPr>
                <w:sz w:val="17"/>
              </w:rPr>
              <w:t>[2.8]</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Feld </w:t>
            </w:r>
            <w:r>
              <w:rPr>
                <w:rFonts w:ascii="Consolas" w:hAnsi="Consolas" w:cs="Consolas" w:eastAsia="Consolas"/>
                <w:sz w:val="15"/>
              </w:rPr>
              <w:t>Terminal</w:t>
            </w:r>
          </w:p>
        </w:tc>
        <w:tc>
          <w:tcPr>
            <w:tcW w:type="dxa" w:w="2268"/>
          </w:tcPr>
          <w:p>
            <w:pPr>
              <w:spacing w:after="0" w:line="252" w:lineRule="auto"/>
            </w:pPr>
            <w:r>
              <w:rPr>
                <w:sz w:val="17"/>
              </w:rPr>
              <w:t>‹ ›</w:t>
            </w:r>
          </w:p>
        </w:tc>
        <w:tc>
          <w:tcPr>
            <w:tcW w:type="dxa" w:w="1134"/>
          </w:tcPr>
          <w:p>
            <w:pPr>
              <w:spacing w:after="0" w:line="252" w:lineRule="auto"/>
            </w:pPr>
            <w:r>
              <w:rPr>
                <w:sz w:val="17"/>
              </w:rPr>
              <w:t>[2.9]</w:t>
            </w:r>
          </w:p>
        </w:tc>
      </w:tr>
      <w:tr>
        <w:tc>
          <w:tcPr>
            <w:tcW w:type="dxa" w:w="1361"/>
          </w:tcPr>
          <w:p>
            <w:pPr>
              <w:spacing w:after="0" w:line="252" w:lineRule="auto"/>
            </w:pPr>
            <w:r>
              <w:rPr>
                <w:sz w:val="17"/>
              </w:rPr>
              <w:t>UM004</w:t>
            </w:r>
          </w:p>
        </w:tc>
        <w:tc>
          <w:tcPr>
            <w:tcW w:type="dxa" w:w="4762"/>
          </w:tcPr>
          <w:p>
            <w:pPr>
              <w:spacing w:after="0" w:line="252" w:lineRule="auto"/>
            </w:pPr>
            <w:r>
              <w:rPr>
                <w:sz w:val="17"/>
              </w:rPr>
              <w:t>Registerkarten Desktop-/Touch-/Mobiler Zugriff</w:t>
            </w:r>
          </w:p>
        </w:tc>
        <w:tc>
          <w:tcPr>
            <w:tcW w:type="dxa" w:w="2268"/>
          </w:tcPr>
          <w:p>
            <w:pPr>
              <w:spacing w:after="0" w:line="252" w:lineRule="auto"/>
            </w:pPr>
            <w:r>
              <w:rPr>
                <w:sz w:val="17"/>
              </w:rPr>
              <w:t>‹ ›</w:t>
            </w:r>
          </w:p>
        </w:tc>
        <w:tc>
          <w:tcPr>
            <w:tcW w:type="dxa" w:w="1134"/>
          </w:tcPr>
          <w:p>
            <w:pPr>
              <w:spacing w:after="0" w:line="252" w:lineRule="auto"/>
            </w:pPr>
            <w:r>
              <w:rPr>
                <w:sz w:val="17"/>
              </w:rPr>
              <w:t>[2.9]</w:t>
            </w:r>
          </w:p>
        </w:tc>
      </w:tr>
      <w:tr>
        <w:tc>
          <w:tcPr>
            <w:tcW w:type="dxa" w:w="1361"/>
          </w:tcPr>
          <w:p>
            <w:pPr>
              <w:spacing w:after="0" w:line="252" w:lineRule="auto"/>
            </w:pPr>
            <w:r>
              <w:rPr>
                <w:sz w:val="17"/>
              </w:rPr>
              <w:t>LM061</w:t>
            </w:r>
          </w:p>
        </w:tc>
        <w:tc>
          <w:tcPr>
            <w:tcW w:type="dxa" w:w="4762"/>
          </w:tcPr>
          <w:p>
            <w:pPr>
              <w:spacing w:after="0" w:line="252" w:lineRule="auto"/>
            </w:pPr>
            <w:r>
              <w:rPr>
                <w:sz w:val="17"/>
              </w:rPr>
              <w:t>LM061</w:t>
            </w:r>
          </w:p>
        </w:tc>
        <w:tc>
          <w:tcPr>
            <w:tcW w:type="dxa" w:w="2268"/>
          </w:tcPr>
          <w:p>
            <w:pPr>
              <w:spacing w:after="0" w:line="252" w:lineRule="auto"/>
            </w:pPr>
            <w:r>
              <w:rPr>
                <w:sz w:val="17"/>
              </w:rPr>
              <w:t>‹ ›</w:t>
            </w:r>
          </w:p>
        </w:tc>
        <w:tc>
          <w:tcPr>
            <w:tcW w:type="dxa" w:w="1134"/>
          </w:tcPr>
          <w:p>
            <w:pPr>
              <w:spacing w:after="0" w:line="252" w:lineRule="auto"/>
            </w:pPr>
            <w:r>
              <w:rPr>
                <w:sz w:val="17"/>
              </w:rPr>
              <w:t>[2.9]</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Feld </w:t>
            </w:r>
            <w:r>
              <w:rPr>
                <w:rFonts w:ascii="Consolas" w:hAnsi="Consolas" w:cs="Consolas" w:eastAsia="Consolas"/>
                <w:sz w:val="15"/>
              </w:rPr>
              <w:t>Waage</w:t>
            </w:r>
          </w:p>
        </w:tc>
        <w:tc>
          <w:tcPr>
            <w:tcW w:type="dxa" w:w="2268"/>
          </w:tcPr>
          <w:p>
            <w:pPr>
              <w:spacing w:after="0" w:line="252" w:lineRule="auto"/>
            </w:pPr>
            <w:r>
              <w:rPr>
                <w:sz w:val="17"/>
              </w:rPr>
              <w:t>‹ ›</w:t>
            </w:r>
          </w:p>
        </w:tc>
        <w:tc>
          <w:tcPr>
            <w:tcW w:type="dxa" w:w="1134"/>
          </w:tcPr>
          <w:p>
            <w:pPr>
              <w:spacing w:after="0" w:line="252" w:lineRule="auto"/>
            </w:pPr>
            <w:r>
              <w:rPr>
                <w:sz w:val="17"/>
              </w:rPr>
              <w:t>[2.10]</w:t>
            </w:r>
          </w:p>
        </w:tc>
      </w:tr>
      <w:tr>
        <w:tc>
          <w:tcPr>
            <w:tcW w:type="dxa" w:w="1361"/>
          </w:tcPr>
          <w:p>
            <w:pPr>
              <w:spacing w:after="0" w:line="252" w:lineRule="auto"/>
            </w:pPr>
            <w:r>
              <w:rPr>
                <w:sz w:val="17"/>
              </w:rPr>
              <w:t>LM147</w:t>
            </w:r>
          </w:p>
        </w:tc>
        <w:tc>
          <w:tcPr>
            <w:tcW w:type="dxa" w:w="4762"/>
          </w:tcPr>
          <w:p>
            <w:pPr>
              <w:spacing w:after="0" w:line="252" w:lineRule="auto"/>
            </w:pPr>
            <w:r>
              <w:rPr>
                <w:sz w:val="17"/>
              </w:rPr>
              <w:t>Waageneinstellungen (je Öffnung genau eine Waage)</w:t>
            </w:r>
          </w:p>
        </w:tc>
        <w:tc>
          <w:tcPr>
            <w:tcW w:type="dxa" w:w="2268"/>
          </w:tcPr>
          <w:p>
            <w:pPr>
              <w:spacing w:after="0" w:line="252" w:lineRule="auto"/>
            </w:pPr>
            <w:r>
              <w:rPr>
                <w:sz w:val="17"/>
              </w:rPr>
              <w:t>‹ ›</w:t>
            </w:r>
          </w:p>
        </w:tc>
        <w:tc>
          <w:tcPr>
            <w:tcW w:type="dxa" w:w="1134"/>
          </w:tcPr>
          <w:p>
            <w:pPr>
              <w:spacing w:after="0" w:line="252" w:lineRule="auto"/>
            </w:pPr>
            <w:r>
              <w:rPr>
                <w:sz w:val="17"/>
              </w:rPr>
              <w:t>[2.10]</w:t>
            </w:r>
          </w:p>
        </w:tc>
      </w:tr>
      <w:tr>
        <w:tc>
          <w:tcPr>
            <w:tcW w:type="dxa" w:w="1361"/>
          </w:tcPr>
          <w:p>
            <w:pPr>
              <w:spacing w:after="0" w:line="252" w:lineRule="auto"/>
            </w:pPr>
            <w:r>
              <w:rPr>
                <w:sz w:val="17"/>
              </w:rPr>
              <w:t>RM011</w:t>
            </w:r>
          </w:p>
        </w:tc>
        <w:tc>
          <w:tcPr>
            <w:tcW w:type="dxa" w:w="4762"/>
          </w:tcPr>
          <w:p>
            <w:pPr>
              <w:spacing w:after="0" w:line="252" w:lineRule="auto"/>
            </w:pPr>
            <w:r>
              <w:rPr>
                <w:sz w:val="17"/>
              </w:rPr>
              <w:t>Drucker</w:t>
            </w:r>
          </w:p>
        </w:tc>
        <w:tc>
          <w:tcPr>
            <w:tcW w:type="dxa" w:w="2268"/>
          </w:tcPr>
          <w:p>
            <w:pPr>
              <w:spacing w:after="0" w:line="252" w:lineRule="auto"/>
            </w:pPr>
            <w:r>
              <w:rPr>
                <w:sz w:val="17"/>
              </w:rPr>
              <w:t>‹ ›</w:t>
            </w:r>
          </w:p>
        </w:tc>
        <w:tc>
          <w:tcPr>
            <w:tcW w:type="dxa" w:w="1134"/>
          </w:tcPr>
          <w:p>
            <w:pPr>
              <w:spacing w:after="0" w:line="252" w:lineRule="auto"/>
            </w:pPr>
            <w:r>
              <w:rPr>
                <w:sz w:val="17"/>
              </w:rPr>
              <w:t>[2.11]</w:t>
            </w:r>
          </w:p>
        </w:tc>
      </w:tr>
      <w:tr>
        <w:tc>
          <w:tcPr>
            <w:tcW w:type="dxa" w:w="1361"/>
          </w:tcPr>
          <w:p>
            <w:pPr>
              <w:spacing w:after="0" w:line="252" w:lineRule="auto"/>
            </w:pPr>
            <w:r>
              <w:rPr>
                <w:sz w:val="17"/>
              </w:rPr>
              <w:t>RM017</w:t>
            </w:r>
          </w:p>
        </w:tc>
        <w:tc>
          <w:tcPr>
            <w:tcW w:type="dxa" w:w="4762"/>
          </w:tcPr>
          <w:p>
            <w:pPr>
              <w:spacing w:after="0" w:line="252" w:lineRule="auto"/>
            </w:pPr>
            <w:r>
              <w:rPr>
                <w:sz w:val="17"/>
              </w:rPr>
              <w:t>Druckerortzuordnung</w:t>
            </w:r>
          </w:p>
        </w:tc>
        <w:tc>
          <w:tcPr>
            <w:tcW w:type="dxa" w:w="2268"/>
          </w:tcPr>
          <w:p>
            <w:pPr>
              <w:spacing w:after="0" w:line="252" w:lineRule="auto"/>
            </w:pPr>
            <w:r>
              <w:rPr>
                <w:sz w:val="17"/>
              </w:rPr>
              <w:t>‹ ›</w:t>
            </w:r>
          </w:p>
        </w:tc>
        <w:tc>
          <w:tcPr>
            <w:tcW w:type="dxa" w:w="1134"/>
          </w:tcPr>
          <w:p>
            <w:pPr>
              <w:spacing w:after="0" w:line="252" w:lineRule="auto"/>
            </w:pPr>
            <w:r>
              <w:rPr>
                <w:sz w:val="17"/>
              </w:rPr>
              <w:t>[2.11]</w:t>
            </w:r>
          </w:p>
        </w:tc>
      </w:tr>
      <w:tr>
        <w:tc>
          <w:tcPr>
            <w:tcW w:type="dxa" w:w="1361"/>
          </w:tcPr>
          <w:p>
            <w:pPr>
              <w:spacing w:after="0" w:line="252" w:lineRule="auto"/>
            </w:pPr>
            <w:r>
              <w:rPr>
                <w:sz w:val="17"/>
              </w:rPr>
              <w:t>LM051</w:t>
            </w:r>
          </w:p>
        </w:tc>
        <w:tc>
          <w:tcPr>
            <w:tcW w:type="dxa" w:w="4762"/>
          </w:tcPr>
          <w:p>
            <w:pPr>
              <w:spacing w:after="0" w:line="252" w:lineRule="auto"/>
            </w:pPr>
            <w:r>
              <w:rPr>
                <w:sz w:val="17"/>
              </w:rPr>
              <w:t xml:space="preserve">Feld </w:t>
            </w:r>
            <w:r>
              <w:rPr>
                <w:rFonts w:ascii="Consolas" w:hAnsi="Consolas" w:cs="Consolas" w:eastAsia="Consolas"/>
                <w:sz w:val="15"/>
              </w:rPr>
              <w:t>Kardex-Host-Identifikation</w:t>
            </w:r>
          </w:p>
        </w:tc>
        <w:tc>
          <w:tcPr>
            <w:tcW w:type="dxa" w:w="2268"/>
          </w:tcPr>
          <w:p>
            <w:pPr>
              <w:spacing w:after="0" w:line="252" w:lineRule="auto"/>
            </w:pPr>
            <w:r>
              <w:rPr>
                <w:sz w:val="17"/>
              </w:rPr>
              <w:t>‹ ›</w:t>
            </w:r>
          </w:p>
        </w:tc>
        <w:tc>
          <w:tcPr>
            <w:tcW w:type="dxa" w:w="1134"/>
          </w:tcPr>
          <w:p>
            <w:pPr>
              <w:spacing w:after="0" w:line="252" w:lineRule="auto"/>
            </w:pPr>
            <w:r>
              <w:rPr>
                <w:sz w:val="17"/>
              </w:rPr>
              <w:t>[2.12]</w:t>
            </w:r>
          </w:p>
        </w:tc>
      </w:tr>
    </w:tbl>
    <w:p>
      <w:pPr>
        <w:pStyle w:val="BeschriftungSSI"/>
      </w:pPr>
      <w:r>
        <w:t>Tab. 12: Konfiguration Block 2 (vorbelegt aus dem Fragenkatalog)</w:t>
      </w:r>
    </w:p>
    <w:p>
      <w:pPr>
        <w:pStyle w:val="Heading2"/>
      </w:pPr>
      <w:r>
        <w:t>3.5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A2.1</w:t>
            </w:r>
          </w:p>
        </w:tc>
        <w:tc>
          <w:tcPr>
            <w:tcW w:type="dxa" w:w="5102"/>
          </w:tcPr>
          <w:p>
            <w:pPr>
              <w:spacing w:after="0" w:line="252" w:lineRule="auto"/>
            </w:pPr>
            <w:r>
              <w:rPr>
                <w:sz w:val="17"/>
              </w:rPr>
              <w:t>Alle Geräte, Zugriffsöffnungen und Zonen sind wie festgelegt angelegt</w:t>
            </w:r>
          </w:p>
        </w:tc>
        <w:tc>
          <w:tcPr>
            <w:tcW w:type="dxa" w:w="1247"/>
          </w:tcPr>
          <w:p>
            <w:pPr>
              <w:spacing w:after="0" w:line="252" w:lineRule="auto"/>
            </w:pPr>
            <w:r>
              <w:rPr>
                <w:sz w:val="17"/>
              </w:rPr>
              <w:t>[2.1–2.3]</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A2.2</w:t>
            </w:r>
          </w:p>
        </w:tc>
        <w:tc>
          <w:tcPr>
            <w:tcW w:type="dxa" w:w="5102"/>
          </w:tcPr>
          <w:p>
            <w:pPr>
              <w:spacing w:after="0" w:line="252" w:lineRule="auto"/>
            </w:pPr>
            <w:r>
              <w:rPr>
                <w:sz w:val="17"/>
              </w:rPr>
              <w:t>An jeder Zugriffsöffnung funktionieren Tablar anfordern/retournieren, Scanner und Drucker</w:t>
            </w:r>
          </w:p>
        </w:tc>
        <w:tc>
          <w:tcPr>
            <w:tcW w:type="dxa" w:w="1247"/>
          </w:tcPr>
          <w:p>
            <w:pPr>
              <w:spacing w:after="0" w:line="252" w:lineRule="auto"/>
            </w:pPr>
            <w:r>
              <w:rPr>
                <w:sz w:val="17"/>
              </w:rPr>
              <w:t>[2.8, 2.11]</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A2.3</w:t>
            </w:r>
          </w:p>
        </w:tc>
        <w:tc>
          <w:tcPr>
            <w:tcW w:type="dxa" w:w="5102"/>
          </w:tcPr>
          <w:p>
            <w:pPr>
              <w:spacing w:after="0" w:line="252" w:lineRule="auto"/>
            </w:pPr>
            <w:r>
              <w:rPr>
                <w:sz w:val="17"/>
              </w:rPr>
              <w:t>Festgelegte LOGIMAT-Optionen zeigen bzw. arbeiten an jeder Öffnung korrekt</w:t>
            </w:r>
          </w:p>
        </w:tc>
        <w:tc>
          <w:tcPr>
            <w:tcW w:type="dxa" w:w="1247"/>
          </w:tcPr>
          <w:p>
            <w:pPr>
              <w:spacing w:after="0" w:line="252" w:lineRule="auto"/>
            </w:pPr>
            <w:r>
              <w:rPr>
                <w:sz w:val="17"/>
              </w:rPr>
              <w:t>[2.4]</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13: Abnahmekriterien Block 2 (Vorschlag)</w:t>
      </w:r>
    </w:p>
    <w:p>
      <w:pPr>
        <w:pStyle w:val="Heading1"/>
      </w:pPr>
      <w:r>
        <w:t>4 Organisation, Klienten, Benutzer und Rechte</w:t>
      </w:r>
    </w:p>
    <w:p>
      <w:pPr>
        <w:pStyle w:val="Heading2"/>
      </w:pPr>
      <w:r>
        <w:t>4.1 Kurzbeschreibung</w:t>
      </w:r>
    </w:p>
    <w:p>
      <w:r>
        <w:rPr>
          <w:b/>
        </w:rPr>
        <w:t>Inhalt:</w:t>
      </w:r>
      <w:r>
        <w:t xml:space="preserve"> Wie viele Besitzer, wie getrennt, welche Rollen und Rechte. In WAMAS heisst der „Mandant“ Klient; daneben gibt es Wareneigentümer (Partner).</w:t>
      </w:r>
    </w:p>
    <w:p>
      <w:r>
        <w:rPr>
          <w:b/>
        </w:rPr>
        <w:t>Grundlage:</w:t>
      </w:r>
      <w:r>
        <w:t xml:space="preserve"> Block 3 „Organisation, Klienten, Wareneigentümer, Benutzer und Rechte“ des Fragenkatalogs, Fragen 3.1 bis 3.12.</w:t>
      </w:r>
    </w:p>
    <w:p>
      <w:r>
        <w:rPr>
          <w:b/>
        </w:rPr>
        <w:t>Anwendbarkeit:</w:t>
      </w:r>
      <w:r>
        <w:t xml:space="preserve"> gilt</w:t>
      </w:r>
    </w:p>
    <w:p>
      <w:pPr>
        <w:pStyle w:val="Quelle"/>
      </w:pPr>
      <w:r>
        <w:rPr>
          <w:b/>
        </w:rPr>
        <w:t xml:space="preserve">Quelle: </w:t>
      </w:r>
      <w:r>
        <w:rPr>
          <w:sz w:val="17"/>
        </w:rPr>
        <w:t>AH 2.7 Kap. 3.3, 3.6.1, 3.6.6–3.6.7, 3.6.9, 3.7.2.5; How-to Klient, Lieferant, Partner Kap. 3</w:t>
      </w:r>
    </w:p>
    <w:p>
      <w:pPr>
        <w:pStyle w:val="Heading2"/>
      </w:pPr>
      <w:r>
        <w:t>4.2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[3.1]</w:t>
            </w:r>
          </w:p>
        </w:tc>
        <w:tc>
          <w:tcPr>
            <w:tcW w:type="dxa" w:w="3742"/>
          </w:tcPr>
          <w:p>
            <w:pPr>
              <w:spacing w:after="0" w:line="252" w:lineRule="auto"/>
            </w:pPr>
            <w:r>
              <w:rPr>
                <w:sz w:val="17"/>
              </w:rPr>
              <w:t>Wie viele Firmen oder Besitzer lagern Ware?</w:t>
            </w:r>
          </w:p>
        </w:tc>
        <w:tc>
          <w:tcPr>
            <w:tcW w:type="dxa" w:w="680"/>
          </w:tcPr>
          <w:p>
            <w:pPr>
              <w:spacing w:after="0" w:line="252" w:lineRule="auto"/>
            </w:pPr>
            <w:r>
              <w:rPr>
                <w:sz w:val="17"/>
              </w:rPr>
              <w:t>Muss</w:t>
            </w:r>
          </w:p>
        </w:tc>
        <w:tc>
          <w:tcPr>
            <w:tcW w:type="dxa" w:w="3175"/>
          </w:tcPr>
          <w:p>
            <w:pPr>
              <w:spacing w:after="0" w:line="252" w:lineRule="auto"/>
            </w:pPr>
            <w:r>
              <w:rPr>
                <w:sz w:val="17"/>
              </w:rPr>
              <w:t>1</w:t>
            </w:r>
          </w:p>
        </w:tc>
        <w:tc>
          <w:tcPr>
            <w:tcW w:type="dxa" w:w="1191"/>
          </w:tcPr>
          <w:p>
            <w:pPr>
              <w:spacing w:after="0" w:line="252" w:lineRule="auto"/>
            </w:pPr>
            <w:r>
              <w:rPr>
                <w:sz w:val="17"/>
              </w:rPr>
              <w:t>beantwortet</w:t>
            </w:r>
          </w:p>
        </w:tc>
      </w:tr>
      <w:tr>
        <w:tc>
          <w:tcPr>
            <w:tcW w:type="dxa" w:w="737"/>
          </w:tcPr>
          <w:p>
            <w:pPr>
              <w:spacing w:after="0" w:line="252" w:lineRule="auto"/>
            </w:pPr>
            <w:r>
              <w:rPr>
                <w:sz w:val="17"/>
              </w:rPr>
              <w:t>[3.2]</w:t>
            </w:r>
          </w:p>
        </w:tc>
        <w:tc>
          <w:tcPr>
            <w:tcW w:type="dxa" w:w="3742"/>
          </w:tcPr>
          <w:p>
            <w:pPr>
              <w:spacing w:after="0" w:line="252" w:lineRule="auto"/>
            </w:pPr>
            <w:r>
              <w:rPr>
                <w:sz w:val="17"/>
              </w:rPr>
              <w:t>Haben die Besitzer eigene oder überschneidende Artikelnummern?</w:t>
            </w:r>
          </w:p>
        </w:tc>
        <w:tc>
          <w:tcPr>
            <w:tcW w:type="dxa" w:w="680"/>
          </w:tcPr>
          <w:p>
            <w:pPr>
              <w:spacing w:after="0" w:line="252" w:lineRule="auto"/>
            </w:pPr>
            <w:r>
              <w:rPr>
                <w:sz w:val="17"/>
              </w:rPr>
              <w:t>Muss</w:t>
            </w:r>
          </w:p>
        </w:tc>
        <w:tc>
          <w:tcPr>
            <w:tcW w:type="dxa" w:w="3175"/>
          </w:tcPr>
          <w:p>
            <w:pPr>
              <w:spacing w:after="0" w:line="252" w:lineRule="auto"/>
            </w:pPr>
            <w:r>
              <w:rPr>
                <w:sz w:val="17"/>
              </w:rPr>
              <w:t>Eigene Nummern</w:t>
            </w:r>
          </w:p>
        </w:tc>
        <w:tc>
          <w:tcPr>
            <w:tcW w:type="dxa" w:w="1191"/>
          </w:tcPr>
          <w:p>
            <w:pPr>
              <w:spacing w:after="0" w:line="252" w:lineRule="auto"/>
            </w:pPr>
            <w:r>
              <w:rPr>
                <w:sz w:val="17"/>
              </w:rPr>
              <w:t>beantwortet</w:t>
            </w:r>
          </w:p>
        </w:tc>
      </w:tr>
      <w:tr>
        <w:tc>
          <w:tcPr>
            <w:tcW w:type="dxa" w:w="737"/>
          </w:tcPr>
          <w:p>
            <w:pPr>
              <w:spacing w:after="0" w:line="252" w:lineRule="auto"/>
            </w:pPr>
            <w:r>
              <w:rPr>
                <w:sz w:val="17"/>
              </w:rPr>
              <w:t>[3.3]</w:t>
            </w:r>
          </w:p>
        </w:tc>
        <w:tc>
          <w:tcPr>
            <w:tcW w:type="dxa" w:w="3742"/>
          </w:tcPr>
          <w:p>
            <w:pPr>
              <w:spacing w:after="0" w:line="252" w:lineRule="auto"/>
            </w:pPr>
            <w:r>
              <w:rPr>
                <w:sz w:val="17"/>
              </w:rPr>
              <w:t>Sollen Tablare einem Klienten exklusiv gehören?</w:t>
            </w:r>
          </w:p>
        </w:tc>
        <w:tc>
          <w:tcPr>
            <w:tcW w:type="dxa" w:w="680"/>
          </w:tcPr>
          <w:p>
            <w:pPr>
              <w:spacing w:after="0" w:line="252" w:lineRule="auto"/>
            </w:pPr>
            <w:r>
              <w:rPr>
                <w:sz w:val="17"/>
              </w:rPr>
              <w:t>Muss</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[3.4]</w:t>
            </w:r>
          </w:p>
        </w:tc>
        <w:tc>
          <w:tcPr>
            <w:tcW w:type="dxa" w:w="3742"/>
          </w:tcPr>
          <w:p>
            <w:pPr>
              <w:spacing w:after="0" w:line="252" w:lineRule="auto"/>
            </w:pPr>
            <w:r>
              <w:rPr>
                <w:sz w:val="17"/>
              </w:rPr>
              <w:t>Darf Bestand verschiedener Besitzer in einer Box liegen?</w:t>
            </w:r>
          </w:p>
        </w:tc>
        <w:tc>
          <w:tcPr>
            <w:tcW w:type="dxa" w:w="680"/>
          </w:tcPr>
          <w:p>
            <w:pPr>
              <w:spacing w:after="0" w:line="252" w:lineRule="auto"/>
            </w:pPr>
            <w:r>
              <w:rPr>
                <w:sz w:val="17"/>
              </w:rPr>
              <w:t>Muss</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[3.5]</w:t>
            </w:r>
          </w:p>
        </w:tc>
        <w:tc>
          <w:tcPr>
            <w:tcW w:type="dxa" w:w="3742"/>
          </w:tcPr>
          <w:p>
            <w:pPr>
              <w:spacing w:after="0" w:line="252" w:lineRule="auto"/>
            </w:pPr>
            <w:r>
              <w:rPr>
                <w:sz w:val="17"/>
              </w:rPr>
              <w:t>Braucht jeder Klient eigene Belege, Etiketten oder Nummernkreise?</w:t>
            </w:r>
          </w:p>
        </w:tc>
        <w:tc>
          <w:tcPr>
            <w:tcW w:type="dxa" w:w="680"/>
          </w:tcPr>
          <w:p>
            <w:pPr>
              <w:spacing w:after="0" w:line="252" w:lineRule="auto"/>
            </w:pPr>
            <w:r>
              <w:rPr>
                <w:sz w:val="17"/>
              </w:rPr>
              <w:t>Soll</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[3.6]</w:t>
            </w:r>
          </w:p>
        </w:tc>
        <w:tc>
          <w:tcPr>
            <w:tcW w:type="dxa" w:w="3742"/>
          </w:tcPr>
          <w:p>
            <w:pPr>
              <w:spacing w:after="0" w:line="252" w:lineRule="auto"/>
            </w:pPr>
            <w:r>
              <w:rPr>
                <w:sz w:val="17"/>
              </w:rPr>
              <w:t>Welche Benutzerrollen gibt es?</w:t>
            </w:r>
          </w:p>
        </w:tc>
        <w:tc>
          <w:tcPr>
            <w:tcW w:type="dxa" w:w="680"/>
          </w:tcPr>
          <w:p>
            <w:pPr>
              <w:spacing w:after="0" w:line="252" w:lineRule="auto"/>
            </w:pPr>
            <w:r>
              <w:rPr>
                <w:sz w:val="17"/>
              </w:rPr>
              <w:t>Muss</w:t>
            </w:r>
          </w:p>
        </w:tc>
        <w:tc>
          <w:tcPr>
            <w:tcW w:type="dxa" w:w="3175"/>
          </w:tcPr>
          <w:p>
            <w:pPr>
              <w:spacing w:after="0" w:line="252" w:lineRule="auto"/>
            </w:pPr>
            <w:r>
              <w:rPr>
                <w:sz w:val="17"/>
              </w:rPr>
              <w:t>Kommissionierer · Wareneingang · Inventur · Leitstand · Administrator/Key-User</w:t>
            </w:r>
          </w:p>
        </w:tc>
        <w:tc>
          <w:tcPr>
            <w:tcW w:type="dxa" w:w="1191"/>
          </w:tcPr>
          <w:p>
            <w:pPr>
              <w:spacing w:after="0" w:line="252" w:lineRule="auto"/>
            </w:pPr>
            <w:r>
              <w:rPr>
                <w:sz w:val="17"/>
              </w:rPr>
              <w:t>beantwortet</w:t>
            </w:r>
          </w:p>
        </w:tc>
      </w:tr>
      <w:tr>
        <w:tc>
          <w:tcPr>
            <w:tcW w:type="dxa" w:w="737"/>
          </w:tcPr>
          <w:p>
            <w:pPr>
              <w:spacing w:after="0" w:line="252" w:lineRule="auto"/>
            </w:pPr>
            <w:r>
              <w:rPr>
                <w:sz w:val="17"/>
              </w:rPr>
              <w:t>[3.7]</w:t>
            </w:r>
          </w:p>
        </w:tc>
        <w:tc>
          <w:tcPr>
            <w:tcW w:type="dxa" w:w="3742"/>
          </w:tcPr>
          <w:p>
            <w:pPr>
              <w:spacing w:after="0" w:line="252" w:lineRule="auto"/>
            </w:pPr>
            <w:r>
              <w:rPr>
                <w:sz w:val="17"/>
              </w:rPr>
              <w:t>Wie melden sich Bediener am Touch-Client an?</w:t>
            </w:r>
          </w:p>
        </w:tc>
        <w:tc>
          <w:tcPr>
            <w:tcW w:type="dxa" w:w="680"/>
          </w:tcPr>
          <w:p>
            <w:pPr>
              <w:spacing w:after="0" w:line="252" w:lineRule="auto"/>
            </w:pPr>
            <w:r>
              <w:rPr>
                <w:sz w:val="17"/>
              </w:rPr>
              <w:t>Soll</w:t>
            </w:r>
          </w:p>
        </w:tc>
        <w:tc>
          <w:tcPr>
            <w:tcW w:type="dxa" w:w="3175"/>
          </w:tcPr>
          <w:p>
            <w:pPr>
              <w:spacing w:after="0" w:line="252" w:lineRule="auto"/>
            </w:pPr>
            <w:r>
              <w:rPr>
                <w:sz w:val="17"/>
              </w:rPr>
              <w:t>Benutzer und Passwort</w:t>
            </w:r>
          </w:p>
        </w:tc>
        <w:tc>
          <w:tcPr>
            <w:tcW w:type="dxa" w:w="1191"/>
          </w:tcPr>
          <w:p>
            <w:pPr>
              <w:spacing w:after="0" w:line="252" w:lineRule="auto"/>
            </w:pPr>
            <w:r>
              <w:rPr>
                <w:sz w:val="17"/>
              </w:rPr>
              <w:t>beantwortet</w:t>
            </w:r>
          </w:p>
        </w:tc>
      </w:tr>
      <w:tr>
        <w:tc>
          <w:tcPr>
            <w:tcW w:type="dxa" w:w="737"/>
          </w:tcPr>
          <w:p>
            <w:pPr>
              <w:spacing w:after="0" w:line="252" w:lineRule="auto"/>
            </w:pPr>
            <w:r>
              <w:rPr>
                <w:sz w:val="17"/>
              </w:rPr>
              <w:t>[3.8]</w:t>
            </w:r>
          </w:p>
        </w:tc>
        <w:tc>
          <w:tcPr>
            <w:tcW w:type="dxa" w:w="3742"/>
          </w:tcPr>
          <w:p>
            <w:pPr>
              <w:spacing w:after="0" w:line="252" w:lineRule="auto"/>
            </w:pPr>
            <w:r>
              <w:rPr>
                <w:sz w:val="17"/>
              </w:rPr>
              <w:t>Dürfen Benutzer an mehreren Zonen bzw. Öffnungen arbeiten?</w:t>
            </w:r>
          </w:p>
        </w:tc>
        <w:tc>
          <w:tcPr>
            <w:tcW w:type="dxa" w:w="680"/>
          </w:tcPr>
          <w:p>
            <w:pPr>
              <w:spacing w:after="0" w:line="252" w:lineRule="auto"/>
            </w:pPr>
            <w:r>
              <w:rPr>
                <w:sz w:val="17"/>
              </w:rPr>
              <w:t>Soll</w:t>
            </w:r>
          </w:p>
        </w:tc>
        <w:tc>
          <w:tcPr>
            <w:tcW w:type="dxa" w:w="3175"/>
          </w:tcPr>
          <w:p>
            <w:pPr>
              <w:spacing w:after="0" w:line="252" w:lineRule="auto"/>
            </w:pPr>
            <w:r>
              <w:rPr>
                <w:sz w:val="17"/>
              </w:rPr>
              <w:t>Ja, Benutzer wählt (FREE)</w:t>
            </w:r>
          </w:p>
        </w:tc>
        <w:tc>
          <w:tcPr>
            <w:tcW w:type="dxa" w:w="1191"/>
          </w:tcPr>
          <w:p>
            <w:pPr>
              <w:spacing w:after="0" w:line="252" w:lineRule="auto"/>
            </w:pPr>
            <w:r>
              <w:rPr>
                <w:sz w:val="17"/>
              </w:rPr>
              <w:t>beantwortet</w:t>
            </w:r>
          </w:p>
        </w:tc>
      </w:tr>
      <w:tr>
        <w:tc>
          <w:tcPr>
            <w:tcW w:type="dxa" w:w="737"/>
          </w:tcPr>
          <w:p>
            <w:pPr>
              <w:spacing w:after="0" w:line="252" w:lineRule="auto"/>
            </w:pPr>
            <w:r>
              <w:rPr>
                <w:sz w:val="17"/>
              </w:rPr>
              <w:t>[3.9]</w:t>
            </w:r>
          </w:p>
        </w:tc>
        <w:tc>
          <w:tcPr>
            <w:tcW w:type="dxa" w:w="3742"/>
          </w:tcPr>
          <w:p>
            <w:pPr>
              <w:spacing w:after="0" w:line="252" w:lineRule="auto"/>
            </w:pPr>
            <w:r>
              <w:rPr>
                <w:sz w:val="17"/>
              </w:rPr>
              <w:t>Sollen Benutzer nur Daten ihres Klienten sehen?</w:t>
            </w:r>
          </w:p>
        </w:tc>
        <w:tc>
          <w:tcPr>
            <w:tcW w:type="dxa" w:w="680"/>
          </w:tcPr>
          <w:p>
            <w:pPr>
              <w:spacing w:after="0" w:line="252" w:lineRule="auto"/>
            </w:pPr>
            <w:r>
              <w:rPr>
                <w:sz w:val="17"/>
              </w:rPr>
              <w:t>Soll</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[3.10]</w:t>
            </w:r>
          </w:p>
        </w:tc>
        <w:tc>
          <w:tcPr>
            <w:tcW w:type="dxa" w:w="3742"/>
          </w:tcPr>
          <w:p>
            <w:pPr>
              <w:spacing w:after="0" w:line="252" w:lineRule="auto"/>
            </w:pPr>
            <w:r>
              <w:rPr>
                <w:sz w:val="17"/>
              </w:rPr>
              <w:t>Wie werden Bedarfe auf Bediener verteilt?</w:t>
            </w:r>
          </w:p>
        </w:tc>
        <w:tc>
          <w:tcPr>
            <w:tcW w:type="dxa" w:w="680"/>
          </w:tcPr>
          <w:p>
            <w:pPr>
              <w:spacing w:after="0" w:line="252" w:lineRule="auto"/>
            </w:pPr>
            <w:r>
              <w:rPr>
                <w:sz w:val="17"/>
              </w:rPr>
              <w:t>Soll</w:t>
            </w:r>
          </w:p>
        </w:tc>
        <w:tc>
          <w:tcPr>
            <w:tcW w:type="dxa" w:w="3175"/>
          </w:tcPr>
          <w:p>
            <w:pPr>
              <w:spacing w:after="0" w:line="252" w:lineRule="auto"/>
            </w:pPr>
            <w:r>
              <w:rPr>
                <w:sz w:val="17"/>
              </w:rPr>
              <w:t>Sonstiges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[3.11]</w:t>
            </w:r>
          </w:p>
        </w:tc>
        <w:tc>
          <w:tcPr>
            <w:tcW w:type="dxa" w:w="3742"/>
          </w:tcPr>
          <w:p>
            <w:pPr>
              <w:spacing w:after="0" w:line="252" w:lineRule="auto"/>
            </w:pPr>
            <w:r>
              <w:rPr>
                <w:sz w:val="17"/>
              </w:rPr>
              <w:t>Sind ergonomische Einstellungen je Bediener gewünscht?</w:t>
            </w:r>
          </w:p>
        </w:tc>
        <w:tc>
          <w:tcPr>
            <w:tcW w:type="dxa" w:w="680"/>
          </w:tcPr>
          <w:p>
            <w:pPr>
              <w:spacing w:after="0" w:line="252" w:lineRule="auto"/>
            </w:pPr>
            <w:r>
              <w:rPr>
                <w:sz w:val="17"/>
              </w:rPr>
              <w:t>Kann</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[3.12]</w:t>
            </w:r>
          </w:p>
        </w:tc>
        <w:tc>
          <w:tcPr>
            <w:tcW w:type="dxa" w:w="3742"/>
          </w:tcPr>
          <w:p>
            <w:pPr>
              <w:spacing w:after="0" w:line="252" w:lineRule="auto"/>
            </w:pPr>
            <w:r>
              <w:rPr>
                <w:sz w:val="17"/>
              </w:rPr>
              <w:t>Wie viele Schichten und gleichzeitige Benutzer gibt es?</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bl>
    <w:p>
      <w:pPr>
        <w:pStyle w:val="BeschriftungSSI"/>
      </w:pPr>
      <w:r>
        <w:t>Tab. 14: Festlegungen Block 3 – Organisation, Klienten, Wareneigentümer, Benutzer und Rechte</w:t>
      </w:r>
    </w:p>
    <w:p>
      <w:pPr>
        <w:pStyle w:val="Heading2"/>
      </w:pPr>
      <w:r>
        <w:t>4.3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15: Abweichungen Block 3</w:t>
      </w:r>
    </w:p>
    <w:p>
      <w:pPr>
        <w:pStyle w:val="Heading2"/>
      </w:pPr>
      <w:r>
        <w:t>4.4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MD017</w:t>
            </w:r>
          </w:p>
        </w:tc>
        <w:tc>
          <w:tcPr>
            <w:tcW w:type="dxa" w:w="4762"/>
          </w:tcPr>
          <w:p>
            <w:pPr>
              <w:spacing w:after="0" w:line="252" w:lineRule="auto"/>
            </w:pPr>
            <w:r>
              <w:rPr>
                <w:sz w:val="17"/>
              </w:rPr>
              <w:t>Klient</w:t>
            </w:r>
          </w:p>
        </w:tc>
        <w:tc>
          <w:tcPr>
            <w:tcW w:type="dxa" w:w="2268"/>
          </w:tcPr>
          <w:p>
            <w:pPr>
              <w:spacing w:after="0" w:line="252" w:lineRule="auto"/>
            </w:pPr>
            <w:r>
              <w:rPr>
                <w:sz w:val="17"/>
              </w:rPr>
              <w:t>‹ ›</w:t>
            </w:r>
          </w:p>
        </w:tc>
        <w:tc>
          <w:tcPr>
            <w:tcW w:type="dxa" w:w="1134"/>
          </w:tcPr>
          <w:p>
            <w:pPr>
              <w:spacing w:after="0" w:line="252" w:lineRule="auto"/>
            </w:pPr>
            <w:r>
              <w:rPr>
                <w:sz w:val="17"/>
              </w:rPr>
              <w:t>[3.1]</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Wareneigentümer</w:t>
            </w:r>
          </w:p>
        </w:tc>
        <w:tc>
          <w:tcPr>
            <w:tcW w:type="dxa" w:w="2268"/>
          </w:tcPr>
          <w:p>
            <w:pPr>
              <w:spacing w:after="0" w:line="252" w:lineRule="auto"/>
            </w:pPr>
            <w:r>
              <w:rPr>
                <w:sz w:val="17"/>
              </w:rPr>
              <w:t>‹ ›</w:t>
            </w:r>
          </w:p>
        </w:tc>
        <w:tc>
          <w:tcPr>
            <w:tcW w:type="dxa" w:w="1134"/>
          </w:tcPr>
          <w:p>
            <w:pPr>
              <w:spacing w:after="0" w:line="252" w:lineRule="auto"/>
            </w:pPr>
            <w:r>
              <w:rPr>
                <w:sz w:val="17"/>
              </w:rPr>
              <w:t>[3.1]</w:t>
            </w:r>
          </w:p>
        </w:tc>
      </w:tr>
      <w:tr>
        <w:tc>
          <w:tcPr>
            <w:tcW w:type="dxa" w:w="1361"/>
          </w:tcPr>
          <w:p>
            <w:pPr>
              <w:spacing w:after="0" w:line="252" w:lineRule="auto"/>
            </w:pPr>
            <w:r>
              <w:rPr>
                <w:sz w:val="17"/>
              </w:rPr>
              <w:t>MD002</w:t>
            </w:r>
          </w:p>
        </w:tc>
        <w:tc>
          <w:tcPr>
            <w:tcW w:type="dxa" w:w="4762"/>
          </w:tcPr>
          <w:p>
            <w:pPr>
              <w:spacing w:after="0" w:line="252" w:lineRule="auto"/>
            </w:pPr>
            <w:r>
              <w:rPr>
                <w:sz w:val="17"/>
              </w:rPr>
              <w:t>(Klient + Artikelnummer + Variante)</w:t>
            </w:r>
          </w:p>
        </w:tc>
        <w:tc>
          <w:tcPr>
            <w:tcW w:type="dxa" w:w="2268"/>
          </w:tcPr>
          <w:p>
            <w:pPr>
              <w:spacing w:after="0" w:line="252" w:lineRule="auto"/>
            </w:pPr>
            <w:r>
              <w:rPr>
                <w:sz w:val="17"/>
              </w:rPr>
              <w:t>‹ ›</w:t>
            </w:r>
          </w:p>
        </w:tc>
        <w:tc>
          <w:tcPr>
            <w:tcW w:type="dxa" w:w="1134"/>
          </w:tcPr>
          <w:p>
            <w:pPr>
              <w:spacing w:after="0" w:line="252" w:lineRule="auto"/>
            </w:pPr>
            <w:r>
              <w:rPr>
                <w:sz w:val="17"/>
              </w:rPr>
              <w:t>[3.2]</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Tablar-zu-Klient-Einschränkung</w:t>
            </w:r>
          </w:p>
        </w:tc>
        <w:tc>
          <w:tcPr>
            <w:tcW w:type="dxa" w:w="2268"/>
          </w:tcPr>
          <w:p>
            <w:pPr>
              <w:spacing w:after="0" w:line="252" w:lineRule="auto"/>
            </w:pPr>
            <w:r>
              <w:rPr>
                <w:sz w:val="17"/>
              </w:rPr>
              <w:t>entfällt</w:t>
            </w:r>
          </w:p>
        </w:tc>
        <w:tc>
          <w:tcPr>
            <w:tcW w:type="dxa" w:w="1134"/>
          </w:tcPr>
          <w:p>
            <w:pPr>
              <w:spacing w:after="0" w:line="252" w:lineRule="auto"/>
            </w:pPr>
            <w:r>
              <w:rPr>
                <w:sz w:val="17"/>
              </w:rPr>
              <w:t>[3.3]</w:t>
            </w:r>
          </w:p>
        </w:tc>
      </w:tr>
      <w:tr>
        <w:tc>
          <w:tcPr>
            <w:tcW w:type="dxa" w:w="1361"/>
          </w:tcPr>
          <w:p>
            <w:pPr>
              <w:spacing w:after="0" w:line="252" w:lineRule="auto"/>
            </w:pPr>
            <w:r>
              <w:rPr>
                <w:sz w:val="17"/>
              </w:rPr>
              <w:t>SM041</w:t>
            </w:r>
          </w:p>
        </w:tc>
        <w:tc>
          <w:tcPr>
            <w:tcW w:type="dxa" w:w="4762"/>
          </w:tcPr>
          <w:p>
            <w:pPr>
              <w:spacing w:after="0" w:line="252" w:lineRule="auto"/>
            </w:pPr>
            <w:r>
              <w:rPr>
                <w:sz w:val="17"/>
              </w:rPr>
              <w:t xml:space="preserve">Kriterien </w:t>
            </w:r>
            <w:r>
              <w:rPr>
                <w:rFonts w:ascii="Consolas" w:hAnsi="Consolas" w:cs="Consolas" w:eastAsia="Consolas"/>
                <w:sz w:val="15"/>
              </w:rPr>
              <w:t>Klient</w:t>
            </w:r>
            <w:r>
              <w:rPr>
                <w:sz w:val="17"/>
              </w:rPr>
              <w:t>/</w:t>
            </w:r>
            <w:r>
              <w:rPr>
                <w:rFonts w:ascii="Consolas" w:hAnsi="Consolas" w:cs="Consolas" w:eastAsia="Consolas"/>
                <w:sz w:val="15"/>
              </w:rPr>
              <w:t>Wareneigentümer</w:t>
            </w:r>
          </w:p>
        </w:tc>
        <w:tc>
          <w:tcPr>
            <w:tcW w:type="dxa" w:w="2268"/>
          </w:tcPr>
          <w:p>
            <w:pPr>
              <w:spacing w:after="0" w:line="252" w:lineRule="auto"/>
            </w:pPr>
            <w:r>
              <w:rPr>
                <w:sz w:val="17"/>
              </w:rPr>
              <w:t>entfällt</w:t>
            </w:r>
          </w:p>
        </w:tc>
        <w:tc>
          <w:tcPr>
            <w:tcW w:type="dxa" w:w="1134"/>
          </w:tcPr>
          <w:p>
            <w:pPr>
              <w:spacing w:after="0" w:line="252" w:lineRule="auto"/>
            </w:pPr>
            <w:r>
              <w:rPr>
                <w:sz w:val="17"/>
              </w:rPr>
              <w:t>[3.4]</w:t>
            </w:r>
          </w:p>
        </w:tc>
      </w:tr>
      <w:tr>
        <w:tc>
          <w:tcPr>
            <w:tcW w:type="dxa" w:w="1361"/>
          </w:tcPr>
          <w:p>
            <w:pPr>
              <w:spacing w:after="0" w:line="252" w:lineRule="auto"/>
            </w:pPr>
            <w:r>
              <w:rPr>
                <w:sz w:val="17"/>
              </w:rPr>
              <w:t>SM042</w:t>
            </w:r>
          </w:p>
        </w:tc>
        <w:tc>
          <w:tcPr>
            <w:tcW w:type="dxa" w:w="4762"/>
          </w:tcPr>
          <w:p>
            <w:pPr>
              <w:spacing w:after="0" w:line="252" w:lineRule="auto"/>
            </w:pPr>
            <w:r>
              <w:rPr>
                <w:sz w:val="17"/>
              </w:rPr>
              <w:t>Zuordnung</w:t>
            </w:r>
          </w:p>
        </w:tc>
        <w:tc>
          <w:tcPr>
            <w:tcW w:type="dxa" w:w="2268"/>
          </w:tcPr>
          <w:p>
            <w:pPr>
              <w:spacing w:after="0" w:line="252" w:lineRule="auto"/>
            </w:pPr>
            <w:r>
              <w:rPr>
                <w:sz w:val="17"/>
              </w:rPr>
              <w:t>entfällt</w:t>
            </w:r>
          </w:p>
        </w:tc>
        <w:tc>
          <w:tcPr>
            <w:tcW w:type="dxa" w:w="1134"/>
          </w:tcPr>
          <w:p>
            <w:pPr>
              <w:spacing w:after="0" w:line="252" w:lineRule="auto"/>
            </w:pPr>
            <w:r>
              <w:rPr>
                <w:sz w:val="17"/>
              </w:rPr>
              <w:t>[3.4]</w:t>
            </w:r>
          </w:p>
        </w:tc>
      </w:tr>
      <w:tr>
        <w:tc>
          <w:tcPr>
            <w:tcW w:type="dxa" w:w="1361"/>
          </w:tcPr>
          <w:p>
            <w:pPr>
              <w:spacing w:after="0" w:line="252" w:lineRule="auto"/>
            </w:pPr>
            <w:r>
              <w:rPr>
                <w:sz w:val="17"/>
              </w:rPr>
              <w:t>RM010</w:t>
            </w:r>
          </w:p>
        </w:tc>
        <w:tc>
          <w:tcPr>
            <w:tcW w:type="dxa" w:w="4762"/>
          </w:tcPr>
          <w:p>
            <w:pPr>
              <w:spacing w:after="0" w:line="252" w:lineRule="auto"/>
            </w:pPr>
            <w:r>
              <w:rPr>
                <w:sz w:val="17"/>
              </w:rPr>
              <w:t xml:space="preserve">Kriterium </w:t>
            </w:r>
            <w:r>
              <w:rPr>
                <w:rFonts w:ascii="Consolas" w:hAnsi="Consolas" w:cs="Consolas" w:eastAsia="Consolas"/>
                <w:sz w:val="15"/>
              </w:rPr>
              <w:t>Klient</w:t>
            </w:r>
          </w:p>
        </w:tc>
        <w:tc>
          <w:tcPr>
            <w:tcW w:type="dxa" w:w="2268"/>
          </w:tcPr>
          <w:p>
            <w:pPr>
              <w:spacing w:after="0" w:line="252" w:lineRule="auto"/>
            </w:pPr>
            <w:r>
              <w:rPr>
                <w:sz w:val="17"/>
              </w:rPr>
              <w:t>entfällt</w:t>
            </w:r>
          </w:p>
        </w:tc>
        <w:tc>
          <w:tcPr>
            <w:tcW w:type="dxa" w:w="1134"/>
          </w:tcPr>
          <w:p>
            <w:pPr>
              <w:spacing w:after="0" w:line="252" w:lineRule="auto"/>
            </w:pPr>
            <w:r>
              <w:rPr>
                <w:sz w:val="17"/>
              </w:rPr>
              <w:t>[3.5]</w:t>
            </w:r>
          </w:p>
        </w:tc>
      </w:tr>
      <w:tr>
        <w:tc>
          <w:tcPr>
            <w:tcW w:type="dxa" w:w="1361"/>
          </w:tcPr>
          <w:p>
            <w:pPr>
              <w:spacing w:after="0" w:line="252" w:lineRule="auto"/>
            </w:pPr>
            <w:r>
              <w:rPr>
                <w:sz w:val="17"/>
              </w:rPr>
              <w:t>MD027</w:t>
            </w:r>
          </w:p>
        </w:tc>
        <w:tc>
          <w:tcPr>
            <w:tcW w:type="dxa" w:w="4762"/>
          </w:tcPr>
          <w:p>
            <w:pPr>
              <w:spacing w:after="0" w:line="252" w:lineRule="auto"/>
            </w:pPr>
            <w:r>
              <w:rPr>
                <w:sz w:val="17"/>
              </w:rPr>
              <w:t>Nummernkreiszuordnung</w:t>
            </w:r>
          </w:p>
        </w:tc>
        <w:tc>
          <w:tcPr>
            <w:tcW w:type="dxa" w:w="2268"/>
          </w:tcPr>
          <w:p>
            <w:pPr>
              <w:spacing w:after="0" w:line="252" w:lineRule="auto"/>
            </w:pPr>
            <w:r>
              <w:rPr>
                <w:sz w:val="17"/>
              </w:rPr>
              <w:t>entfällt</w:t>
            </w:r>
          </w:p>
        </w:tc>
        <w:tc>
          <w:tcPr>
            <w:tcW w:type="dxa" w:w="1134"/>
          </w:tcPr>
          <w:p>
            <w:pPr>
              <w:spacing w:after="0" w:line="252" w:lineRule="auto"/>
            </w:pPr>
            <w:r>
              <w:rPr>
                <w:sz w:val="17"/>
              </w:rPr>
              <w:t>[3.5]</w:t>
            </w:r>
          </w:p>
        </w:tc>
      </w:tr>
      <w:tr>
        <w:tc>
          <w:tcPr>
            <w:tcW w:type="dxa" w:w="1361"/>
          </w:tcPr>
          <w:p>
            <w:pPr>
              <w:spacing w:after="0" w:line="252" w:lineRule="auto"/>
            </w:pPr>
            <w:r>
              <w:rPr>
                <w:sz w:val="17"/>
              </w:rPr>
              <w:t>UM002</w:t>
            </w:r>
          </w:p>
        </w:tc>
        <w:tc>
          <w:tcPr>
            <w:tcW w:type="dxa" w:w="4762"/>
          </w:tcPr>
          <w:p>
            <w:pPr>
              <w:spacing w:after="0" w:line="252" w:lineRule="auto"/>
            </w:pPr>
            <w:r>
              <w:rPr>
                <w:sz w:val="17"/>
              </w:rPr>
              <w:t>Benutzer/Login</w:t>
            </w:r>
          </w:p>
        </w:tc>
        <w:tc>
          <w:tcPr>
            <w:tcW w:type="dxa" w:w="2268"/>
          </w:tcPr>
          <w:p>
            <w:pPr>
              <w:spacing w:after="0" w:line="252" w:lineRule="auto"/>
            </w:pPr>
            <w:r>
              <w:rPr>
                <w:sz w:val="17"/>
              </w:rPr>
              <w:t>‹ ›</w:t>
            </w:r>
          </w:p>
        </w:tc>
        <w:tc>
          <w:tcPr>
            <w:tcW w:type="dxa" w:w="1134"/>
          </w:tcPr>
          <w:p>
            <w:pPr>
              <w:spacing w:after="0" w:line="252" w:lineRule="auto"/>
            </w:pPr>
            <w:r>
              <w:rPr>
                <w:sz w:val="17"/>
              </w:rPr>
              <w:t>[3.6]</w:t>
            </w:r>
          </w:p>
        </w:tc>
      </w:tr>
      <w:tr>
        <w:tc>
          <w:tcPr>
            <w:tcW w:type="dxa" w:w="1361"/>
          </w:tcPr>
          <w:p>
            <w:pPr>
              <w:spacing w:after="0" w:line="252" w:lineRule="auto"/>
            </w:pPr>
            <w:r>
              <w:rPr>
                <w:sz w:val="17"/>
              </w:rPr>
              <w:t>UM003</w:t>
            </w:r>
          </w:p>
        </w:tc>
        <w:tc>
          <w:tcPr>
            <w:tcW w:type="dxa" w:w="4762"/>
          </w:tcPr>
          <w:p>
            <w:pPr>
              <w:spacing w:after="0" w:line="252" w:lineRule="auto"/>
            </w:pPr>
            <w:r>
              <w:rPr>
                <w:sz w:val="17"/>
              </w:rPr>
              <w:t>Rolle</w:t>
            </w:r>
          </w:p>
        </w:tc>
        <w:tc>
          <w:tcPr>
            <w:tcW w:type="dxa" w:w="2268"/>
          </w:tcPr>
          <w:p>
            <w:pPr>
              <w:spacing w:after="0" w:line="252" w:lineRule="auto"/>
            </w:pPr>
            <w:r>
              <w:rPr>
                <w:sz w:val="17"/>
              </w:rPr>
              <w:t>‹ ›</w:t>
            </w:r>
          </w:p>
        </w:tc>
        <w:tc>
          <w:tcPr>
            <w:tcW w:type="dxa" w:w="1134"/>
          </w:tcPr>
          <w:p>
            <w:pPr>
              <w:spacing w:after="0" w:line="252" w:lineRule="auto"/>
            </w:pPr>
            <w:r>
              <w:rPr>
                <w:sz w:val="17"/>
              </w:rPr>
              <w:t>[3.6]</w:t>
            </w:r>
          </w:p>
        </w:tc>
      </w:tr>
      <w:tr>
        <w:tc>
          <w:tcPr>
            <w:tcW w:type="dxa" w:w="1361"/>
          </w:tcPr>
          <w:p>
            <w:pPr>
              <w:spacing w:after="0" w:line="252" w:lineRule="auto"/>
            </w:pPr>
            <w:r>
              <w:rPr>
                <w:sz w:val="17"/>
              </w:rPr>
              <w:t>UM004</w:t>
            </w:r>
          </w:p>
        </w:tc>
        <w:tc>
          <w:tcPr>
            <w:tcW w:type="dxa" w:w="4762"/>
          </w:tcPr>
          <w:p>
            <w:pPr>
              <w:spacing w:after="0" w:line="252" w:lineRule="auto"/>
            </w:pPr>
            <w:r>
              <w:rPr>
                <w:sz w:val="17"/>
              </w:rPr>
              <w:t>Applikations-Zugriffs-Profil</w:t>
            </w:r>
          </w:p>
        </w:tc>
        <w:tc>
          <w:tcPr>
            <w:tcW w:type="dxa" w:w="2268"/>
          </w:tcPr>
          <w:p>
            <w:pPr>
              <w:spacing w:after="0" w:line="252" w:lineRule="auto"/>
            </w:pPr>
            <w:r>
              <w:rPr>
                <w:sz w:val="17"/>
              </w:rPr>
              <w:t>‹ ›</w:t>
            </w:r>
          </w:p>
        </w:tc>
        <w:tc>
          <w:tcPr>
            <w:tcW w:type="dxa" w:w="1134"/>
          </w:tcPr>
          <w:p>
            <w:pPr>
              <w:spacing w:after="0" w:line="252" w:lineRule="auto"/>
            </w:pPr>
            <w:r>
              <w:rPr>
                <w:sz w:val="17"/>
              </w:rPr>
              <w:t>[3.6]</w:t>
            </w:r>
          </w:p>
        </w:tc>
      </w:tr>
      <w:tr>
        <w:tc>
          <w:tcPr>
            <w:tcW w:type="dxa" w:w="1361"/>
          </w:tcPr>
          <w:p>
            <w:pPr>
              <w:spacing w:after="0" w:line="252" w:lineRule="auto"/>
            </w:pPr>
            <w:r>
              <w:rPr>
                <w:sz w:val="17"/>
              </w:rPr>
              <w:t>LM001</w:t>
            </w:r>
          </w:p>
        </w:tc>
        <w:tc>
          <w:tcPr>
            <w:tcW w:type="dxa" w:w="4762"/>
          </w:tcPr>
          <w:p>
            <w:pPr>
              <w:spacing w:after="0" w:line="252" w:lineRule="auto"/>
            </w:pPr>
            <w:r>
              <w:rPr>
                <w:sz w:val="17"/>
              </w:rPr>
              <w:t xml:space="preserve">Login per RFID (Sicherheitstoken, UM002 Registerkarte </w:t>
            </w:r>
            <w:r>
              <w:rPr>
                <w:b/>
                <w:sz w:val="17"/>
              </w:rPr>
              <w:t>WAMAS Lift &amp; Store Benutzer</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[3.7]</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logimat.user.allowMultipleZones</w:t>
            </w:r>
          </w:p>
        </w:tc>
        <w:tc>
          <w:tcPr>
            <w:tcW w:type="dxa" w:w="2268"/>
          </w:tcPr>
          <w:p>
            <w:pPr>
              <w:spacing w:after="0" w:line="252" w:lineRule="auto"/>
            </w:pPr>
            <w:r>
              <w:rPr>
                <w:sz w:val="17"/>
              </w:rPr>
              <w:t>‹ ›</w:t>
            </w:r>
          </w:p>
        </w:tc>
        <w:tc>
          <w:tcPr>
            <w:tcW w:type="dxa" w:w="1134"/>
          </w:tcPr>
          <w:p>
            <w:pPr>
              <w:spacing w:after="0" w:line="252" w:lineRule="auto"/>
            </w:pPr>
            <w:r>
              <w:rPr>
                <w:sz w:val="17"/>
              </w:rPr>
              <w:t>[3.8]</w:t>
            </w:r>
          </w:p>
        </w:tc>
      </w:tr>
      <w:tr>
        <w:tc>
          <w:tcPr>
            <w:tcW w:type="dxa" w:w="1361"/>
          </w:tcPr>
          <w:p>
            <w:pPr>
              <w:spacing w:after="0" w:line="252" w:lineRule="auto"/>
            </w:pPr>
            <w:r>
              <w:rPr>
                <w:sz w:val="17"/>
              </w:rPr>
              <w:t>LM061</w:t>
            </w:r>
          </w:p>
        </w:tc>
        <w:tc>
          <w:tcPr>
            <w:tcW w:type="dxa" w:w="4762"/>
          </w:tcPr>
          <w:p>
            <w:pPr>
              <w:spacing w:after="0" w:line="252" w:lineRule="auto"/>
            </w:pPr>
            <w:r>
              <w:rPr>
                <w:sz w:val="17"/>
              </w:rPr>
              <w:t>Arbeitsmodus FORCE/FREE (LM061 Systemkonfiguration)</w:t>
            </w:r>
          </w:p>
        </w:tc>
        <w:tc>
          <w:tcPr>
            <w:tcW w:type="dxa" w:w="2268"/>
          </w:tcPr>
          <w:p>
            <w:pPr>
              <w:spacing w:after="0" w:line="252" w:lineRule="auto"/>
            </w:pPr>
            <w:r>
              <w:rPr>
                <w:sz w:val="17"/>
              </w:rPr>
              <w:t>‹ ›</w:t>
            </w:r>
          </w:p>
        </w:tc>
        <w:tc>
          <w:tcPr>
            <w:tcW w:type="dxa" w:w="1134"/>
          </w:tcPr>
          <w:p>
            <w:pPr>
              <w:spacing w:after="0" w:line="252" w:lineRule="auto"/>
            </w:pPr>
            <w:r>
              <w:rPr>
                <w:sz w:val="17"/>
              </w:rPr>
              <w:t>[3.8]</w:t>
            </w:r>
          </w:p>
        </w:tc>
      </w:tr>
      <w:tr>
        <w:tc>
          <w:tcPr>
            <w:tcW w:type="dxa" w:w="1361"/>
          </w:tcPr>
          <w:p>
            <w:pPr>
              <w:spacing w:after="0" w:line="252" w:lineRule="auto"/>
            </w:pPr>
            <w:r>
              <w:rPr>
                <w:sz w:val="17"/>
              </w:rPr>
              <w:t>UM002</w:t>
            </w:r>
          </w:p>
        </w:tc>
        <w:tc>
          <w:tcPr>
            <w:tcW w:type="dxa" w:w="4762"/>
          </w:tcPr>
          <w:p>
            <w:pPr>
              <w:spacing w:after="0" w:line="252" w:lineRule="auto"/>
            </w:pPr>
            <w:r>
              <w:rPr>
                <w:rFonts w:ascii="Consolas" w:hAnsi="Consolas" w:cs="Consolas" w:eastAsia="Consolas"/>
                <w:sz w:val="15"/>
              </w:rPr>
              <w:t>Datenzugriffsprofil</w:t>
            </w:r>
            <w:r>
              <w:rPr>
                <w:sz w:val="17"/>
              </w:rPr>
              <w:t xml:space="preserve"> (Klärung mit Produktmanagement)</w:t>
            </w:r>
          </w:p>
        </w:tc>
        <w:tc>
          <w:tcPr>
            <w:tcW w:type="dxa" w:w="2268"/>
          </w:tcPr>
          <w:p>
            <w:pPr>
              <w:spacing w:after="0" w:line="252" w:lineRule="auto"/>
            </w:pPr>
            <w:r>
              <w:rPr>
                <w:sz w:val="17"/>
              </w:rPr>
              <w:t>entfällt</w:t>
            </w:r>
          </w:p>
        </w:tc>
        <w:tc>
          <w:tcPr>
            <w:tcW w:type="dxa" w:w="1134"/>
          </w:tcPr>
          <w:p>
            <w:pPr>
              <w:spacing w:after="0" w:line="252" w:lineRule="auto"/>
            </w:pPr>
            <w:r>
              <w:rPr>
                <w:sz w:val="17"/>
              </w:rPr>
              <w:t>[3.9]</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Bedarfstyp </w:t>
            </w:r>
            <w:r>
              <w:rPr>
                <w:rFonts w:ascii="Consolas" w:hAnsi="Consolas" w:cs="Consolas" w:eastAsia="Consolas"/>
                <w:sz w:val="15"/>
              </w:rPr>
              <w:t>Aktivierungsstrategie</w:t>
            </w:r>
            <w:r>
              <w:rPr>
                <w:sz w:val="17"/>
              </w:rPr>
              <w:t xml:space="preserve">, </w:t>
            </w:r>
            <w:r>
              <w:rPr>
                <w:rFonts w:ascii="Consolas" w:hAnsi="Consolas" w:cs="Consolas" w:eastAsia="Consolas"/>
                <w:sz w:val="15"/>
              </w:rPr>
              <w:t>Kann von jedem Benutzer ausgeführt werden</w:t>
            </w:r>
          </w:p>
        </w:tc>
        <w:tc>
          <w:tcPr>
            <w:tcW w:type="dxa" w:w="2268"/>
          </w:tcPr>
          <w:p>
            <w:pPr>
              <w:spacing w:after="0" w:line="252" w:lineRule="auto"/>
            </w:pPr>
            <w:r>
              <w:rPr>
                <w:sz w:val="17"/>
              </w:rPr>
              <w:t>‹ ›</w:t>
            </w:r>
          </w:p>
        </w:tc>
        <w:tc>
          <w:tcPr>
            <w:tcW w:type="dxa" w:w="1134"/>
          </w:tcPr>
          <w:p>
            <w:pPr>
              <w:spacing w:after="0" w:line="252" w:lineRule="auto"/>
            </w:pPr>
            <w:r>
              <w:rPr>
                <w:sz w:val="17"/>
              </w:rPr>
              <w:t>[3.10]</w:t>
            </w:r>
          </w:p>
        </w:tc>
      </w:tr>
      <w:tr>
        <w:tc>
          <w:tcPr>
            <w:tcW w:type="dxa" w:w="1361"/>
          </w:tcPr>
          <w:p>
            <w:pPr>
              <w:spacing w:after="0" w:line="252" w:lineRule="auto"/>
            </w:pPr>
            <w:r>
              <w:rPr>
                <w:sz w:val="17"/>
              </w:rPr>
              <w:t>UM002</w:t>
            </w:r>
          </w:p>
        </w:tc>
        <w:tc>
          <w:tcPr>
            <w:tcW w:type="dxa" w:w="4762"/>
          </w:tcPr>
          <w:p>
            <w:pPr>
              <w:spacing w:after="0" w:line="252" w:lineRule="auto"/>
            </w:pPr>
            <w:r>
              <w:rPr>
                <w:sz w:val="17"/>
              </w:rPr>
              <w:t xml:space="preserve">Registerkarte </w:t>
            </w:r>
            <w:r>
              <w:rPr>
                <w:b/>
                <w:sz w:val="17"/>
              </w:rPr>
              <w:t>WAMAS Lift &amp; Store Benutzer</w:t>
            </w:r>
            <w:r>
              <w:rPr>
                <w:sz w:val="17"/>
              </w:rPr>
              <w:t xml:space="preserve"> (Anzeige)</w:t>
            </w:r>
          </w:p>
        </w:tc>
        <w:tc>
          <w:tcPr>
            <w:tcW w:type="dxa" w:w="2268"/>
          </w:tcPr>
          <w:p>
            <w:pPr>
              <w:spacing w:after="0" w:line="252" w:lineRule="auto"/>
            </w:pPr>
            <w:r>
              <w:rPr>
                <w:sz w:val="17"/>
              </w:rPr>
              <w:t>entfällt</w:t>
            </w:r>
          </w:p>
        </w:tc>
        <w:tc>
          <w:tcPr>
            <w:tcW w:type="dxa" w:w="1134"/>
          </w:tcPr>
          <w:p>
            <w:pPr>
              <w:spacing w:after="0" w:line="252" w:lineRule="auto"/>
            </w:pPr>
            <w:r>
              <w:rPr>
                <w:sz w:val="17"/>
              </w:rPr>
              <w:t>[3.11]</w:t>
            </w:r>
          </w:p>
        </w:tc>
      </w:tr>
      <w:tr>
        <w:tc>
          <w:tcPr>
            <w:tcW w:type="dxa" w:w="1361"/>
          </w:tcPr>
          <w:p>
            <w:pPr>
              <w:spacing w:after="0" w:line="252" w:lineRule="auto"/>
            </w:pPr>
            <w:r>
              <w:rPr>
                <w:sz w:val="17"/>
              </w:rPr>
              <w:t>UM016</w:t>
            </w:r>
          </w:p>
        </w:tc>
        <w:tc>
          <w:tcPr>
            <w:tcW w:type="dxa" w:w="4762"/>
          </w:tcPr>
          <w:p>
            <w:pPr>
              <w:spacing w:after="0" w:line="252" w:lineRule="auto"/>
            </w:pPr>
            <w:r>
              <w:rPr>
                <w:sz w:val="17"/>
              </w:rPr>
              <w:t>Lizenzbericht</w:t>
            </w:r>
          </w:p>
        </w:tc>
        <w:tc>
          <w:tcPr>
            <w:tcW w:type="dxa" w:w="2268"/>
          </w:tcPr>
          <w:p>
            <w:pPr>
              <w:spacing w:after="0" w:line="252" w:lineRule="auto"/>
            </w:pPr>
            <w:r>
              <w:rPr>
                <w:sz w:val="17"/>
              </w:rPr>
              <w:t>‹ ›</w:t>
            </w:r>
          </w:p>
        </w:tc>
        <w:tc>
          <w:tcPr>
            <w:tcW w:type="dxa" w:w="1134"/>
          </w:tcPr>
          <w:p>
            <w:pPr>
              <w:spacing w:after="0" w:line="252" w:lineRule="auto"/>
            </w:pPr>
            <w:r>
              <w:rPr>
                <w:sz w:val="17"/>
              </w:rPr>
              <w:t>[3.12]</w:t>
            </w:r>
          </w:p>
        </w:tc>
      </w:tr>
      <w:tr>
        <w:tc>
          <w:tcPr>
            <w:tcW w:type="dxa" w:w="1361"/>
          </w:tcPr>
          <w:p>
            <w:pPr>
              <w:spacing w:after="0" w:line="252" w:lineRule="auto"/>
            </w:pPr>
            <w:r>
              <w:rPr>
                <w:sz w:val="17"/>
              </w:rPr>
              <w:t>UM013</w:t>
            </w:r>
          </w:p>
        </w:tc>
        <w:tc>
          <w:tcPr>
            <w:tcW w:type="dxa" w:w="4762"/>
          </w:tcPr>
          <w:p>
            <w:pPr>
              <w:spacing w:after="0" w:line="252" w:lineRule="auto"/>
            </w:pPr>
            <w:r>
              <w:rPr>
                <w:sz w:val="17"/>
              </w:rPr>
              <w:t>Benutzersitzungen</w:t>
            </w:r>
          </w:p>
        </w:tc>
        <w:tc>
          <w:tcPr>
            <w:tcW w:type="dxa" w:w="2268"/>
          </w:tcPr>
          <w:p>
            <w:pPr>
              <w:spacing w:after="0" w:line="252" w:lineRule="auto"/>
            </w:pPr>
            <w:r>
              <w:rPr>
                <w:sz w:val="17"/>
              </w:rPr>
              <w:t>‹ ›</w:t>
            </w:r>
          </w:p>
        </w:tc>
        <w:tc>
          <w:tcPr>
            <w:tcW w:type="dxa" w:w="1134"/>
          </w:tcPr>
          <w:p>
            <w:pPr>
              <w:spacing w:after="0" w:line="252" w:lineRule="auto"/>
            </w:pPr>
            <w:r>
              <w:rPr>
                <w:sz w:val="17"/>
              </w:rPr>
              <w:t>[3.12]</w:t>
            </w:r>
          </w:p>
        </w:tc>
      </w:tr>
    </w:tbl>
    <w:p>
      <w:pPr>
        <w:pStyle w:val="BeschriftungSSI"/>
      </w:pPr>
      <w:r>
        <w:t>Tab. 16: Konfiguration Block 3 (vorbelegt aus dem Fragenkatalog)</w:t>
      </w:r>
    </w:p>
    <w:p>
      <w:pPr>
        <w:pStyle w:val="Heading2"/>
      </w:pPr>
      <w:r>
        <w:t>4.5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A3.1</w:t>
            </w:r>
          </w:p>
        </w:tc>
        <w:tc>
          <w:tcPr>
            <w:tcW w:type="dxa" w:w="5102"/>
          </w:tcPr>
          <w:p>
            <w:pPr>
              <w:spacing w:after="0" w:line="252" w:lineRule="auto"/>
            </w:pPr>
            <w:r>
              <w:rPr>
                <w:sz w:val="17"/>
              </w:rPr>
              <w:t>Bestand je Klient bzw. Wareneigentümer wird getrennt geführt; Tablar- und Mischregeln wirken</w:t>
            </w:r>
          </w:p>
        </w:tc>
        <w:tc>
          <w:tcPr>
            <w:tcW w:type="dxa" w:w="1247"/>
          </w:tcPr>
          <w:p>
            <w:pPr>
              <w:spacing w:after="0" w:line="252" w:lineRule="auto"/>
            </w:pPr>
            <w:r>
              <w:rPr>
                <w:sz w:val="17"/>
              </w:rPr>
              <w:t>[3.1–3.4]</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A3.2</w:t>
            </w:r>
          </w:p>
        </w:tc>
        <w:tc>
          <w:tcPr>
            <w:tcW w:type="dxa" w:w="5102"/>
          </w:tcPr>
          <w:p>
            <w:pPr>
              <w:spacing w:after="0" w:line="252" w:lineRule="auto"/>
            </w:pPr>
            <w:r>
              <w:rPr>
                <w:sz w:val="17"/>
              </w:rPr>
              <w:t>Jede Rolle sieht und bedient nur die festgelegten Dialoge</w:t>
            </w:r>
          </w:p>
        </w:tc>
        <w:tc>
          <w:tcPr>
            <w:tcW w:type="dxa" w:w="1247"/>
          </w:tcPr>
          <w:p>
            <w:pPr>
              <w:spacing w:after="0" w:line="252" w:lineRule="auto"/>
            </w:pPr>
            <w:r>
              <w:rPr>
                <w:sz w:val="17"/>
              </w:rPr>
              <w:t>[3.6]</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A3.3</w:t>
            </w:r>
          </w:p>
        </w:tc>
        <w:tc>
          <w:tcPr>
            <w:tcW w:type="dxa" w:w="5102"/>
          </w:tcPr>
          <w:p>
            <w:pPr>
              <w:spacing w:after="0" w:line="252" w:lineRule="auto"/>
            </w:pPr>
            <w:r>
              <w:rPr>
                <w:sz w:val="17"/>
              </w:rPr>
              <w:t>Anmeldung am Touch-Client funktioniert wie festgelegt</w:t>
            </w:r>
          </w:p>
        </w:tc>
        <w:tc>
          <w:tcPr>
            <w:tcW w:type="dxa" w:w="1247"/>
          </w:tcPr>
          <w:p>
            <w:pPr>
              <w:spacing w:after="0" w:line="252" w:lineRule="auto"/>
            </w:pPr>
            <w:r>
              <w:rPr>
                <w:sz w:val="17"/>
              </w:rPr>
              <w:t>[3.7]</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17: Abnahmekriterien Block 3 (Vorschlag)</w:t>
      </w:r>
    </w:p>
    <w:p>
      <w:pPr>
        <w:pStyle w:val="Heading1"/>
      </w:pPr>
      <w:r>
        <w:t>5 Stammdaten</w:t>
      </w:r>
    </w:p>
    <w:p>
      <w:pPr>
        <w:pStyle w:val="Heading2"/>
      </w:pPr>
      <w:r>
        <w:t>5.1 Kurzbeschreibung</w:t>
      </w:r>
    </w:p>
    <w:p>
      <w:r>
        <w:rPr>
          <w:b/>
        </w:rPr>
        <w:t>Inhalt:</w:t>
      </w:r>
      <w:r>
        <w:t xml:space="preserve"> Artikel, Einheiten, bestandsidentifizierende Attribute (Charge, MHD, Seriennummer), Partner und Adressen. Hier fällt die Entscheidung, welches System führend ist.</w:t>
      </w:r>
    </w:p>
    <w:p>
      <w:r>
        <w:rPr>
          <w:b/>
        </w:rPr>
        <w:t>Grundlage:</w:t>
      </w:r>
      <w:r>
        <w:t xml:space="preserve"> Block 4 „Stammdaten“ des Fragenkatalogs, Fragen 4.1 bis 4.12.</w:t>
      </w:r>
    </w:p>
    <w:p>
      <w:r>
        <w:rPr>
          <w:b/>
        </w:rPr>
        <w:t>Anwendbarkeit:</w:t>
      </w:r>
      <w:r>
        <w:t xml:space="preserve"> gilt</w:t>
      </w:r>
    </w:p>
    <w:p>
      <w:pPr>
        <w:pStyle w:val="Quelle"/>
      </w:pPr>
      <w:r>
        <w:rPr>
          <w:b/>
        </w:rPr>
        <w:t xml:space="preserve">Quelle: </w:t>
      </w:r>
      <w:r>
        <w:rPr>
          <w:sz w:val="17"/>
        </w:rPr>
        <w:t>AH 2.7 Kap. 3.1.3.1, 3.6.1–3.6.3; IF-ERP 2.7 Kap. 4–5, 7.1; How-to Klient, Lieferant, Partner Kap. 6, 8; How-to Dokumente drucken Kap. 8.2</w:t>
      </w:r>
    </w:p>
    <w:p>
      <w:pPr>
        <w:pStyle w:val="Heading2"/>
      </w:pPr>
      <w:r>
        <w:t>5.2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[4.1]</w:t>
            </w:r>
          </w:p>
        </w:tc>
        <w:tc>
          <w:tcPr>
            <w:tcW w:type="dxa" w:w="3742"/>
          </w:tcPr>
          <w:p>
            <w:pPr>
              <w:spacing w:after="0" w:line="252" w:lineRule="auto"/>
            </w:pPr>
            <w:r>
              <w:rPr>
                <w:sz w:val="17"/>
              </w:rPr>
              <w:t>Welches System ist für Artikelstammdaten führend?</w:t>
            </w:r>
          </w:p>
        </w:tc>
        <w:tc>
          <w:tcPr>
            <w:tcW w:type="dxa" w:w="680"/>
          </w:tcPr>
          <w:p>
            <w:pPr>
              <w:spacing w:after="0" w:line="252" w:lineRule="auto"/>
            </w:pPr>
            <w:r>
              <w:rPr>
                <w:sz w:val="17"/>
              </w:rPr>
              <w:t>Muss</w:t>
            </w:r>
          </w:p>
        </w:tc>
        <w:tc>
          <w:tcPr>
            <w:tcW w:type="dxa" w:w="3175"/>
          </w:tcPr>
          <w:p>
            <w:pPr>
              <w:spacing w:after="0" w:line="252" w:lineRule="auto"/>
            </w:pPr>
            <w:r>
              <w:rPr>
                <w:sz w:val="17"/>
              </w:rPr>
              <w:t>Beides (ERP führend, Ergänzung in WAMAS) Interface REST API</w:t>
            </w:r>
          </w:p>
        </w:tc>
        <w:tc>
          <w:tcPr>
            <w:tcW w:type="dxa" w:w="1191"/>
          </w:tcPr>
          <w:p>
            <w:pPr>
              <w:spacing w:after="0" w:line="252" w:lineRule="auto"/>
            </w:pPr>
            <w:r>
              <w:rPr>
                <w:sz w:val="17"/>
              </w:rPr>
              <w:t>beantwortet</w:t>
            </w:r>
          </w:p>
        </w:tc>
      </w:tr>
      <w:tr>
        <w:tc>
          <w:tcPr>
            <w:tcW w:type="dxa" w:w="737"/>
          </w:tcPr>
          <w:p>
            <w:pPr>
              <w:spacing w:after="0" w:line="252" w:lineRule="auto"/>
            </w:pPr>
            <w:r>
              <w:rPr>
                <w:sz w:val="17"/>
              </w:rPr>
              <w:t>[4.2]</w:t>
            </w:r>
          </w:p>
        </w:tc>
        <w:tc>
          <w:tcPr>
            <w:tcW w:type="dxa" w:w="3742"/>
          </w:tcPr>
          <w:p>
            <w:pPr>
              <w:spacing w:after="0" w:line="252" w:lineRule="auto"/>
            </w:pPr>
            <w:r>
              <w:rPr>
                <w:sz w:val="17"/>
              </w:rPr>
              <w:t>Welche Barcodes werden gescannt?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[4.3]</w:t>
            </w:r>
          </w:p>
        </w:tc>
        <w:tc>
          <w:tcPr>
            <w:tcW w:type="dxa" w:w="3742"/>
          </w:tcPr>
          <w:p>
            <w:pPr>
              <w:spacing w:after="0" w:line="252" w:lineRule="auto"/>
            </w:pPr>
            <w:r>
              <w:rPr>
                <w:sz w:val="17"/>
              </w:rPr>
              <w:t>Werden Artikelvarianten benötigt?</w:t>
            </w:r>
          </w:p>
        </w:tc>
        <w:tc>
          <w:tcPr>
            <w:tcW w:type="dxa" w:w="680"/>
          </w:tcPr>
          <w:p>
            <w:pPr>
              <w:spacing w:after="0" w:line="252" w:lineRule="auto"/>
            </w:pPr>
            <w:r>
              <w:rPr>
                <w:sz w:val="17"/>
              </w:rPr>
              <w:t>Soll</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[4.4]</w:t>
            </w:r>
          </w:p>
        </w:tc>
        <w:tc>
          <w:tcPr>
            <w:tcW w:type="dxa" w:w="3742"/>
          </w:tcPr>
          <w:p>
            <w:pPr>
              <w:spacing w:after="0" w:line="252" w:lineRule="auto"/>
            </w:pPr>
            <w:r>
              <w:rPr>
                <w:sz w:val="17"/>
              </w:rPr>
              <w:t>Muss die Charge erfasst werden?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[4.5]</w:t>
            </w:r>
          </w:p>
        </w:tc>
        <w:tc>
          <w:tcPr>
            <w:tcW w:type="dxa" w:w="3742"/>
          </w:tcPr>
          <w:p>
            <w:pPr>
              <w:spacing w:after="0" w:line="252" w:lineRule="auto"/>
            </w:pPr>
            <w:r>
              <w:rPr>
                <w:sz w:val="17"/>
              </w:rPr>
              <w:t>Müssen MHD oder Produktionsdatum erfasst werden?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[4.6]</w:t>
            </w:r>
          </w:p>
        </w:tc>
        <w:tc>
          <w:tcPr>
            <w:tcW w:type="dxa" w:w="3742"/>
          </w:tcPr>
          <w:p>
            <w:pPr>
              <w:spacing w:after="0" w:line="252" w:lineRule="auto"/>
            </w:pPr>
            <w:r>
              <w:rPr>
                <w:sz w:val="17"/>
              </w:rPr>
              <w:t>Werden Seriennummern geführt?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[4.7]</w:t>
            </w:r>
          </w:p>
        </w:tc>
        <w:tc>
          <w:tcPr>
            <w:tcW w:type="dxa" w:w="3742"/>
          </w:tcPr>
          <w:p>
            <w:pPr>
              <w:spacing w:after="0" w:line="252" w:lineRule="auto"/>
            </w:pPr>
            <w:r>
              <w:rPr>
                <w:sz w:val="17"/>
              </w:rPr>
              <w:t>Braucht es weitere Bestandsmerkmale (z. B. Revision, Herkunft)?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[4.8]</w:t>
            </w:r>
          </w:p>
        </w:tc>
        <w:tc>
          <w:tcPr>
            <w:tcW w:type="dxa" w:w="3742"/>
          </w:tcPr>
          <w:p>
            <w:pPr>
              <w:spacing w:after="0" w:line="252" w:lineRule="auto"/>
            </w:pPr>
            <w:r>
              <w:rPr>
                <w:sz w:val="17"/>
              </w:rPr>
              <w:t>Welche Bestandsstatus gibt es?</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[4.9]</w:t>
            </w:r>
          </w:p>
        </w:tc>
        <w:tc>
          <w:tcPr>
            <w:tcW w:type="dxa" w:w="3742"/>
          </w:tcPr>
          <w:p>
            <w:pPr>
              <w:spacing w:after="0" w:line="252" w:lineRule="auto"/>
            </w:pPr>
            <w:r>
              <w:rPr>
                <w:sz w:val="17"/>
              </w:rPr>
              <w:t>Werden Lieferanten und Kunden als Stamm in WAMAS gebraucht?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[4.10]</w:t>
            </w:r>
          </w:p>
        </w:tc>
        <w:tc>
          <w:tcPr>
            <w:tcW w:type="dxa" w:w="3742"/>
          </w:tcPr>
          <w:p>
            <w:pPr>
              <w:spacing w:after="0" w:line="252" w:lineRule="auto"/>
            </w:pPr>
            <w:r>
              <w:rPr>
                <w:sz w:val="17"/>
              </w:rPr>
              <w:t>Welche Adressen werden auf Belegen gebraucht?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[4.11]</w:t>
            </w:r>
          </w:p>
        </w:tc>
        <w:tc>
          <w:tcPr>
            <w:tcW w:type="dxa" w:w="3742"/>
          </w:tcPr>
          <w:p>
            <w:pPr>
              <w:spacing w:after="0" w:line="252" w:lineRule="auto"/>
            </w:pPr>
            <w:r>
              <w:rPr>
                <w:sz w:val="17"/>
              </w:rPr>
              <w:t>Gibt es Warengruppen, die unterschiedlich behandelt werden?</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[4.12]</w:t>
            </w:r>
          </w:p>
        </w:tc>
        <w:tc>
          <w:tcPr>
            <w:tcW w:type="dxa" w:w="3742"/>
          </w:tcPr>
          <w:p>
            <w:pPr>
              <w:spacing w:after="0" w:line="252" w:lineRule="auto"/>
            </w:pPr>
            <w:r>
              <w:rPr>
                <w:sz w:val="17"/>
              </w:rPr>
              <w:t>Sollen Artikelbilder am Touch-Client angezeigt werden?</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bl>
    <w:p>
      <w:pPr>
        <w:pStyle w:val="BeschriftungSSI"/>
      </w:pPr>
      <w:r>
        <w:t>Tab. 18: Festlegungen Block 4 – Stammdaten</w:t>
      </w:r>
    </w:p>
    <w:p>
      <w:pPr>
        <w:pStyle w:val="Heading2"/>
      </w:pPr>
      <w:r>
        <w:t>5.3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19: Abweichungen Block 4</w:t>
      </w:r>
    </w:p>
    <w:p>
      <w:pPr>
        <w:pStyle w:val="Heading2"/>
      </w:pPr>
      <w:r>
        <w:t>5.4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WLSITEM001</w:t>
            </w:r>
            <w:r>
              <w:rPr>
                <w:sz w:val="17"/>
              </w:rPr>
              <w:t xml:space="preserve">, </w:t>
            </w:r>
            <w:r>
              <w:rPr>
                <w:rFonts w:ascii="Consolas" w:hAnsi="Consolas" w:cs="Consolas" w:eastAsia="Consolas"/>
                <w:sz w:val="15"/>
              </w:rPr>
              <w:t>WLSITEMDESC001</w:t>
            </w:r>
            <w:r>
              <w:rPr>
                <w:sz w:val="17"/>
              </w:rPr>
              <w:t xml:space="preserve">, </w:t>
            </w:r>
            <w:r>
              <w:rPr>
                <w:rFonts w:ascii="Consolas" w:hAnsi="Consolas" w:cs="Consolas" w:eastAsia="Consolas"/>
                <w:sz w:val="15"/>
              </w:rPr>
              <w:t>WLSITEMALIAS001</w:t>
            </w:r>
            <w:r>
              <w:rPr>
                <w:sz w:val="17"/>
              </w:rPr>
              <w:t xml:space="preserve">, </w:t>
            </w:r>
            <w:r>
              <w:rPr>
                <w:rFonts w:ascii="Consolas" w:hAnsi="Consolas" w:cs="Consolas" w:eastAsia="Consolas"/>
                <w:sz w:val="15"/>
              </w:rPr>
              <w:t>WLSPKV001</w:t>
            </w:r>
            <w:r>
              <w:rPr>
                <w:sz w:val="17"/>
              </w:rPr>
              <w:t xml:space="preserve">, </w:t>
            </w:r>
            <w:r>
              <w:rPr>
                <w:rFonts w:ascii="Consolas" w:hAnsi="Consolas" w:cs="Consolas" w:eastAsia="Consolas"/>
                <w:sz w:val="15"/>
              </w:rPr>
              <w:t>WLSITEMCUBATURE001</w:t>
            </w:r>
            <w:r>
              <w:rPr>
                <w:sz w:val="17"/>
              </w:rPr>
              <w:t xml:space="preserve">, </w:t>
            </w:r>
            <w:r>
              <w:rPr>
                <w:rFonts w:ascii="Consolas" w:hAnsi="Consolas" w:cs="Consolas" w:eastAsia="Consolas"/>
                <w:sz w:val="15"/>
              </w:rPr>
              <w:t>WLSQTYUNIT001</w:t>
            </w:r>
          </w:p>
        </w:tc>
        <w:tc>
          <w:tcPr>
            <w:tcW w:type="dxa" w:w="2268"/>
          </w:tcPr>
          <w:p>
            <w:pPr>
              <w:spacing w:after="0" w:line="252" w:lineRule="auto"/>
            </w:pPr>
            <w:r>
              <w:rPr>
                <w:sz w:val="17"/>
              </w:rPr>
              <w:t>‹ ›</w:t>
            </w:r>
          </w:p>
        </w:tc>
        <w:tc>
          <w:tcPr>
            <w:tcW w:type="dxa" w:w="1134"/>
          </w:tcPr>
          <w:p>
            <w:pPr>
              <w:spacing w:after="0" w:line="252" w:lineRule="auto"/>
            </w:pPr>
            <w:r>
              <w:rPr>
                <w:sz w:val="17"/>
              </w:rPr>
              <w:t>[4.1]</w:t>
            </w:r>
          </w:p>
        </w:tc>
      </w:tr>
      <w:tr>
        <w:tc>
          <w:tcPr>
            <w:tcW w:type="dxa" w:w="1361"/>
          </w:tcPr>
          <w:p>
            <w:pPr>
              <w:spacing w:after="0" w:line="252" w:lineRule="auto"/>
            </w:pPr>
            <w:r>
              <w:rPr>
                <w:sz w:val="17"/>
              </w:rPr>
              <w:t>MD002</w:t>
            </w:r>
          </w:p>
        </w:tc>
        <w:tc>
          <w:tcPr>
            <w:tcW w:type="dxa" w:w="4762"/>
          </w:tcPr>
          <w:p>
            <w:pPr>
              <w:spacing w:after="0" w:line="252" w:lineRule="auto"/>
            </w:pPr>
            <w:r>
              <w:rPr>
                <w:sz w:val="17"/>
              </w:rPr>
              <w:t>MD002/MD089</w:t>
            </w:r>
          </w:p>
        </w:tc>
        <w:tc>
          <w:tcPr>
            <w:tcW w:type="dxa" w:w="2268"/>
          </w:tcPr>
          <w:p>
            <w:pPr>
              <w:spacing w:after="0" w:line="252" w:lineRule="auto"/>
            </w:pPr>
            <w:r>
              <w:rPr>
                <w:sz w:val="17"/>
              </w:rPr>
              <w:t>‹ ›</w:t>
            </w:r>
          </w:p>
        </w:tc>
        <w:tc>
          <w:tcPr>
            <w:tcW w:type="dxa" w:w="1134"/>
          </w:tcPr>
          <w:p>
            <w:pPr>
              <w:spacing w:after="0" w:line="252" w:lineRule="auto"/>
            </w:pPr>
            <w:r>
              <w:rPr>
                <w:sz w:val="17"/>
              </w:rPr>
              <w:t>[4.1]</w:t>
            </w:r>
          </w:p>
        </w:tc>
      </w:tr>
      <w:tr>
        <w:tc>
          <w:tcPr>
            <w:tcW w:type="dxa" w:w="1361"/>
          </w:tcPr>
          <w:p>
            <w:pPr>
              <w:spacing w:after="0" w:line="252" w:lineRule="auto"/>
            </w:pPr>
            <w:r>
              <w:rPr>
                <w:sz w:val="17"/>
              </w:rPr>
              <w:t>MD002</w:t>
            </w:r>
          </w:p>
        </w:tc>
        <w:tc>
          <w:tcPr>
            <w:tcW w:type="dxa" w:w="4762"/>
          </w:tcPr>
          <w:p>
            <w:pPr>
              <w:spacing w:after="0" w:line="252" w:lineRule="auto"/>
            </w:pPr>
            <w:r>
              <w:rPr>
                <w:sz w:val="17"/>
              </w:rPr>
              <w:t xml:space="preserve">Registerkarte </w:t>
            </w:r>
            <w:r>
              <w:rPr>
                <w:b/>
                <w:sz w:val="17"/>
              </w:rPr>
              <w:t>Artikel-Alias</w:t>
            </w:r>
          </w:p>
        </w:tc>
        <w:tc>
          <w:tcPr>
            <w:tcW w:type="dxa" w:w="2268"/>
          </w:tcPr>
          <w:p>
            <w:pPr>
              <w:spacing w:after="0" w:line="252" w:lineRule="auto"/>
            </w:pPr>
            <w:r>
              <w:rPr>
                <w:sz w:val="17"/>
              </w:rPr>
              <w:t>‹ ›</w:t>
            </w:r>
          </w:p>
        </w:tc>
        <w:tc>
          <w:tcPr>
            <w:tcW w:type="dxa" w:w="1134"/>
          </w:tcPr>
          <w:p>
            <w:pPr>
              <w:spacing w:after="0" w:line="252" w:lineRule="auto"/>
            </w:pPr>
            <w:r>
              <w:rPr>
                <w:sz w:val="17"/>
              </w:rPr>
              <w:t>[4.2]</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WLSITEMALIAS001</w:t>
            </w:r>
          </w:p>
        </w:tc>
        <w:tc>
          <w:tcPr>
            <w:tcW w:type="dxa" w:w="2268"/>
          </w:tcPr>
          <w:p>
            <w:pPr>
              <w:spacing w:after="0" w:line="252" w:lineRule="auto"/>
            </w:pPr>
            <w:r>
              <w:rPr>
                <w:sz w:val="17"/>
              </w:rPr>
              <w:t>‹ ›</w:t>
            </w:r>
          </w:p>
        </w:tc>
        <w:tc>
          <w:tcPr>
            <w:tcW w:type="dxa" w:w="1134"/>
          </w:tcPr>
          <w:p>
            <w:pPr>
              <w:spacing w:after="0" w:line="252" w:lineRule="auto"/>
            </w:pPr>
            <w:r>
              <w:rPr>
                <w:sz w:val="17"/>
              </w:rPr>
              <w:t>[4.2]</w:t>
            </w:r>
          </w:p>
        </w:tc>
      </w:tr>
      <w:tr>
        <w:tc>
          <w:tcPr>
            <w:tcW w:type="dxa" w:w="1361"/>
          </w:tcPr>
          <w:p>
            <w:pPr>
              <w:spacing w:after="0" w:line="252" w:lineRule="auto"/>
            </w:pPr>
            <w:r>
              <w:rPr>
                <w:sz w:val="17"/>
              </w:rPr>
              <w:t>MD017</w:t>
            </w:r>
          </w:p>
        </w:tc>
        <w:tc>
          <w:tcPr>
            <w:tcW w:type="dxa" w:w="4762"/>
          </w:tcPr>
          <w:p>
            <w:pPr>
              <w:spacing w:after="0" w:line="252" w:lineRule="auto"/>
            </w:pPr>
            <w:r>
              <w:rPr>
                <w:sz w:val="17"/>
              </w:rPr>
              <w:t>Warengruppe GTIN-Prüfung (MD017)</w:t>
            </w:r>
          </w:p>
        </w:tc>
        <w:tc>
          <w:tcPr>
            <w:tcW w:type="dxa" w:w="2268"/>
          </w:tcPr>
          <w:p>
            <w:pPr>
              <w:spacing w:after="0" w:line="252" w:lineRule="auto"/>
            </w:pPr>
            <w:r>
              <w:rPr>
                <w:sz w:val="17"/>
              </w:rPr>
              <w:t>‹ ›</w:t>
            </w:r>
          </w:p>
        </w:tc>
        <w:tc>
          <w:tcPr>
            <w:tcW w:type="dxa" w:w="1134"/>
          </w:tcPr>
          <w:p>
            <w:pPr>
              <w:spacing w:after="0" w:line="252" w:lineRule="auto"/>
            </w:pPr>
            <w:r>
              <w:rPr>
                <w:sz w:val="17"/>
              </w:rPr>
              <w:t>[4.2]</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variant</w:t>
            </w:r>
            <w:r>
              <w:rPr>
                <w:sz w:val="17"/>
              </w:rPr>
              <w:t xml:space="preserve"> (WLSITEM001)</w:t>
            </w:r>
          </w:p>
        </w:tc>
        <w:tc>
          <w:tcPr>
            <w:tcW w:type="dxa" w:w="2268"/>
          </w:tcPr>
          <w:p>
            <w:pPr>
              <w:spacing w:after="0" w:line="252" w:lineRule="auto"/>
            </w:pPr>
            <w:r>
              <w:rPr>
                <w:sz w:val="17"/>
              </w:rPr>
              <w:t>entfällt</w:t>
            </w:r>
          </w:p>
        </w:tc>
        <w:tc>
          <w:tcPr>
            <w:tcW w:type="dxa" w:w="1134"/>
          </w:tcPr>
          <w:p>
            <w:pPr>
              <w:spacing w:after="0" w:line="252" w:lineRule="auto"/>
            </w:pPr>
            <w:r>
              <w:rPr>
                <w:sz w:val="17"/>
              </w:rPr>
              <w:t>[4.3]</w:t>
            </w:r>
          </w:p>
        </w:tc>
      </w:tr>
      <w:tr>
        <w:tc>
          <w:tcPr>
            <w:tcW w:type="dxa" w:w="1361"/>
          </w:tcPr>
          <w:p>
            <w:pPr>
              <w:spacing w:after="0" w:line="252" w:lineRule="auto"/>
            </w:pPr>
            <w:r>
              <w:rPr>
                <w:sz w:val="17"/>
              </w:rPr>
              <w:t>LM053</w:t>
            </w:r>
          </w:p>
        </w:tc>
        <w:tc>
          <w:tcPr>
            <w:tcW w:type="dxa" w:w="4762"/>
          </w:tcPr>
          <w:p>
            <w:pPr>
              <w:spacing w:after="0" w:line="252" w:lineRule="auto"/>
            </w:pPr>
            <w:r>
              <w:rPr>
                <w:sz w:val="17"/>
              </w:rPr>
              <w:t>Bestandsidentifizierungsattribute</w:t>
            </w:r>
          </w:p>
        </w:tc>
        <w:tc>
          <w:tcPr>
            <w:tcW w:type="dxa" w:w="2268"/>
          </w:tcPr>
          <w:p>
            <w:pPr>
              <w:spacing w:after="0" w:line="252" w:lineRule="auto"/>
            </w:pPr>
            <w:r>
              <w:rPr>
                <w:sz w:val="17"/>
              </w:rPr>
              <w:t>‹ ›</w:t>
            </w:r>
          </w:p>
        </w:tc>
        <w:tc>
          <w:tcPr>
            <w:tcW w:type="dxa" w:w="1134"/>
          </w:tcPr>
          <w:p>
            <w:pPr>
              <w:spacing w:after="0" w:line="252" w:lineRule="auto"/>
            </w:pPr>
            <w:r>
              <w:rPr>
                <w:sz w:val="17"/>
              </w:rPr>
              <w:t>[4.4]</w:t>
            </w:r>
          </w:p>
        </w:tc>
      </w:tr>
      <w:tr>
        <w:tc>
          <w:tcPr>
            <w:tcW w:type="dxa" w:w="1361"/>
          </w:tcPr>
          <w:p>
            <w:pPr>
              <w:spacing w:after="0" w:line="252" w:lineRule="auto"/>
            </w:pPr>
            <w:r>
              <w:rPr>
                <w:sz w:val="17"/>
              </w:rPr>
              <w:t>MD002</w:t>
            </w:r>
          </w:p>
        </w:tc>
        <w:tc>
          <w:tcPr>
            <w:tcW w:type="dxa" w:w="4762"/>
          </w:tcPr>
          <w:p>
            <w:pPr>
              <w:spacing w:after="0" w:line="252" w:lineRule="auto"/>
            </w:pPr>
            <w:r>
              <w:rPr>
                <w:sz w:val="17"/>
              </w:rPr>
              <w:t xml:space="preserve">Registerkarte </w:t>
            </w:r>
            <w:r>
              <w:rPr>
                <w:b/>
                <w:sz w:val="17"/>
              </w:rPr>
              <w:t>Bestandsidentifizierende Attribute</w:t>
            </w:r>
          </w:p>
        </w:tc>
        <w:tc>
          <w:tcPr>
            <w:tcW w:type="dxa" w:w="2268"/>
          </w:tcPr>
          <w:p>
            <w:pPr>
              <w:spacing w:after="0" w:line="252" w:lineRule="auto"/>
            </w:pPr>
            <w:r>
              <w:rPr>
                <w:sz w:val="17"/>
              </w:rPr>
              <w:t>‹ ›</w:t>
            </w:r>
          </w:p>
        </w:tc>
        <w:tc>
          <w:tcPr>
            <w:tcW w:type="dxa" w:w="1134"/>
          </w:tcPr>
          <w:p>
            <w:pPr>
              <w:spacing w:after="0" w:line="252" w:lineRule="auto"/>
            </w:pPr>
            <w:r>
              <w:rPr>
                <w:sz w:val="17"/>
              </w:rPr>
              <w:t>[4.4]</w:t>
            </w:r>
          </w:p>
        </w:tc>
      </w:tr>
      <w:tr>
        <w:tc>
          <w:tcPr>
            <w:tcW w:type="dxa" w:w="1361"/>
          </w:tcPr>
          <w:p>
            <w:pPr>
              <w:spacing w:after="0" w:line="252" w:lineRule="auto"/>
            </w:pPr>
            <w:r>
              <w:rPr>
                <w:sz w:val="17"/>
              </w:rPr>
              <w:t>LM053</w:t>
            </w:r>
          </w:p>
        </w:tc>
        <w:tc>
          <w:tcPr>
            <w:tcW w:type="dxa" w:w="4762"/>
          </w:tcPr>
          <w:p>
            <w:pPr>
              <w:spacing w:after="0" w:line="252" w:lineRule="auto"/>
            </w:pPr>
            <w:r>
              <w:rPr>
                <w:sz w:val="17"/>
              </w:rPr>
              <w:t xml:space="preserve">LM053/MD002 Attribute </w:t>
            </w:r>
            <w:r>
              <w:rPr>
                <w:b/>
                <w:sz w:val="17"/>
              </w:rPr>
              <w:t>Obligatorisch</w:t>
            </w:r>
          </w:p>
        </w:tc>
        <w:tc>
          <w:tcPr>
            <w:tcW w:type="dxa" w:w="2268"/>
          </w:tcPr>
          <w:p>
            <w:pPr>
              <w:spacing w:after="0" w:line="252" w:lineRule="auto"/>
            </w:pPr>
            <w:r>
              <w:rPr>
                <w:sz w:val="17"/>
              </w:rPr>
              <w:t>‹ ›</w:t>
            </w:r>
          </w:p>
        </w:tc>
        <w:tc>
          <w:tcPr>
            <w:tcW w:type="dxa" w:w="1134"/>
          </w:tcPr>
          <w:p>
            <w:pPr>
              <w:spacing w:after="0" w:line="252" w:lineRule="auto"/>
            </w:pPr>
            <w:r>
              <w:rPr>
                <w:sz w:val="17"/>
              </w:rPr>
              <w:t>[4.5]</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timeBasedAccMode</w:t>
            </w:r>
            <w:r>
              <w:rPr>
                <w:sz w:val="17"/>
              </w:rPr>
              <w:t xml:space="preserve"> (WLSITEM001)</w:t>
            </w:r>
          </w:p>
        </w:tc>
        <w:tc>
          <w:tcPr>
            <w:tcW w:type="dxa" w:w="2268"/>
          </w:tcPr>
          <w:p>
            <w:pPr>
              <w:spacing w:after="0" w:line="252" w:lineRule="auto"/>
            </w:pPr>
            <w:r>
              <w:rPr>
                <w:sz w:val="17"/>
              </w:rPr>
              <w:t>‹ ›</w:t>
            </w:r>
          </w:p>
        </w:tc>
        <w:tc>
          <w:tcPr>
            <w:tcW w:type="dxa" w:w="1134"/>
          </w:tcPr>
          <w:p>
            <w:pPr>
              <w:spacing w:after="0" w:line="252" w:lineRule="auto"/>
            </w:pPr>
            <w:r>
              <w:rPr>
                <w:sz w:val="17"/>
              </w:rPr>
              <w:t>[4.5]</w:t>
            </w:r>
          </w:p>
        </w:tc>
      </w:tr>
      <w:tr>
        <w:tc>
          <w:tcPr>
            <w:tcW w:type="dxa" w:w="1361"/>
          </w:tcPr>
          <w:p>
            <w:pPr>
              <w:spacing w:after="0" w:line="252" w:lineRule="auto"/>
            </w:pPr>
            <w:r>
              <w:rPr>
                <w:sz w:val="17"/>
              </w:rPr>
              <w:t>MD002</w:t>
            </w:r>
          </w:p>
        </w:tc>
        <w:tc>
          <w:tcPr>
            <w:tcW w:type="dxa" w:w="4762"/>
          </w:tcPr>
          <w:p>
            <w:pPr>
              <w:spacing w:after="0" w:line="252" w:lineRule="auto"/>
            </w:pPr>
            <w:r>
              <w:rPr>
                <w:sz w:val="17"/>
              </w:rPr>
              <w:t xml:space="preserve">› WLS Artikel › Warenausgang: </w:t>
            </w:r>
            <w:r>
              <w:rPr>
                <w:rFonts w:ascii="Consolas" w:hAnsi="Consolas" w:cs="Consolas" w:eastAsia="Consolas"/>
                <w:sz w:val="15"/>
              </w:rPr>
              <w:t>Seriennummer ABIA</w:t>
            </w:r>
            <w:r>
              <w:rPr>
                <w:sz w:val="17"/>
              </w:rPr>
              <w:t xml:space="preserve">, </w:t>
            </w:r>
            <w:r>
              <w:rPr>
                <w:rFonts w:ascii="Consolas" w:hAnsi="Consolas" w:cs="Consolas" w:eastAsia="Consolas"/>
                <w:sz w:val="15"/>
              </w:rPr>
              <w:t>Seriennummernkreis</w:t>
            </w:r>
            <w:r>
              <w:rPr>
                <w:sz w:val="17"/>
              </w:rPr>
              <w:t xml:space="preserve">, </w:t>
            </w:r>
            <w:r>
              <w:rPr>
                <w:rFonts w:ascii="Consolas" w:hAnsi="Consolas" w:cs="Consolas" w:eastAsia="Consolas"/>
                <w:sz w:val="15"/>
              </w:rPr>
              <w:t>Seriennummer drucken</w:t>
            </w:r>
          </w:p>
        </w:tc>
        <w:tc>
          <w:tcPr>
            <w:tcW w:type="dxa" w:w="2268"/>
          </w:tcPr>
          <w:p>
            <w:pPr>
              <w:spacing w:after="0" w:line="252" w:lineRule="auto"/>
            </w:pPr>
            <w:r>
              <w:rPr>
                <w:sz w:val="17"/>
              </w:rPr>
              <w:t>‹ ›</w:t>
            </w:r>
          </w:p>
        </w:tc>
        <w:tc>
          <w:tcPr>
            <w:tcW w:type="dxa" w:w="1134"/>
          </w:tcPr>
          <w:p>
            <w:pPr>
              <w:spacing w:after="0" w:line="252" w:lineRule="auto"/>
            </w:pPr>
            <w:r>
              <w:rPr>
                <w:sz w:val="17"/>
              </w:rPr>
              <w:t>[4.6]</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Anpassbare BIA</w:t>
            </w:r>
            <w:r>
              <w:rPr>
                <w:sz w:val="17"/>
              </w:rPr>
              <w:t xml:space="preserve"> (</w:t>
            </w:r>
            <w:r>
              <w:rPr>
                <w:rFonts w:ascii="Consolas" w:hAnsi="Consolas" w:cs="Consolas" w:eastAsia="Consolas"/>
                <w:sz w:val="15"/>
              </w:rPr>
              <w:t>Zugriffsmodus</w:t>
            </w:r>
            <w:r>
              <w:rPr>
                <w:sz w:val="17"/>
              </w:rPr>
              <w:t xml:space="preserve"> Mild/Streng)</w:t>
            </w:r>
          </w:p>
        </w:tc>
        <w:tc>
          <w:tcPr>
            <w:tcW w:type="dxa" w:w="2268"/>
          </w:tcPr>
          <w:p>
            <w:pPr>
              <w:spacing w:after="0" w:line="252" w:lineRule="auto"/>
            </w:pPr>
            <w:r>
              <w:rPr>
                <w:sz w:val="17"/>
              </w:rPr>
              <w:t>‹ ›</w:t>
            </w:r>
          </w:p>
        </w:tc>
        <w:tc>
          <w:tcPr>
            <w:tcW w:type="dxa" w:w="1134"/>
          </w:tcPr>
          <w:p>
            <w:pPr>
              <w:spacing w:after="0" w:line="252" w:lineRule="auto"/>
            </w:pPr>
            <w:r>
              <w:rPr>
                <w:sz w:val="17"/>
              </w:rPr>
              <w:t>[4.7]</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Bestandsklassifizierung</w:t>
            </w:r>
          </w:p>
        </w:tc>
        <w:tc>
          <w:tcPr>
            <w:tcW w:type="dxa" w:w="2268"/>
          </w:tcPr>
          <w:p>
            <w:pPr>
              <w:spacing w:after="0" w:line="252" w:lineRule="auto"/>
            </w:pPr>
            <w:r>
              <w:rPr>
                <w:sz w:val="17"/>
              </w:rPr>
              <w:t>‹ ›</w:t>
            </w:r>
          </w:p>
        </w:tc>
        <w:tc>
          <w:tcPr>
            <w:tcW w:type="dxa" w:w="1134"/>
          </w:tcPr>
          <w:p>
            <w:pPr>
              <w:spacing w:after="0" w:line="252" w:lineRule="auto"/>
            </w:pPr>
            <w:r>
              <w:rPr>
                <w:sz w:val="17"/>
              </w:rPr>
              <w:t>[4.8]</w:t>
            </w:r>
          </w:p>
        </w:tc>
      </w:tr>
      <w:tr>
        <w:tc>
          <w:tcPr>
            <w:tcW w:type="dxa" w:w="1361"/>
          </w:tcPr>
          <w:p>
            <w:pPr>
              <w:spacing w:after="0" w:line="252" w:lineRule="auto"/>
            </w:pPr>
            <w:r>
              <w:rPr>
                <w:sz w:val="17"/>
              </w:rPr>
              <w:t>MD018</w:t>
            </w:r>
          </w:p>
        </w:tc>
        <w:tc>
          <w:tcPr>
            <w:tcW w:type="dxa" w:w="4762"/>
          </w:tcPr>
          <w:p>
            <w:pPr>
              <w:spacing w:after="0" w:line="252" w:lineRule="auto"/>
            </w:pPr>
            <w:r>
              <w:rPr>
                <w:sz w:val="17"/>
              </w:rPr>
              <w:t>Partnerart</w:t>
            </w:r>
          </w:p>
        </w:tc>
        <w:tc>
          <w:tcPr>
            <w:tcW w:type="dxa" w:w="2268"/>
          </w:tcPr>
          <w:p>
            <w:pPr>
              <w:spacing w:after="0" w:line="252" w:lineRule="auto"/>
            </w:pPr>
            <w:r>
              <w:rPr>
                <w:sz w:val="17"/>
              </w:rPr>
              <w:t>‹ ›</w:t>
            </w:r>
          </w:p>
        </w:tc>
        <w:tc>
          <w:tcPr>
            <w:tcW w:type="dxa" w:w="1134"/>
          </w:tcPr>
          <w:p>
            <w:pPr>
              <w:spacing w:after="0" w:line="252" w:lineRule="auto"/>
            </w:pPr>
            <w:r>
              <w:rPr>
                <w:sz w:val="17"/>
              </w:rPr>
              <w:t>[4.9]</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WLSSDPARTNER001</w:t>
            </w:r>
            <w:r>
              <w:rPr>
                <w:sz w:val="17"/>
              </w:rPr>
              <w:t>/</w:t>
            </w:r>
            <w:r>
              <w:rPr>
                <w:rFonts w:ascii="Consolas" w:hAnsi="Consolas" w:cs="Consolas" w:eastAsia="Consolas"/>
                <w:sz w:val="15"/>
              </w:rPr>
              <w:t>WLSPDPARTNER001</w:t>
            </w:r>
          </w:p>
        </w:tc>
        <w:tc>
          <w:tcPr>
            <w:tcW w:type="dxa" w:w="2268"/>
          </w:tcPr>
          <w:p>
            <w:pPr>
              <w:spacing w:after="0" w:line="252" w:lineRule="auto"/>
            </w:pPr>
            <w:r>
              <w:rPr>
                <w:sz w:val="17"/>
              </w:rPr>
              <w:t>‹ ›</w:t>
            </w:r>
          </w:p>
        </w:tc>
        <w:tc>
          <w:tcPr>
            <w:tcW w:type="dxa" w:w="1134"/>
          </w:tcPr>
          <w:p>
            <w:pPr>
              <w:spacing w:after="0" w:line="252" w:lineRule="auto"/>
            </w:pPr>
            <w:r>
              <w:rPr>
                <w:sz w:val="17"/>
              </w:rPr>
              <w:t>[4.9]</w:t>
            </w:r>
          </w:p>
        </w:tc>
      </w:tr>
      <w:tr>
        <w:tc>
          <w:tcPr>
            <w:tcW w:type="dxa" w:w="1361"/>
          </w:tcPr>
          <w:p>
            <w:pPr>
              <w:spacing w:after="0" w:line="252" w:lineRule="auto"/>
            </w:pPr>
            <w:r>
              <w:rPr>
                <w:sz w:val="17"/>
              </w:rPr>
              <w:t>MD018</w:t>
            </w:r>
          </w:p>
        </w:tc>
        <w:tc>
          <w:tcPr>
            <w:tcW w:type="dxa" w:w="4762"/>
          </w:tcPr>
          <w:p>
            <w:pPr>
              <w:spacing w:after="0" w:line="252" w:lineRule="auto"/>
            </w:pPr>
            <w:r>
              <w:rPr>
                <w:rFonts w:ascii="Consolas" w:hAnsi="Consolas" w:cs="Consolas" w:eastAsia="Consolas"/>
                <w:sz w:val="15"/>
              </w:rPr>
              <w:t>Art der Adresse</w:t>
            </w:r>
          </w:p>
        </w:tc>
        <w:tc>
          <w:tcPr>
            <w:tcW w:type="dxa" w:w="2268"/>
          </w:tcPr>
          <w:p>
            <w:pPr>
              <w:spacing w:after="0" w:line="252" w:lineRule="auto"/>
            </w:pPr>
            <w:r>
              <w:rPr>
                <w:sz w:val="17"/>
              </w:rPr>
              <w:t>‹ ›</w:t>
            </w:r>
          </w:p>
        </w:tc>
        <w:tc>
          <w:tcPr>
            <w:tcW w:type="dxa" w:w="1134"/>
          </w:tcPr>
          <w:p>
            <w:pPr>
              <w:spacing w:after="0" w:line="252" w:lineRule="auto"/>
            </w:pPr>
            <w:r>
              <w:rPr>
                <w:sz w:val="17"/>
              </w:rPr>
              <w:t>[4.10]</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roleKind</w:t>
            </w:r>
            <w:r>
              <w:rPr>
                <w:sz w:val="17"/>
              </w:rPr>
              <w:t xml:space="preserve"> (z. B. </w:t>
            </w:r>
            <w:r>
              <w:rPr>
                <w:rFonts w:ascii="Consolas" w:hAnsi="Consolas" w:cs="Consolas" w:eastAsia="Consolas"/>
                <w:sz w:val="15"/>
              </w:rPr>
              <w:t>CONSIGNEE</w:t>
            </w:r>
            <w:r>
              <w:rPr>
                <w:sz w:val="17"/>
              </w:rPr>
              <w:t xml:space="preserve">, </w:t>
            </w:r>
            <w:r>
              <w:rPr>
                <w:rFonts w:ascii="Consolas" w:hAnsi="Consolas" w:cs="Consolas" w:eastAsia="Consolas"/>
                <w:sz w:val="15"/>
              </w:rPr>
              <w:t>INVOICE_RECIPIENT</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[4.10]</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Warengruppe</w:t>
            </w:r>
          </w:p>
        </w:tc>
        <w:tc>
          <w:tcPr>
            <w:tcW w:type="dxa" w:w="2268"/>
          </w:tcPr>
          <w:p>
            <w:pPr>
              <w:spacing w:after="0" w:line="252" w:lineRule="auto"/>
            </w:pPr>
            <w:r>
              <w:rPr>
                <w:sz w:val="17"/>
              </w:rPr>
              <w:t>‹ ›</w:t>
            </w:r>
          </w:p>
        </w:tc>
        <w:tc>
          <w:tcPr>
            <w:tcW w:type="dxa" w:w="1134"/>
          </w:tcPr>
          <w:p>
            <w:pPr>
              <w:spacing w:after="0" w:line="252" w:lineRule="auto"/>
            </w:pPr>
            <w:r>
              <w:rPr>
                <w:sz w:val="17"/>
              </w:rPr>
              <w:t>[4.11]</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goodsCategory</w:t>
            </w:r>
            <w:r>
              <w:rPr>
                <w:sz w:val="17"/>
              </w:rPr>
              <w:t xml:space="preserve"> (WLSITEM001)</w:t>
            </w:r>
          </w:p>
        </w:tc>
        <w:tc>
          <w:tcPr>
            <w:tcW w:type="dxa" w:w="2268"/>
          </w:tcPr>
          <w:p>
            <w:pPr>
              <w:spacing w:after="0" w:line="252" w:lineRule="auto"/>
            </w:pPr>
            <w:r>
              <w:rPr>
                <w:sz w:val="17"/>
              </w:rPr>
              <w:t>‹ ›</w:t>
            </w:r>
          </w:p>
        </w:tc>
        <w:tc>
          <w:tcPr>
            <w:tcW w:type="dxa" w:w="1134"/>
          </w:tcPr>
          <w:p>
            <w:pPr>
              <w:spacing w:after="0" w:line="252" w:lineRule="auto"/>
            </w:pPr>
            <w:r>
              <w:rPr>
                <w:sz w:val="17"/>
              </w:rPr>
              <w:t>[4.11]</w:t>
            </w:r>
          </w:p>
        </w:tc>
      </w:tr>
      <w:tr>
        <w:tc>
          <w:tcPr>
            <w:tcW w:type="dxa" w:w="1361"/>
          </w:tcPr>
          <w:p>
            <w:pPr>
              <w:spacing w:after="0" w:line="252" w:lineRule="auto"/>
            </w:pPr>
            <w:r>
              <w:rPr>
                <w:sz w:val="17"/>
              </w:rPr>
              <w:t>MD002</w:t>
            </w:r>
          </w:p>
        </w:tc>
        <w:tc>
          <w:tcPr>
            <w:tcW w:type="dxa" w:w="4762"/>
          </w:tcPr>
          <w:p>
            <w:pPr>
              <w:spacing w:after="0" w:line="252" w:lineRule="auto"/>
            </w:pPr>
            <w:r>
              <w:rPr>
                <w:sz w:val="17"/>
              </w:rPr>
              <w:t xml:space="preserve">Registerkarte </w:t>
            </w:r>
            <w:r>
              <w:rPr>
                <w:b/>
                <w:sz w:val="17"/>
              </w:rPr>
              <w:t>Artikelbild</w:t>
            </w:r>
          </w:p>
        </w:tc>
        <w:tc>
          <w:tcPr>
            <w:tcW w:type="dxa" w:w="2268"/>
          </w:tcPr>
          <w:p>
            <w:pPr>
              <w:spacing w:after="0" w:line="252" w:lineRule="auto"/>
            </w:pPr>
            <w:r>
              <w:rPr>
                <w:sz w:val="17"/>
              </w:rPr>
              <w:t>‹ ›</w:t>
            </w:r>
          </w:p>
        </w:tc>
        <w:tc>
          <w:tcPr>
            <w:tcW w:type="dxa" w:w="1134"/>
          </w:tcPr>
          <w:p>
            <w:pPr>
              <w:spacing w:after="0" w:line="252" w:lineRule="auto"/>
            </w:pPr>
            <w:r>
              <w:rPr>
                <w:sz w:val="17"/>
              </w:rPr>
              <w:t>[4.12]</w:t>
            </w:r>
          </w:p>
        </w:tc>
      </w:tr>
    </w:tbl>
    <w:p>
      <w:pPr>
        <w:pStyle w:val="BeschriftungSSI"/>
      </w:pPr>
      <w:r>
        <w:t>Tab. 20: Konfiguration Block 4 (vorbelegt aus dem Fragenkatalog)</w:t>
      </w:r>
    </w:p>
    <w:p>
      <w:pPr>
        <w:pStyle w:val="Heading2"/>
      </w:pPr>
      <w:r>
        <w:t>5.5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A4.1</w:t>
            </w:r>
          </w:p>
        </w:tc>
        <w:tc>
          <w:tcPr>
            <w:tcW w:type="dxa" w:w="5102"/>
          </w:tcPr>
          <w:p>
            <w:pPr>
              <w:spacing w:after="0" w:line="252" w:lineRule="auto"/>
            </w:pPr>
            <w:r>
              <w:rPr>
                <w:sz w:val="17"/>
              </w:rPr>
              <w:t>Artikelstamm aus dem führenden System kommt vollständig an (Stichprobe inkl. Verpackungsversion, Mengeneinheit, Alias)</w:t>
            </w:r>
          </w:p>
        </w:tc>
        <w:tc>
          <w:tcPr>
            <w:tcW w:type="dxa" w:w="1247"/>
          </w:tcPr>
          <w:p>
            <w:pPr>
              <w:spacing w:after="0" w:line="252" w:lineRule="auto"/>
            </w:pPr>
            <w:r>
              <w:rPr>
                <w:sz w:val="17"/>
              </w:rPr>
              <w:t>[4.1, 4.2]</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A4.2</w:t>
            </w:r>
          </w:p>
        </w:tc>
        <w:tc>
          <w:tcPr>
            <w:tcW w:type="dxa" w:w="5102"/>
          </w:tcPr>
          <w:p>
            <w:pPr>
              <w:spacing w:after="0" w:line="252" w:lineRule="auto"/>
            </w:pPr>
            <w:r>
              <w:rPr>
                <w:sz w:val="17"/>
              </w:rPr>
              <w:t>Pflicht-Bestandsmerkmale (Charge, MHD, Seriennummer) werden abgefragt und gespeichert</w:t>
            </w:r>
          </w:p>
        </w:tc>
        <w:tc>
          <w:tcPr>
            <w:tcW w:type="dxa" w:w="1247"/>
          </w:tcPr>
          <w:p>
            <w:pPr>
              <w:spacing w:after="0" w:line="252" w:lineRule="auto"/>
            </w:pPr>
            <w:r>
              <w:rPr>
                <w:sz w:val="17"/>
              </w:rPr>
              <w:t>[4.4–4.6]</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A4.3</w:t>
            </w:r>
          </w:p>
        </w:tc>
        <w:tc>
          <w:tcPr>
            <w:tcW w:type="dxa" w:w="5102"/>
          </w:tcPr>
          <w:p>
            <w:pPr>
              <w:spacing w:after="0" w:line="252" w:lineRule="auto"/>
            </w:pPr>
            <w:r>
              <w:rPr>
                <w:sz w:val="17"/>
              </w:rPr>
              <w:t>Scan jedes festgelegten Barcodes findet den Artikel</w:t>
            </w:r>
          </w:p>
        </w:tc>
        <w:tc>
          <w:tcPr>
            <w:tcW w:type="dxa" w:w="1247"/>
          </w:tcPr>
          <w:p>
            <w:pPr>
              <w:spacing w:after="0" w:line="252" w:lineRule="auto"/>
            </w:pPr>
            <w:r>
              <w:rPr>
                <w:sz w:val="17"/>
              </w:rPr>
              <w:t>[4.2]</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21: Abnahmekriterien Block 4 (Vorschlag)</w:t>
      </w:r>
    </w:p>
    <w:p>
      <w:pPr>
        <w:pStyle w:val="Heading1"/>
      </w:pPr>
      <w:r>
        <w:t>6 Prozesse</w:t>
      </w:r>
    </w:p>
    <w:p>
      <w:r>
        <w:t>Die Prozesskapitel 6.1 bis 6.4 entsprechen den Blöcken 5 bis 8 des Fragenkatalogs. Nicht zutreffende Prozesskapitel bleiben mit „entfällt“ stehen.</w:t>
      </w:r>
    </w:p>
    <w:p>
      <w:pPr>
        <w:pStyle w:val="Heading2"/>
      </w:pPr>
      <w:r>
        <w:t>6.1 Prozess Wareneingang und Einlagerung</w:t>
      </w:r>
    </w:p>
    <w:p>
      <w:pPr>
        <w:pStyle w:val="Heading3"/>
      </w:pPr>
      <w:r>
        <w:t>6.1.1 Kurzbeschreibung</w:t>
      </w:r>
    </w:p>
    <w:p>
      <w:r>
        <w:rPr>
          <w:b/>
        </w:rPr>
        <w:t>Inhalt:</w:t>
      </w:r>
      <w:r>
        <w:t xml:space="preserve"> Wie Einlagerbedarfe entstehen, wohin eingelagert wird (Lagerreservierungsstrategie), Boxtypen, Füllgrad und Homogenität.</w:t>
      </w:r>
    </w:p>
    <w:p>
      <w:r>
        <w:rPr>
          <w:b/>
        </w:rPr>
        <w:t>Grundlage:</w:t>
      </w:r>
      <w:r>
        <w:t xml:space="preserve"> Block 5 „Wareneingang und Einlagerung“ des Fragenkatalogs, Fragen 5.1 bis 5.12.</w:t>
      </w:r>
    </w:p>
    <w:p>
      <w:r>
        <w:rPr>
          <w:b/>
        </w:rPr>
        <w:t>Anwendbarkeit:</w:t>
      </w:r>
      <w:r>
        <w:t xml:space="preserve"> gilt</w:t>
      </w:r>
    </w:p>
    <w:p>
      <w:pPr>
        <w:pStyle w:val="Quelle"/>
      </w:pPr>
      <w:r>
        <w:rPr>
          <w:b/>
        </w:rPr>
        <w:t xml:space="preserve">Quelle: </w:t>
      </w:r>
      <w:r>
        <w:rPr>
          <w:sz w:val="17"/>
        </w:rPr>
        <w:t>AH 2.7 Kap. 3.1.3, 3.1.5–3.1.8, 3.1.16, 3.6.1.11, 3.6.6–3.6.8; How-to Lager-Strategien Kap. 3–5</w:t>
      </w:r>
    </w:p>
    <w:p>
      <w:pPr>
        <w:pStyle w:val="Heading3"/>
      </w:pPr>
      <w:r>
        <w:t>6.1.2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[5.1]</w:t>
            </w:r>
          </w:p>
        </w:tc>
        <w:tc>
          <w:tcPr>
            <w:tcW w:type="dxa" w:w="3742"/>
          </w:tcPr>
          <w:p>
            <w:pPr>
              <w:spacing w:after="0" w:line="252" w:lineRule="auto"/>
            </w:pPr>
            <w:r>
              <w:rPr>
                <w:sz w:val="17"/>
              </w:rPr>
              <w:t>Wie entsteht ein Einlagerbedarf?</w:t>
            </w:r>
          </w:p>
        </w:tc>
        <w:tc>
          <w:tcPr>
            <w:tcW w:type="dxa" w:w="680"/>
          </w:tcPr>
          <w:p>
            <w:pPr>
              <w:spacing w:after="0" w:line="252" w:lineRule="auto"/>
            </w:pPr>
            <w:r>
              <w:rPr>
                <w:sz w:val="17"/>
              </w:rPr>
              <w:t>Muss</w:t>
            </w:r>
          </w:p>
        </w:tc>
        <w:tc>
          <w:tcPr>
            <w:tcW w:type="dxa" w:w="3175"/>
          </w:tcPr>
          <w:p>
            <w:pPr>
              <w:spacing w:after="0" w:line="252" w:lineRule="auto"/>
            </w:pPr>
            <w:r>
              <w:rPr>
                <w:sz w:val="17"/>
              </w:rPr>
              <w:t>ERP sendet Avis</w:t>
            </w:r>
          </w:p>
        </w:tc>
        <w:tc>
          <w:tcPr>
            <w:tcW w:type="dxa" w:w="1191"/>
          </w:tcPr>
          <w:p>
            <w:pPr>
              <w:spacing w:after="0" w:line="252" w:lineRule="auto"/>
            </w:pPr>
            <w:r>
              <w:rPr>
                <w:sz w:val="17"/>
              </w:rPr>
              <w:t>beantwortet</w:t>
            </w:r>
          </w:p>
        </w:tc>
      </w:tr>
      <w:tr>
        <w:tc>
          <w:tcPr>
            <w:tcW w:type="dxa" w:w="737"/>
          </w:tcPr>
          <w:p>
            <w:pPr>
              <w:spacing w:after="0" w:line="252" w:lineRule="auto"/>
            </w:pPr>
            <w:r>
              <w:rPr>
                <w:sz w:val="17"/>
              </w:rPr>
              <w:t>[5.2]</w:t>
            </w:r>
          </w:p>
        </w:tc>
        <w:tc>
          <w:tcPr>
            <w:tcW w:type="dxa" w:w="3742"/>
          </w:tcPr>
          <w:p>
            <w:pPr>
              <w:spacing w:after="0" w:line="252" w:lineRule="auto"/>
            </w:pPr>
            <w:r>
              <w:rPr>
                <w:sz w:val="17"/>
              </w:rPr>
              <w:t>Sollen Einlagerbedarfe automatisch freigegeben, aktiviert und abgeschlossen werden?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[5.3]</w:t>
            </w:r>
          </w:p>
        </w:tc>
        <w:tc>
          <w:tcPr>
            <w:tcW w:type="dxa" w:w="3742"/>
          </w:tcPr>
          <w:p>
            <w:pPr>
              <w:spacing w:after="0" w:line="252" w:lineRule="auto"/>
            </w:pPr>
            <w:r>
              <w:rPr>
                <w:sz w:val="17"/>
              </w:rPr>
              <w:t>Worauf soll die Einlagerung optimieren?</w:t>
            </w:r>
          </w:p>
        </w:tc>
        <w:tc>
          <w:tcPr>
            <w:tcW w:type="dxa" w:w="680"/>
          </w:tcPr>
          <w:p>
            <w:pPr>
              <w:spacing w:after="0" w:line="252" w:lineRule="auto"/>
            </w:pPr>
            <w:r>
              <w:rPr>
                <w:sz w:val="17"/>
              </w:rPr>
              <w:t>Muss</w:t>
            </w:r>
          </w:p>
        </w:tc>
        <w:tc>
          <w:tcPr>
            <w:tcW w:type="dxa" w:w="3175"/>
          </w:tcPr>
          <w:p>
            <w:pPr>
              <w:spacing w:after="0" w:line="252" w:lineRule="auto"/>
            </w:pPr>
            <w:r>
              <w:rPr>
                <w:sz w:val="17"/>
              </w:rPr>
              <w:t>Wenig Tablarbewegungen (TRANSPORT)</w:t>
            </w:r>
          </w:p>
        </w:tc>
        <w:tc>
          <w:tcPr>
            <w:tcW w:type="dxa" w:w="1191"/>
          </w:tcPr>
          <w:p>
            <w:pPr>
              <w:spacing w:after="0" w:line="252" w:lineRule="auto"/>
            </w:pPr>
            <w:r>
              <w:rPr>
                <w:sz w:val="17"/>
              </w:rPr>
              <w:t>beantwortet</w:t>
            </w:r>
          </w:p>
        </w:tc>
      </w:tr>
      <w:tr>
        <w:tc>
          <w:tcPr>
            <w:tcW w:type="dxa" w:w="737"/>
          </w:tcPr>
          <w:p>
            <w:pPr>
              <w:spacing w:after="0" w:line="252" w:lineRule="auto"/>
            </w:pPr>
            <w:r>
              <w:rPr>
                <w:sz w:val="17"/>
              </w:rPr>
              <w:t>[5.4]</w:t>
            </w:r>
          </w:p>
        </w:tc>
        <w:tc>
          <w:tcPr>
            <w:tcW w:type="dxa" w:w="3742"/>
          </w:tcPr>
          <w:p>
            <w:pPr>
              <w:spacing w:after="0" w:line="252" w:lineRule="auto"/>
            </w:pPr>
            <w:r>
              <w:rPr>
                <w:sz w:val="17"/>
              </w:rPr>
              <w:t>Feste Plätze oder chaotische Lagerung?</w:t>
            </w:r>
          </w:p>
        </w:tc>
        <w:tc>
          <w:tcPr>
            <w:tcW w:type="dxa" w:w="680"/>
          </w:tcPr>
          <w:p>
            <w:pPr>
              <w:spacing w:after="0" w:line="252" w:lineRule="auto"/>
            </w:pPr>
            <w:r>
              <w:rPr>
                <w:sz w:val="17"/>
              </w:rPr>
              <w:t>Muss</w:t>
            </w:r>
          </w:p>
        </w:tc>
        <w:tc>
          <w:tcPr>
            <w:tcW w:type="dxa" w:w="3175"/>
          </w:tcPr>
          <w:p>
            <w:pPr>
              <w:spacing w:after="0" w:line="252" w:lineRule="auto"/>
            </w:pPr>
            <w:r>
              <w:rPr>
                <w:sz w:val="17"/>
              </w:rPr>
              <w:t>Optionen: Fest (Zuordnung bleibt) · Chaotisch (Zuordnung wird entfernt) · Bediener entscheidet · Sonstiges: ___; Warum: Der Zuordnungsmodus regelt, was mit der Artikel-zu-Box-Zuordnung passiert, wenn die Box leer wird.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[5.5]</w:t>
            </w:r>
          </w:p>
        </w:tc>
        <w:tc>
          <w:tcPr>
            <w:tcW w:type="dxa" w:w="3742"/>
          </w:tcPr>
          <w:p>
            <w:pPr>
              <w:spacing w:after="0" w:line="252" w:lineRule="auto"/>
            </w:pPr>
            <w:r>
              <w:rPr>
                <w:sz w:val="17"/>
              </w:rPr>
              <w:t>Soll Bestand eines Artikels auf mehrere LOGIMAT verteilt werden?</w:t>
            </w:r>
          </w:p>
        </w:tc>
        <w:tc>
          <w:tcPr>
            <w:tcW w:type="dxa" w:w="680"/>
          </w:tcPr>
          <w:p>
            <w:pPr>
              <w:spacing w:after="0" w:line="252" w:lineRule="auto"/>
            </w:pPr>
            <w:r>
              <w:rPr>
                <w:sz w:val="17"/>
              </w:rPr>
              <w:t>Muss</w:t>
            </w:r>
          </w:p>
        </w:tc>
        <w:tc>
          <w:tcPr>
            <w:tcW w:type="dxa" w:w="3175"/>
          </w:tcPr>
          <w:p>
            <w:pPr>
              <w:spacing w:after="0" w:line="252" w:lineRule="auto"/>
            </w:pPr>
            <w:r>
              <w:rPr>
                <w:sz w:val="17"/>
              </w:rPr>
              <w:t>Optionen: Nein · Ja, Zeile splitten (BALANCE) · Ganze Zeile in LOGIMAT mit geringstem Bestand (LOWEST_STOCK) · Sonstiges: ___; Warum: Verteilung erhöht die Ausfallsicherheit, Splits erzeugen mehr Vorgänge.; WAMAS-Konfiguration: BALANCE, LOWEST_STOCK; LM145 Niedrigste/Durchschnittliche Bestandsniveaus berechnen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[5.6]</w:t>
            </w:r>
          </w:p>
        </w:tc>
        <w:tc>
          <w:tcPr>
            <w:tcW w:type="dxa" w:w="3742"/>
          </w:tcPr>
          <w:p>
            <w:pPr>
              <w:spacing w:after="0" w:line="252" w:lineRule="auto"/>
            </w:pPr>
            <w:r>
              <w:rPr>
                <w:sz w:val="17"/>
              </w:rPr>
              <w:t>Welche Boxtypen gelten für welche Artikel oder Warengruppen?</w:t>
            </w:r>
          </w:p>
        </w:tc>
        <w:tc>
          <w:tcPr>
            <w:tcW w:type="dxa" w:w="680"/>
          </w:tcPr>
          <w:p>
            <w:pPr>
              <w:spacing w:after="0" w:line="252" w:lineRule="auto"/>
            </w:pPr>
            <w:r>
              <w:rPr>
                <w:sz w:val="17"/>
              </w:rPr>
              <w:t>Muss</w:t>
            </w:r>
          </w:p>
        </w:tc>
        <w:tc>
          <w:tcPr>
            <w:tcW w:type="dxa" w:w="3175"/>
          </w:tcPr>
          <w:p>
            <w:pPr>
              <w:spacing w:after="0" w:line="252" w:lineRule="auto"/>
            </w:pPr>
            <w:r>
              <w:rPr>
                <w:sz w:val="17"/>
              </w:rPr>
              <w:t>Optionen: Je Artikel festlegen · Je Warengruppe vorgeben · Erst nach Datenanalyse · Sonstiges: ___; Warum: Nur Boxtyp-Zuordnungen mit Status Normal werden bei der Einlagerung verwendet.; WAMAS-Konfiguration: LM084 Boxtyp-Zuordnung; LM144 Warengruppe-zu-Boxtyp; MD002 Ganze Verpackungsversion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[5.7]</w:t>
            </w:r>
          </w:p>
        </w:tc>
        <w:tc>
          <w:tcPr>
            <w:tcW w:type="dxa" w:w="3742"/>
          </w:tcPr>
          <w:p>
            <w:pPr>
              <w:spacing w:after="0" w:line="252" w:lineRule="auto"/>
            </w:pPr>
            <w:r>
              <w:rPr>
                <w:sz w:val="17"/>
              </w:rPr>
              <w:t>Wie voll dürfen Boxen werden?</w:t>
            </w:r>
          </w:p>
        </w:tc>
        <w:tc>
          <w:tcPr>
            <w:tcW w:type="dxa" w:w="680"/>
          </w:tcPr>
          <w:p>
            <w:pPr>
              <w:spacing w:after="0" w:line="252" w:lineRule="auto"/>
            </w:pPr>
            <w:r>
              <w:rPr>
                <w:sz w:val="17"/>
              </w:rPr>
              <w:t>Soll</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[5.8]</w:t>
            </w:r>
          </w:p>
        </w:tc>
        <w:tc>
          <w:tcPr>
            <w:tcW w:type="dxa" w:w="3742"/>
          </w:tcPr>
          <w:p>
            <w:pPr>
              <w:spacing w:after="0" w:line="252" w:lineRule="auto"/>
            </w:pPr>
            <w:r>
              <w:rPr>
                <w:sz w:val="17"/>
              </w:rPr>
              <w:t>Was darf in einer Box nicht gemischt werden?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[5.9]</w:t>
            </w:r>
          </w:p>
        </w:tc>
        <w:tc>
          <w:tcPr>
            <w:tcW w:type="dxa" w:w="3742"/>
          </w:tcPr>
          <w:p>
            <w:pPr>
              <w:spacing w:after="0" w:line="252" w:lineRule="auto"/>
            </w:pPr>
            <w:r>
              <w:rPr>
                <w:sz w:val="17"/>
              </w:rPr>
              <w:t>Wie wird die Einlagerung bestätigt?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[5.10]</w:t>
            </w:r>
          </w:p>
        </w:tc>
        <w:tc>
          <w:tcPr>
            <w:tcW w:type="dxa" w:w="3742"/>
          </w:tcPr>
          <w:p>
            <w:pPr>
              <w:spacing w:after="0" w:line="252" w:lineRule="auto"/>
            </w:pPr>
            <w:r>
              <w:rPr>
                <w:sz w:val="17"/>
              </w:rPr>
              <w:t>Was passiert bei Mengenabweichungen im Wareneingang?</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[5.11]</w:t>
            </w:r>
          </w:p>
        </w:tc>
        <w:tc>
          <w:tcPr>
            <w:tcW w:type="dxa" w:w="3742"/>
          </w:tcPr>
          <w:p>
            <w:pPr>
              <w:spacing w:after="0" w:line="252" w:lineRule="auto"/>
            </w:pPr>
            <w:r>
              <w:rPr>
                <w:sz w:val="17"/>
              </w:rPr>
              <w:t>Wird ein Einlagerungslieferschein benötigt?</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[5.12]</w:t>
            </w:r>
          </w:p>
        </w:tc>
        <w:tc>
          <w:tcPr>
            <w:tcW w:type="dxa" w:w="3742"/>
          </w:tcPr>
          <w:p>
            <w:pPr>
              <w:spacing w:after="0" w:line="252" w:lineRule="auto"/>
            </w:pPr>
            <w:r>
              <w:rPr>
                <w:sz w:val="17"/>
              </w:rPr>
              <w:t>Dürfen Artikel zum Bediener gekippt werden?</w:t>
            </w:r>
          </w:p>
        </w:tc>
        <w:tc>
          <w:tcPr>
            <w:tcW w:type="dxa" w:w="680"/>
          </w:tcPr>
          <w:p>
            <w:pPr>
              <w:spacing w:after="0" w:line="252" w:lineRule="auto"/>
            </w:pPr>
            <w:r>
              <w:rPr>
                <w:sz w:val="17"/>
              </w:rPr>
              <w:t>Kann</w:t>
            </w:r>
          </w:p>
        </w:tc>
        <w:tc>
          <w:tcPr>
            <w:tcW w:type="dxa" w:w="3175"/>
          </w:tcPr>
          <w:p>
            <w:pPr>
              <w:spacing w:after="0" w:line="252" w:lineRule="auto"/>
            </w:pPr>
            <w:r>
              <w:rPr>
                <w:sz w:val="17"/>
              </w:rPr>
              <w:t>Nein kein Tilt vorhanden</w:t>
            </w:r>
          </w:p>
        </w:tc>
        <w:tc>
          <w:tcPr>
            <w:tcW w:type="dxa" w:w="1191"/>
          </w:tcPr>
          <w:p>
            <w:pPr>
              <w:spacing w:after="0" w:line="252" w:lineRule="auto"/>
            </w:pPr>
            <w:r>
              <w:rPr>
                <w:sz w:val="17"/>
              </w:rPr>
              <w:t>beantwortet</w:t>
            </w:r>
          </w:p>
        </w:tc>
      </w:tr>
    </w:tbl>
    <w:p>
      <w:pPr>
        <w:pStyle w:val="BeschriftungSSI"/>
      </w:pPr>
      <w:r>
        <w:t>Tab. 22: Festlegungen Block 5 – Wareneingang und Einlagerung</w:t>
      </w:r>
    </w:p>
    <w:p>
      <w:pPr>
        <w:pStyle w:val="Heading3"/>
      </w:pPr>
      <w:r>
        <w:t>6.1.3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23: Abweichungen Block 5</w:t>
      </w:r>
    </w:p>
    <w:p>
      <w:pPr>
        <w:pStyle w:val="Heading3"/>
      </w:pPr>
      <w:r>
        <w:t>6.1.4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WLSSD002</w:t>
            </w:r>
            <w:r>
              <w:rPr>
                <w:sz w:val="17"/>
              </w:rPr>
              <w:t>/</w:t>
            </w:r>
            <w:r>
              <w:rPr>
                <w:rFonts w:ascii="Consolas" w:hAnsi="Consolas" w:cs="Consolas" w:eastAsia="Consolas"/>
                <w:sz w:val="15"/>
              </w:rPr>
              <w:t>WLSSDL002</w:t>
            </w:r>
          </w:p>
        </w:tc>
        <w:tc>
          <w:tcPr>
            <w:tcW w:type="dxa" w:w="2268"/>
          </w:tcPr>
          <w:p>
            <w:pPr>
              <w:spacing w:after="0" w:line="252" w:lineRule="auto"/>
            </w:pPr>
            <w:r>
              <w:rPr>
                <w:sz w:val="17"/>
              </w:rPr>
              <w:t>‹ ›</w:t>
            </w:r>
          </w:p>
        </w:tc>
        <w:tc>
          <w:tcPr>
            <w:tcW w:type="dxa" w:w="1134"/>
          </w:tcPr>
          <w:p>
            <w:pPr>
              <w:spacing w:after="0" w:line="252" w:lineRule="auto"/>
            </w:pPr>
            <w:r>
              <w:rPr>
                <w:sz w:val="17"/>
              </w:rPr>
              <w:t>[5.1]</w:t>
            </w:r>
          </w:p>
        </w:tc>
      </w:tr>
      <w:tr>
        <w:tc>
          <w:tcPr>
            <w:tcW w:type="dxa" w:w="1361"/>
          </w:tcPr>
          <w:p>
            <w:pPr>
              <w:spacing w:after="0" w:line="252" w:lineRule="auto"/>
            </w:pPr>
            <w:r>
              <w:rPr>
                <w:sz w:val="17"/>
              </w:rPr>
              <w:t>LM116</w:t>
            </w:r>
          </w:p>
        </w:tc>
        <w:tc>
          <w:tcPr>
            <w:tcW w:type="dxa" w:w="4762"/>
          </w:tcPr>
          <w:p>
            <w:pPr>
              <w:spacing w:after="0" w:line="252" w:lineRule="auto"/>
            </w:pPr>
            <w:r>
              <w:rPr>
                <w:sz w:val="17"/>
              </w:rPr>
              <w:t>Bedarfsvorlage</w:t>
            </w:r>
          </w:p>
        </w:tc>
        <w:tc>
          <w:tcPr>
            <w:tcW w:type="dxa" w:w="2268"/>
          </w:tcPr>
          <w:p>
            <w:pPr>
              <w:spacing w:after="0" w:line="252" w:lineRule="auto"/>
            </w:pPr>
            <w:r>
              <w:rPr>
                <w:sz w:val="17"/>
              </w:rPr>
              <w:t>‹ ›</w:t>
            </w:r>
          </w:p>
        </w:tc>
        <w:tc>
          <w:tcPr>
            <w:tcW w:type="dxa" w:w="1134"/>
          </w:tcPr>
          <w:p>
            <w:pPr>
              <w:spacing w:after="0" w:line="252" w:lineRule="auto"/>
            </w:pPr>
            <w:r>
              <w:rPr>
                <w:sz w:val="17"/>
              </w:rPr>
              <w:t>[5.1]</w:t>
            </w:r>
          </w:p>
        </w:tc>
      </w:tr>
      <w:tr>
        <w:tc>
          <w:tcPr>
            <w:tcW w:type="dxa" w:w="1361"/>
          </w:tcPr>
          <w:p>
            <w:pPr>
              <w:spacing w:after="0" w:line="252" w:lineRule="auto"/>
            </w:pPr>
            <w:r>
              <w:rPr>
                <w:sz w:val="17"/>
              </w:rPr>
              <w:t>MD017</w:t>
            </w:r>
          </w:p>
        </w:tc>
        <w:tc>
          <w:tcPr>
            <w:tcW w:type="dxa" w:w="4762"/>
          </w:tcPr>
          <w:p>
            <w:pPr>
              <w:spacing w:after="0" w:line="252" w:lineRule="auto"/>
            </w:pPr>
            <w:r>
              <w:rPr>
                <w:sz w:val="17"/>
              </w:rPr>
              <w:t>Einlagerbedarfstyp</w:t>
            </w:r>
          </w:p>
        </w:tc>
        <w:tc>
          <w:tcPr>
            <w:tcW w:type="dxa" w:w="2268"/>
          </w:tcPr>
          <w:p>
            <w:pPr>
              <w:spacing w:after="0" w:line="252" w:lineRule="auto"/>
            </w:pPr>
            <w:r>
              <w:rPr>
                <w:sz w:val="17"/>
              </w:rPr>
              <w:t>‹ ›</w:t>
            </w:r>
          </w:p>
        </w:tc>
        <w:tc>
          <w:tcPr>
            <w:tcW w:type="dxa" w:w="1134"/>
          </w:tcPr>
          <w:p>
            <w:pPr>
              <w:spacing w:after="0" w:line="252" w:lineRule="auto"/>
            </w:pPr>
            <w:r>
              <w:rPr>
                <w:sz w:val="17"/>
              </w:rPr>
              <w:t>[5.1]</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Einlagerbedarfstyp </w:t>
            </w:r>
            <w:r>
              <w:rPr>
                <w:rFonts w:ascii="Consolas" w:hAnsi="Consolas" w:cs="Consolas" w:eastAsia="Consolas"/>
                <w:sz w:val="15"/>
              </w:rPr>
              <w:t>Freigabemodus</w:t>
            </w:r>
            <w:r>
              <w:rPr>
                <w:sz w:val="17"/>
              </w:rPr>
              <w:t xml:space="preserve">, </w:t>
            </w:r>
            <w:r>
              <w:rPr>
                <w:rFonts w:ascii="Consolas" w:hAnsi="Consolas" w:cs="Consolas" w:eastAsia="Consolas"/>
                <w:sz w:val="15"/>
              </w:rPr>
              <w:t>Aktivierungsmodus</w:t>
            </w:r>
            <w:r>
              <w:rPr>
                <w:sz w:val="17"/>
              </w:rPr>
              <w:t xml:space="preserve">, </w:t>
            </w:r>
            <w:r>
              <w:rPr>
                <w:rFonts w:ascii="Consolas" w:hAnsi="Consolas" w:cs="Consolas" w:eastAsia="Consolas"/>
                <w:sz w:val="15"/>
              </w:rPr>
              <w:t>Abschlussmodus</w:t>
            </w:r>
          </w:p>
        </w:tc>
        <w:tc>
          <w:tcPr>
            <w:tcW w:type="dxa" w:w="2268"/>
          </w:tcPr>
          <w:p>
            <w:pPr>
              <w:spacing w:after="0" w:line="252" w:lineRule="auto"/>
            </w:pPr>
            <w:r>
              <w:rPr>
                <w:sz w:val="17"/>
              </w:rPr>
              <w:t>‹ ›</w:t>
            </w:r>
          </w:p>
        </w:tc>
        <w:tc>
          <w:tcPr>
            <w:tcW w:type="dxa" w:w="1134"/>
          </w:tcPr>
          <w:p>
            <w:pPr>
              <w:spacing w:after="0" w:line="252" w:lineRule="auto"/>
            </w:pPr>
            <w:r>
              <w:rPr>
                <w:sz w:val="17"/>
              </w:rPr>
              <w:t>[5.2]</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Lagerreservierungsstrategie</w:t>
            </w:r>
            <w:r>
              <w:rPr>
                <w:sz w:val="17"/>
              </w:rPr>
              <w:t xml:space="preserve"> in MD002, MD017 Warengruppe und Einlagerbedarfstyp</w:t>
            </w:r>
          </w:p>
        </w:tc>
        <w:tc>
          <w:tcPr>
            <w:tcW w:type="dxa" w:w="2268"/>
          </w:tcPr>
          <w:p>
            <w:pPr>
              <w:spacing w:after="0" w:line="252" w:lineRule="auto"/>
            </w:pPr>
            <w:r>
              <w:rPr>
                <w:sz w:val="17"/>
              </w:rPr>
              <w:t>‹ ›</w:t>
            </w:r>
          </w:p>
        </w:tc>
        <w:tc>
          <w:tcPr>
            <w:tcW w:type="dxa" w:w="1134"/>
          </w:tcPr>
          <w:p>
            <w:pPr>
              <w:spacing w:after="0" w:line="252" w:lineRule="auto"/>
            </w:pPr>
            <w:r>
              <w:rPr>
                <w:sz w:val="17"/>
              </w:rPr>
              <w:t>[5.3]</w:t>
            </w:r>
          </w:p>
        </w:tc>
      </w:tr>
      <w:tr>
        <w:tc>
          <w:tcPr>
            <w:tcW w:type="dxa" w:w="1361"/>
          </w:tcPr>
          <w:p>
            <w:pPr>
              <w:spacing w:after="0" w:line="252" w:lineRule="auto"/>
            </w:pPr>
            <w:r>
              <w:rPr>
                <w:sz w:val="17"/>
              </w:rPr>
              <w:t>LM145</w:t>
            </w:r>
          </w:p>
        </w:tc>
        <w:tc>
          <w:tcPr>
            <w:tcW w:type="dxa" w:w="4762"/>
          </w:tcPr>
          <w:p>
            <w:pPr>
              <w:spacing w:after="0" w:line="252" w:lineRule="auto"/>
            </w:pPr>
            <w:r>
              <w:rPr>
                <w:sz w:val="17"/>
              </w:rPr>
              <w:t>eigene Strategien in LM145</w:t>
            </w:r>
          </w:p>
        </w:tc>
        <w:tc>
          <w:tcPr>
            <w:tcW w:type="dxa" w:w="2268"/>
          </w:tcPr>
          <w:p>
            <w:pPr>
              <w:spacing w:after="0" w:line="252" w:lineRule="auto"/>
            </w:pPr>
            <w:r>
              <w:rPr>
                <w:sz w:val="17"/>
              </w:rPr>
              <w:t>‹ ›</w:t>
            </w:r>
          </w:p>
        </w:tc>
        <w:tc>
          <w:tcPr>
            <w:tcW w:type="dxa" w:w="1134"/>
          </w:tcPr>
          <w:p>
            <w:pPr>
              <w:spacing w:after="0" w:line="252" w:lineRule="auto"/>
            </w:pPr>
            <w:r>
              <w:rPr>
                <w:sz w:val="17"/>
              </w:rPr>
              <w:t>[5.3]</w:t>
            </w:r>
          </w:p>
        </w:tc>
      </w:tr>
      <w:tr>
        <w:tc>
          <w:tcPr>
            <w:tcW w:type="dxa" w:w="1361"/>
          </w:tcPr>
          <w:p>
            <w:pPr>
              <w:spacing w:after="0" w:line="252" w:lineRule="auto"/>
            </w:pPr>
            <w:r>
              <w:rPr>
                <w:sz w:val="17"/>
              </w:rPr>
              <w:t>LM053</w:t>
            </w:r>
          </w:p>
        </w:tc>
        <w:tc>
          <w:tcPr>
            <w:tcW w:type="dxa" w:w="4762"/>
          </w:tcPr>
          <w:p>
            <w:pPr>
              <w:spacing w:after="0" w:line="252" w:lineRule="auto"/>
            </w:pPr>
            <w:r>
              <w:rPr>
                <w:sz w:val="17"/>
              </w:rPr>
              <w:t>Zuordnungsmodus Fixiert/Float/Standard (LM053 Artikeleigenschaften</w:t>
            </w:r>
          </w:p>
        </w:tc>
        <w:tc>
          <w:tcPr>
            <w:tcW w:type="dxa" w:w="2268"/>
          </w:tcPr>
          <w:p>
            <w:pPr>
              <w:spacing w:after="0" w:line="252" w:lineRule="auto"/>
            </w:pPr>
            <w:r>
              <w:rPr>
                <w:sz w:val="17"/>
              </w:rPr>
              <w:t>‹ ›</w:t>
            </w:r>
          </w:p>
        </w:tc>
        <w:tc>
          <w:tcPr>
            <w:tcW w:type="dxa" w:w="1134"/>
          </w:tcPr>
          <w:p>
            <w:pPr>
              <w:spacing w:after="0" w:line="252" w:lineRule="auto"/>
            </w:pPr>
            <w:r>
              <w:rPr>
                <w:sz w:val="17"/>
              </w:rPr>
              <w:t>[5.4]</w:t>
            </w:r>
          </w:p>
        </w:tc>
      </w:tr>
      <w:tr>
        <w:tc>
          <w:tcPr>
            <w:tcW w:type="dxa" w:w="1361"/>
          </w:tcPr>
          <w:p>
            <w:pPr>
              <w:spacing w:after="0" w:line="252" w:lineRule="auto"/>
            </w:pPr>
            <w:r>
              <w:rPr>
                <w:sz w:val="17"/>
              </w:rPr>
              <w:t>MD002</w:t>
            </w:r>
          </w:p>
        </w:tc>
        <w:tc>
          <w:tcPr>
            <w:tcW w:type="dxa" w:w="4762"/>
          </w:tcPr>
          <w:p>
            <w:pPr>
              <w:spacing w:after="0" w:line="252" w:lineRule="auto"/>
            </w:pPr>
            <w:r>
              <w:rPr>
                <w:b/>
                <w:sz w:val="17"/>
              </w:rPr>
              <w:t>Artikelzuordnung</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[5.4]</w:t>
            </w:r>
          </w:p>
        </w:tc>
      </w:tr>
      <w:tr>
        <w:tc>
          <w:tcPr>
            <w:tcW w:type="dxa" w:w="1361"/>
          </w:tcPr>
          <w:p>
            <w:pPr>
              <w:spacing w:after="0" w:line="252" w:lineRule="auto"/>
            </w:pPr>
            <w:r>
              <w:rPr>
                <w:sz w:val="17"/>
              </w:rPr>
              <w:t>Strategie</w:t>
            </w:r>
          </w:p>
        </w:tc>
        <w:tc>
          <w:tcPr>
            <w:tcW w:type="dxa" w:w="4762"/>
          </w:tcPr>
          <w:p>
            <w:pPr>
              <w:spacing w:after="0" w:line="252" w:lineRule="auto"/>
            </w:pPr>
            <w:r>
              <w:rPr>
                <w:rFonts w:ascii="Consolas" w:hAnsi="Consolas" w:cs="Consolas" w:eastAsia="Consolas"/>
                <w:sz w:val="15"/>
              </w:rPr>
              <w:t>BALANCE</w:t>
            </w:r>
            <w:r>
              <w:rPr>
                <w:sz w:val="17"/>
              </w:rPr>
              <w:t xml:space="preserve">, </w:t>
            </w:r>
            <w:r>
              <w:rPr>
                <w:rFonts w:ascii="Consolas" w:hAnsi="Consolas" w:cs="Consolas" w:eastAsia="Consolas"/>
                <w:sz w:val="15"/>
              </w:rPr>
              <w:t>LOWEST_STOCK</w:t>
            </w:r>
          </w:p>
        </w:tc>
        <w:tc>
          <w:tcPr>
            <w:tcW w:type="dxa" w:w="2268"/>
          </w:tcPr>
          <w:p>
            <w:pPr>
              <w:spacing w:after="0" w:line="252" w:lineRule="auto"/>
            </w:pPr>
            <w:r>
              <w:rPr>
                <w:sz w:val="17"/>
              </w:rPr>
              <w:t>‹ ›</w:t>
            </w:r>
          </w:p>
        </w:tc>
        <w:tc>
          <w:tcPr>
            <w:tcW w:type="dxa" w:w="1134"/>
          </w:tcPr>
          <w:p>
            <w:pPr>
              <w:spacing w:after="0" w:line="252" w:lineRule="auto"/>
            </w:pPr>
            <w:r>
              <w:rPr>
                <w:sz w:val="17"/>
              </w:rPr>
              <w:t>[5.5]</w:t>
            </w:r>
          </w:p>
        </w:tc>
      </w:tr>
      <w:tr>
        <w:tc>
          <w:tcPr>
            <w:tcW w:type="dxa" w:w="1361"/>
          </w:tcPr>
          <w:p>
            <w:pPr>
              <w:spacing w:after="0" w:line="252" w:lineRule="auto"/>
            </w:pPr>
            <w:r>
              <w:rPr>
                <w:sz w:val="17"/>
              </w:rPr>
              <w:t>LM145</w:t>
            </w:r>
          </w:p>
        </w:tc>
        <w:tc>
          <w:tcPr>
            <w:tcW w:type="dxa" w:w="4762"/>
          </w:tcPr>
          <w:p>
            <w:pPr>
              <w:spacing w:after="0" w:line="252" w:lineRule="auto"/>
            </w:pPr>
            <w:r>
              <w:rPr>
                <w:rFonts w:ascii="Consolas" w:hAnsi="Consolas" w:cs="Consolas" w:eastAsia="Consolas"/>
                <w:sz w:val="15"/>
              </w:rPr>
              <w:t>Niedrigste</w:t>
            </w:r>
            <w:r>
              <w:rPr>
                <w:sz w:val="17"/>
              </w:rPr>
              <w:t>/</w:t>
            </w:r>
            <w:r>
              <w:rPr>
                <w:rFonts w:ascii="Consolas" w:hAnsi="Consolas" w:cs="Consolas" w:eastAsia="Consolas"/>
                <w:sz w:val="15"/>
              </w:rPr>
              <w:t>Durchschnittliche Bestandsniveaus berechnen</w:t>
            </w:r>
          </w:p>
        </w:tc>
        <w:tc>
          <w:tcPr>
            <w:tcW w:type="dxa" w:w="2268"/>
          </w:tcPr>
          <w:p>
            <w:pPr>
              <w:spacing w:after="0" w:line="252" w:lineRule="auto"/>
            </w:pPr>
            <w:r>
              <w:rPr>
                <w:sz w:val="17"/>
              </w:rPr>
              <w:t>‹ ›</w:t>
            </w:r>
          </w:p>
        </w:tc>
        <w:tc>
          <w:tcPr>
            <w:tcW w:type="dxa" w:w="1134"/>
          </w:tcPr>
          <w:p>
            <w:pPr>
              <w:spacing w:after="0" w:line="252" w:lineRule="auto"/>
            </w:pPr>
            <w:r>
              <w:rPr>
                <w:sz w:val="17"/>
              </w:rPr>
              <w:t>[5.5]</w:t>
            </w:r>
          </w:p>
        </w:tc>
      </w:tr>
      <w:tr>
        <w:tc>
          <w:tcPr>
            <w:tcW w:type="dxa" w:w="1361"/>
          </w:tcPr>
          <w:p>
            <w:pPr>
              <w:spacing w:after="0" w:line="252" w:lineRule="auto"/>
            </w:pPr>
            <w:r>
              <w:rPr>
                <w:sz w:val="17"/>
              </w:rPr>
              <w:t>LM084</w:t>
            </w:r>
          </w:p>
        </w:tc>
        <w:tc>
          <w:tcPr>
            <w:tcW w:type="dxa" w:w="4762"/>
          </w:tcPr>
          <w:p>
            <w:pPr>
              <w:spacing w:after="0" w:line="252" w:lineRule="auto"/>
            </w:pPr>
            <w:r>
              <w:rPr>
                <w:sz w:val="17"/>
              </w:rPr>
              <w:t>Boxtyp-Zuordnung</w:t>
            </w:r>
          </w:p>
        </w:tc>
        <w:tc>
          <w:tcPr>
            <w:tcW w:type="dxa" w:w="2268"/>
          </w:tcPr>
          <w:p>
            <w:pPr>
              <w:spacing w:after="0" w:line="252" w:lineRule="auto"/>
            </w:pPr>
            <w:r>
              <w:rPr>
                <w:sz w:val="17"/>
              </w:rPr>
              <w:t>‹ ›</w:t>
            </w:r>
          </w:p>
        </w:tc>
        <w:tc>
          <w:tcPr>
            <w:tcW w:type="dxa" w:w="1134"/>
          </w:tcPr>
          <w:p>
            <w:pPr>
              <w:spacing w:after="0" w:line="252" w:lineRule="auto"/>
            </w:pPr>
            <w:r>
              <w:rPr>
                <w:sz w:val="17"/>
              </w:rPr>
              <w:t>[5.6]</w:t>
            </w:r>
          </w:p>
        </w:tc>
      </w:tr>
      <w:tr>
        <w:tc>
          <w:tcPr>
            <w:tcW w:type="dxa" w:w="1361"/>
          </w:tcPr>
          <w:p>
            <w:pPr>
              <w:spacing w:after="0" w:line="252" w:lineRule="auto"/>
            </w:pPr>
            <w:r>
              <w:rPr>
                <w:sz w:val="17"/>
              </w:rPr>
              <w:t>LM144</w:t>
            </w:r>
          </w:p>
        </w:tc>
        <w:tc>
          <w:tcPr>
            <w:tcW w:type="dxa" w:w="4762"/>
          </w:tcPr>
          <w:p>
            <w:pPr>
              <w:spacing w:after="0" w:line="252" w:lineRule="auto"/>
            </w:pPr>
            <w:r>
              <w:rPr>
                <w:sz w:val="17"/>
              </w:rPr>
              <w:t>Warengruppe-zu-Boxtyp</w:t>
            </w:r>
          </w:p>
        </w:tc>
        <w:tc>
          <w:tcPr>
            <w:tcW w:type="dxa" w:w="2268"/>
          </w:tcPr>
          <w:p>
            <w:pPr>
              <w:spacing w:after="0" w:line="252" w:lineRule="auto"/>
            </w:pPr>
            <w:r>
              <w:rPr>
                <w:sz w:val="17"/>
              </w:rPr>
              <w:t>‹ ›</w:t>
            </w:r>
          </w:p>
        </w:tc>
        <w:tc>
          <w:tcPr>
            <w:tcW w:type="dxa" w:w="1134"/>
          </w:tcPr>
          <w:p>
            <w:pPr>
              <w:spacing w:after="0" w:line="252" w:lineRule="auto"/>
            </w:pPr>
            <w:r>
              <w:rPr>
                <w:sz w:val="17"/>
              </w:rPr>
              <w:t>[5.6]</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Ganze Verpackungsversion</w:t>
            </w:r>
          </w:p>
        </w:tc>
        <w:tc>
          <w:tcPr>
            <w:tcW w:type="dxa" w:w="2268"/>
          </w:tcPr>
          <w:p>
            <w:pPr>
              <w:spacing w:after="0" w:line="252" w:lineRule="auto"/>
            </w:pPr>
            <w:r>
              <w:rPr>
                <w:sz w:val="17"/>
              </w:rPr>
              <w:t>‹ ›</w:t>
            </w:r>
          </w:p>
        </w:tc>
        <w:tc>
          <w:tcPr>
            <w:tcW w:type="dxa" w:w="1134"/>
          </w:tcPr>
          <w:p>
            <w:pPr>
              <w:spacing w:after="0" w:line="252" w:lineRule="auto"/>
            </w:pPr>
            <w:r>
              <w:rPr>
                <w:sz w:val="17"/>
              </w:rPr>
              <w:t>[5.6]</w:t>
            </w:r>
          </w:p>
        </w:tc>
      </w:tr>
      <w:tr>
        <w:tc>
          <w:tcPr>
            <w:tcW w:type="dxa" w:w="1361"/>
          </w:tcPr>
          <w:p>
            <w:pPr>
              <w:spacing w:after="0" w:line="252" w:lineRule="auto"/>
            </w:pPr>
            <w:r>
              <w:rPr>
                <w:sz w:val="17"/>
              </w:rPr>
              <w:t>MD031</w:t>
            </w:r>
          </w:p>
        </w:tc>
        <w:tc>
          <w:tcPr>
            <w:tcW w:type="dxa" w:w="4762"/>
          </w:tcPr>
          <w:p>
            <w:pPr>
              <w:spacing w:after="0" w:line="252" w:lineRule="auto"/>
            </w:pPr>
            <w:r>
              <w:rPr>
                <w:rFonts w:ascii="Consolas" w:hAnsi="Consolas" w:cs="Consolas" w:eastAsia="Consolas"/>
                <w:sz w:val="15"/>
              </w:rPr>
              <w:t>Füllgrad [%]</w:t>
            </w:r>
          </w:p>
        </w:tc>
        <w:tc>
          <w:tcPr>
            <w:tcW w:type="dxa" w:w="2268"/>
          </w:tcPr>
          <w:p>
            <w:pPr>
              <w:spacing w:after="0" w:line="252" w:lineRule="auto"/>
            </w:pPr>
            <w:r>
              <w:rPr>
                <w:sz w:val="17"/>
              </w:rPr>
              <w:t>entfällt</w:t>
            </w:r>
          </w:p>
        </w:tc>
        <w:tc>
          <w:tcPr>
            <w:tcW w:type="dxa" w:w="1134"/>
          </w:tcPr>
          <w:p>
            <w:pPr>
              <w:spacing w:after="0" w:line="252" w:lineRule="auto"/>
            </w:pPr>
            <w:r>
              <w:rPr>
                <w:sz w:val="17"/>
              </w:rPr>
              <w:t>[5.7]</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logimat.storage.enableCapacityCheck</w:t>
            </w:r>
            <w:r>
              <w:rPr>
                <w:sz w:val="17"/>
              </w:rPr>
              <w:t xml:space="preserve"> (FW028)</w:t>
            </w:r>
          </w:p>
        </w:tc>
        <w:tc>
          <w:tcPr>
            <w:tcW w:type="dxa" w:w="2268"/>
          </w:tcPr>
          <w:p>
            <w:pPr>
              <w:spacing w:after="0" w:line="252" w:lineRule="auto"/>
            </w:pPr>
            <w:r>
              <w:rPr>
                <w:sz w:val="17"/>
              </w:rPr>
              <w:t>entfällt</w:t>
            </w:r>
          </w:p>
        </w:tc>
        <w:tc>
          <w:tcPr>
            <w:tcW w:type="dxa" w:w="1134"/>
          </w:tcPr>
          <w:p>
            <w:pPr>
              <w:spacing w:after="0" w:line="252" w:lineRule="auto"/>
            </w:pPr>
            <w:r>
              <w:rPr>
                <w:sz w:val="17"/>
              </w:rPr>
              <w:t>[5.7]</w:t>
            </w:r>
          </w:p>
        </w:tc>
      </w:tr>
      <w:tr>
        <w:tc>
          <w:tcPr>
            <w:tcW w:type="dxa" w:w="1361"/>
          </w:tcPr>
          <w:p>
            <w:pPr>
              <w:spacing w:after="0" w:line="252" w:lineRule="auto"/>
            </w:pPr>
            <w:r>
              <w:rPr>
                <w:sz w:val="17"/>
              </w:rPr>
              <w:t>SM041</w:t>
            </w:r>
          </w:p>
        </w:tc>
        <w:tc>
          <w:tcPr>
            <w:tcW w:type="dxa" w:w="4762"/>
          </w:tcPr>
          <w:p>
            <w:pPr>
              <w:spacing w:after="0" w:line="252" w:lineRule="auto"/>
            </w:pPr>
            <w:r>
              <w:rPr>
                <w:sz w:val="17"/>
              </w:rPr>
              <w:t>SM041/SM042</w:t>
            </w:r>
          </w:p>
        </w:tc>
        <w:tc>
          <w:tcPr>
            <w:tcW w:type="dxa" w:w="2268"/>
          </w:tcPr>
          <w:p>
            <w:pPr>
              <w:spacing w:after="0" w:line="252" w:lineRule="auto"/>
            </w:pPr>
            <w:r>
              <w:rPr>
                <w:sz w:val="17"/>
              </w:rPr>
              <w:t>‹ ›</w:t>
            </w:r>
          </w:p>
        </w:tc>
        <w:tc>
          <w:tcPr>
            <w:tcW w:type="dxa" w:w="1134"/>
          </w:tcPr>
          <w:p>
            <w:pPr>
              <w:spacing w:after="0" w:line="252" w:lineRule="auto"/>
            </w:pPr>
            <w:r>
              <w:rPr>
                <w:sz w:val="17"/>
              </w:rPr>
              <w:t>[5.8]</w:t>
            </w:r>
          </w:p>
        </w:tc>
      </w:tr>
      <w:tr>
        <w:tc>
          <w:tcPr>
            <w:tcW w:type="dxa" w:w="1361"/>
          </w:tcPr>
          <w:p>
            <w:pPr>
              <w:spacing w:after="0" w:line="252" w:lineRule="auto"/>
            </w:pPr>
            <w:r>
              <w:rPr>
                <w:sz w:val="17"/>
              </w:rPr>
              <w:t>LM069</w:t>
            </w:r>
          </w:p>
        </w:tc>
        <w:tc>
          <w:tcPr>
            <w:tcW w:type="dxa" w:w="4762"/>
          </w:tcPr>
          <w:p>
            <w:pPr>
              <w:spacing w:after="0" w:line="252" w:lineRule="auto"/>
            </w:pPr>
            <w:r>
              <w:rPr>
                <w:sz w:val="17"/>
              </w:rPr>
              <w:t xml:space="preserve">Registerkarte </w:t>
            </w:r>
            <w:r>
              <w:rPr>
                <w:b/>
                <w:sz w:val="17"/>
              </w:rPr>
              <w:t>Konfiguration</w:t>
            </w:r>
          </w:p>
        </w:tc>
        <w:tc>
          <w:tcPr>
            <w:tcW w:type="dxa" w:w="2268"/>
          </w:tcPr>
          <w:p>
            <w:pPr>
              <w:spacing w:after="0" w:line="252" w:lineRule="auto"/>
            </w:pPr>
            <w:r>
              <w:rPr>
                <w:sz w:val="17"/>
              </w:rPr>
              <w:t>‹ ›</w:t>
            </w:r>
          </w:p>
        </w:tc>
        <w:tc>
          <w:tcPr>
            <w:tcW w:type="dxa" w:w="1134"/>
          </w:tcPr>
          <w:p>
            <w:pPr>
              <w:spacing w:after="0" w:line="252" w:lineRule="auto"/>
            </w:pPr>
            <w:r>
              <w:rPr>
                <w:sz w:val="17"/>
              </w:rPr>
              <w:t>[5.8]</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logimat.stock.enableHomogenityCheck</w:t>
            </w:r>
          </w:p>
        </w:tc>
        <w:tc>
          <w:tcPr>
            <w:tcW w:type="dxa" w:w="2268"/>
          </w:tcPr>
          <w:p>
            <w:pPr>
              <w:spacing w:after="0" w:line="252" w:lineRule="auto"/>
            </w:pPr>
            <w:r>
              <w:rPr>
                <w:sz w:val="17"/>
              </w:rPr>
              <w:t>‹ ›</w:t>
            </w:r>
          </w:p>
        </w:tc>
        <w:tc>
          <w:tcPr>
            <w:tcW w:type="dxa" w:w="1134"/>
          </w:tcPr>
          <w:p>
            <w:pPr>
              <w:spacing w:after="0" w:line="252" w:lineRule="auto"/>
            </w:pPr>
            <w:r>
              <w:rPr>
                <w:sz w:val="17"/>
              </w:rPr>
              <w:t>[5.8]</w:t>
            </w:r>
          </w:p>
        </w:tc>
      </w:tr>
      <w:tr>
        <w:tc>
          <w:tcPr>
            <w:tcW w:type="dxa" w:w="1361"/>
          </w:tcPr>
          <w:p>
            <w:pPr>
              <w:spacing w:after="0" w:line="252" w:lineRule="auto"/>
            </w:pPr>
            <w:r>
              <w:rPr>
                <w:sz w:val="17"/>
              </w:rPr>
              <w:t>LM060</w:t>
            </w:r>
          </w:p>
        </w:tc>
        <w:tc>
          <w:tcPr>
            <w:tcW w:type="dxa" w:w="4762"/>
          </w:tcPr>
          <w:p>
            <w:pPr>
              <w:spacing w:after="0" w:line="252" w:lineRule="auto"/>
            </w:pPr>
            <w:r>
              <w:rPr>
                <w:sz w:val="17"/>
              </w:rPr>
              <w:t>Vorgangsbestätigungszuordnung</w:t>
            </w:r>
          </w:p>
        </w:tc>
        <w:tc>
          <w:tcPr>
            <w:tcW w:type="dxa" w:w="2268"/>
          </w:tcPr>
          <w:p>
            <w:pPr>
              <w:spacing w:after="0" w:line="252" w:lineRule="auto"/>
            </w:pPr>
            <w:r>
              <w:rPr>
                <w:sz w:val="17"/>
              </w:rPr>
              <w:t>‹ ›</w:t>
            </w:r>
          </w:p>
        </w:tc>
        <w:tc>
          <w:tcPr>
            <w:tcW w:type="dxa" w:w="1134"/>
          </w:tcPr>
          <w:p>
            <w:pPr>
              <w:spacing w:after="0" w:line="252" w:lineRule="auto"/>
            </w:pPr>
            <w:r>
              <w:rPr>
                <w:sz w:val="17"/>
              </w:rPr>
              <w:t>[5.9]</w:t>
            </w:r>
          </w:p>
        </w:tc>
      </w:tr>
      <w:tr>
        <w:tc>
          <w:tcPr>
            <w:tcW w:type="dxa" w:w="1361"/>
          </w:tcPr>
          <w:p>
            <w:pPr>
              <w:spacing w:after="0" w:line="252" w:lineRule="auto"/>
            </w:pPr>
            <w:r>
              <w:rPr>
                <w:sz w:val="17"/>
              </w:rPr>
              <w:t>LM147</w:t>
            </w:r>
          </w:p>
        </w:tc>
        <w:tc>
          <w:tcPr>
            <w:tcW w:type="dxa" w:w="4762"/>
          </w:tcPr>
          <w:p>
            <w:pPr>
              <w:spacing w:after="0" w:line="252" w:lineRule="auto"/>
            </w:pPr>
            <w:r>
              <w:rPr>
                <w:sz w:val="17"/>
              </w:rPr>
              <w:t>Waage</w:t>
            </w:r>
          </w:p>
        </w:tc>
        <w:tc>
          <w:tcPr>
            <w:tcW w:type="dxa" w:w="2268"/>
          </w:tcPr>
          <w:p>
            <w:pPr>
              <w:spacing w:after="0" w:line="252" w:lineRule="auto"/>
            </w:pPr>
            <w:r>
              <w:rPr>
                <w:sz w:val="17"/>
              </w:rPr>
              <w:t>‹ ›</w:t>
            </w:r>
          </w:p>
        </w:tc>
        <w:tc>
          <w:tcPr>
            <w:tcW w:type="dxa" w:w="1134"/>
          </w:tcPr>
          <w:p>
            <w:pPr>
              <w:spacing w:after="0" w:line="252" w:lineRule="auto"/>
            </w:pPr>
            <w:r>
              <w:rPr>
                <w:sz w:val="17"/>
              </w:rPr>
              <w:t>[5.9]</w:t>
            </w:r>
          </w:p>
        </w:tc>
      </w:tr>
      <w:tr>
        <w:tc>
          <w:tcPr>
            <w:tcW w:type="dxa" w:w="1361"/>
          </w:tcPr>
          <w:p>
            <w:pPr>
              <w:spacing w:after="0" w:line="252" w:lineRule="auto"/>
            </w:pPr>
            <w:r>
              <w:rPr>
                <w:sz w:val="17"/>
              </w:rPr>
              <w:t>LM053</w:t>
            </w:r>
          </w:p>
        </w:tc>
        <w:tc>
          <w:tcPr>
            <w:tcW w:type="dxa" w:w="4762"/>
          </w:tcPr>
          <w:p>
            <w:pPr>
              <w:spacing w:after="0" w:line="252" w:lineRule="auto"/>
            </w:pPr>
            <w:r>
              <w:rPr>
                <w:sz w:val="17"/>
              </w:rPr>
              <w:t>WE-Fehlerursachen (LM053)</w:t>
            </w:r>
          </w:p>
        </w:tc>
        <w:tc>
          <w:tcPr>
            <w:tcW w:type="dxa" w:w="2268"/>
          </w:tcPr>
          <w:p>
            <w:pPr>
              <w:spacing w:after="0" w:line="252" w:lineRule="auto"/>
            </w:pPr>
            <w:r>
              <w:rPr>
                <w:sz w:val="17"/>
              </w:rPr>
              <w:t>‹ ›</w:t>
            </w:r>
          </w:p>
        </w:tc>
        <w:tc>
          <w:tcPr>
            <w:tcW w:type="dxa" w:w="1134"/>
          </w:tcPr>
          <w:p>
            <w:pPr>
              <w:spacing w:after="0" w:line="252" w:lineRule="auto"/>
            </w:pPr>
            <w:r>
              <w:rPr>
                <w:sz w:val="17"/>
              </w:rPr>
              <w:t>[5.10]</w:t>
            </w:r>
          </w:p>
        </w:tc>
      </w:tr>
      <w:tr>
        <w:tc>
          <w:tcPr>
            <w:tcW w:type="dxa" w:w="1361"/>
          </w:tcPr>
          <w:p>
            <w:pPr>
              <w:spacing w:after="0" w:line="252" w:lineRule="auto"/>
            </w:pPr>
            <w:r>
              <w:rPr>
                <w:sz w:val="17"/>
              </w:rPr>
              <w:t>Ablauf</w:t>
            </w:r>
          </w:p>
        </w:tc>
        <w:tc>
          <w:tcPr>
            <w:tcW w:type="dxa" w:w="4762"/>
          </w:tcPr>
          <w:p>
            <w:pPr>
              <w:spacing w:after="0" w:line="252" w:lineRule="auto"/>
            </w:pPr>
            <w:r>
              <w:rPr>
                <w:sz w:val="17"/>
              </w:rPr>
              <w:t>Fehlmengen (BH Kap. 6.2.4.4)</w:t>
            </w:r>
          </w:p>
        </w:tc>
        <w:tc>
          <w:tcPr>
            <w:tcW w:type="dxa" w:w="2268"/>
          </w:tcPr>
          <w:p>
            <w:pPr>
              <w:spacing w:after="0" w:line="252" w:lineRule="auto"/>
            </w:pPr>
            <w:r>
              <w:rPr>
                <w:sz w:val="17"/>
              </w:rPr>
              <w:t>‹ ›</w:t>
            </w:r>
          </w:p>
        </w:tc>
        <w:tc>
          <w:tcPr>
            <w:tcW w:type="dxa" w:w="1134"/>
          </w:tcPr>
          <w:p>
            <w:pPr>
              <w:spacing w:after="0" w:line="252" w:lineRule="auto"/>
            </w:pPr>
            <w:r>
              <w:rPr>
                <w:sz w:val="17"/>
              </w:rPr>
              <w:t>[5.10]</w:t>
            </w:r>
          </w:p>
        </w:tc>
      </w:tr>
      <w:tr>
        <w:tc>
          <w:tcPr>
            <w:tcW w:type="dxa" w:w="1361"/>
          </w:tcPr>
          <w:p>
            <w:pPr>
              <w:spacing w:after="0" w:line="252" w:lineRule="auto"/>
            </w:pPr>
            <w:r>
              <w:rPr>
                <w:sz w:val="17"/>
              </w:rPr>
              <w:t>Ablauf</w:t>
            </w:r>
          </w:p>
        </w:tc>
        <w:tc>
          <w:tcPr>
            <w:tcW w:type="dxa" w:w="4762"/>
          </w:tcPr>
          <w:p>
            <w:pPr>
              <w:spacing w:after="0" w:line="252" w:lineRule="auto"/>
            </w:pPr>
            <w:r>
              <w:rPr>
                <w:sz w:val="17"/>
              </w:rPr>
              <w:t>Splitten (BH Kap. 6.4.7)</w:t>
            </w:r>
          </w:p>
        </w:tc>
        <w:tc>
          <w:tcPr>
            <w:tcW w:type="dxa" w:w="2268"/>
          </w:tcPr>
          <w:p>
            <w:pPr>
              <w:spacing w:after="0" w:line="252" w:lineRule="auto"/>
            </w:pPr>
            <w:r>
              <w:rPr>
                <w:sz w:val="17"/>
              </w:rPr>
              <w:t>‹ ›</w:t>
            </w:r>
          </w:p>
        </w:tc>
        <w:tc>
          <w:tcPr>
            <w:tcW w:type="dxa" w:w="1134"/>
          </w:tcPr>
          <w:p>
            <w:pPr>
              <w:spacing w:after="0" w:line="252" w:lineRule="auto"/>
            </w:pPr>
            <w:r>
              <w:rPr>
                <w:sz w:val="17"/>
              </w:rPr>
              <w:t>[5.10]</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Einlagerbedarfstyp </w:t>
            </w:r>
            <w:r>
              <w:rPr>
                <w:rFonts w:ascii="Consolas" w:hAnsi="Consolas" w:cs="Consolas" w:eastAsia="Consolas"/>
                <w:sz w:val="15"/>
              </w:rPr>
              <w:t>Einlagerungslieferschein drucken</w:t>
            </w:r>
          </w:p>
        </w:tc>
        <w:tc>
          <w:tcPr>
            <w:tcW w:type="dxa" w:w="2268"/>
          </w:tcPr>
          <w:p>
            <w:pPr>
              <w:spacing w:after="0" w:line="252" w:lineRule="auto"/>
            </w:pPr>
            <w:r>
              <w:rPr>
                <w:sz w:val="17"/>
              </w:rPr>
              <w:t>‹ ›</w:t>
            </w:r>
          </w:p>
        </w:tc>
        <w:tc>
          <w:tcPr>
            <w:tcW w:type="dxa" w:w="1134"/>
          </w:tcPr>
          <w:p>
            <w:pPr>
              <w:spacing w:after="0" w:line="252" w:lineRule="auto"/>
            </w:pPr>
            <w:r>
              <w:rPr>
                <w:sz w:val="17"/>
              </w:rPr>
              <w:t>[5.11]</w:t>
            </w:r>
          </w:p>
        </w:tc>
      </w:tr>
      <w:tr>
        <w:tc>
          <w:tcPr>
            <w:tcW w:type="dxa" w:w="1361"/>
          </w:tcPr>
          <w:p>
            <w:pPr>
              <w:spacing w:after="0" w:line="252" w:lineRule="auto"/>
            </w:pPr>
            <w:r>
              <w:rPr>
                <w:sz w:val="17"/>
              </w:rPr>
              <w:t>LM053</w:t>
            </w:r>
          </w:p>
        </w:tc>
        <w:tc>
          <w:tcPr>
            <w:tcW w:type="dxa" w:w="4762"/>
          </w:tcPr>
          <w:p>
            <w:pPr>
              <w:spacing w:after="0" w:line="252" w:lineRule="auto"/>
            </w:pPr>
            <w:r>
              <w:rPr>
                <w:rFonts w:ascii="Consolas" w:hAnsi="Consolas" w:cs="Consolas" w:eastAsia="Consolas"/>
                <w:sz w:val="15"/>
              </w:rPr>
              <w:t>Kippen ist erlaubt</w:t>
            </w:r>
          </w:p>
        </w:tc>
        <w:tc>
          <w:tcPr>
            <w:tcW w:type="dxa" w:w="2268"/>
          </w:tcPr>
          <w:p>
            <w:pPr>
              <w:spacing w:after="0" w:line="252" w:lineRule="auto"/>
            </w:pPr>
            <w:r>
              <w:rPr>
                <w:sz w:val="17"/>
              </w:rPr>
              <w:t>‹ ›</w:t>
            </w:r>
          </w:p>
        </w:tc>
        <w:tc>
          <w:tcPr>
            <w:tcW w:type="dxa" w:w="1134"/>
          </w:tcPr>
          <w:p>
            <w:pPr>
              <w:spacing w:after="0" w:line="252" w:lineRule="auto"/>
            </w:pPr>
            <w:r>
              <w:rPr>
                <w:sz w:val="17"/>
              </w:rPr>
              <w:t>[5.12]</w:t>
            </w:r>
          </w:p>
        </w:tc>
      </w:tr>
      <w:tr>
        <w:tc>
          <w:tcPr>
            <w:tcW w:type="dxa" w:w="1361"/>
          </w:tcPr>
          <w:p>
            <w:pPr>
              <w:spacing w:after="0" w:line="252" w:lineRule="auto"/>
            </w:pPr>
            <w:r>
              <w:rPr>
                <w:sz w:val="17"/>
              </w:rPr>
              <w:t>LM053</w:t>
            </w:r>
          </w:p>
        </w:tc>
        <w:tc>
          <w:tcPr>
            <w:tcW w:type="dxa" w:w="4762"/>
          </w:tcPr>
          <w:p>
            <w:pPr>
              <w:spacing w:after="0" w:line="252" w:lineRule="auto"/>
            </w:pPr>
            <w:r>
              <w:rPr>
                <w:b/>
                <w:sz w:val="17"/>
              </w:rPr>
              <w:t>LogiTilt deaktivieren</w:t>
            </w:r>
            <w:r>
              <w:rPr>
                <w:sz w:val="17"/>
              </w:rPr>
              <w:t xml:space="preserve"> (Einlagerbedarfstyp, Artikel)</w:t>
            </w:r>
          </w:p>
        </w:tc>
        <w:tc>
          <w:tcPr>
            <w:tcW w:type="dxa" w:w="2268"/>
          </w:tcPr>
          <w:p>
            <w:pPr>
              <w:spacing w:after="0" w:line="252" w:lineRule="auto"/>
            </w:pPr>
            <w:r>
              <w:rPr>
                <w:sz w:val="17"/>
              </w:rPr>
              <w:t>‹ ›</w:t>
            </w:r>
          </w:p>
        </w:tc>
        <w:tc>
          <w:tcPr>
            <w:tcW w:type="dxa" w:w="1134"/>
          </w:tcPr>
          <w:p>
            <w:pPr>
              <w:spacing w:after="0" w:line="252" w:lineRule="auto"/>
            </w:pPr>
            <w:r>
              <w:rPr>
                <w:sz w:val="17"/>
              </w:rPr>
              <w:t>[5.12]</w:t>
            </w:r>
          </w:p>
        </w:tc>
      </w:tr>
    </w:tbl>
    <w:p>
      <w:pPr>
        <w:pStyle w:val="BeschriftungSSI"/>
      </w:pPr>
      <w:r>
        <w:t>Tab. 24: Konfiguration Block 5 (vorbelegt aus dem Fragenkatalog)</w:t>
      </w:r>
    </w:p>
    <w:p>
      <w:pPr>
        <w:pStyle w:val="Heading3"/>
      </w:pPr>
      <w:r>
        <w:t>6.1.5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A5.1</w:t>
            </w:r>
          </w:p>
        </w:tc>
        <w:tc>
          <w:tcPr>
            <w:tcW w:type="dxa" w:w="5102"/>
          </w:tcPr>
          <w:p>
            <w:pPr>
              <w:spacing w:after="0" w:line="252" w:lineRule="auto"/>
            </w:pPr>
            <w:r>
              <w:rPr>
                <w:sz w:val="17"/>
              </w:rPr>
              <w:t>Einlagerbedarf wird angelegt, freigegeben und aktiviert wie festgelegt</w:t>
            </w:r>
          </w:p>
        </w:tc>
        <w:tc>
          <w:tcPr>
            <w:tcW w:type="dxa" w:w="1247"/>
          </w:tcPr>
          <w:p>
            <w:pPr>
              <w:spacing w:after="0" w:line="252" w:lineRule="auto"/>
            </w:pPr>
            <w:r>
              <w:rPr>
                <w:sz w:val="17"/>
              </w:rPr>
              <w:t>[5.1, 5.2]</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A5.2</w:t>
            </w:r>
          </w:p>
        </w:tc>
        <w:tc>
          <w:tcPr>
            <w:tcW w:type="dxa" w:w="5102"/>
          </w:tcPr>
          <w:p>
            <w:pPr>
              <w:spacing w:after="0" w:line="252" w:lineRule="auto"/>
            </w:pPr>
            <w:r>
              <w:rPr>
                <w:sz w:val="17"/>
              </w:rPr>
              <w:t>Box- und Tablarwahl folgt der Strategie; unerlaubte Mischung wird verhindert</w:t>
            </w:r>
          </w:p>
        </w:tc>
        <w:tc>
          <w:tcPr>
            <w:tcW w:type="dxa" w:w="1247"/>
          </w:tcPr>
          <w:p>
            <w:pPr>
              <w:spacing w:after="0" w:line="252" w:lineRule="auto"/>
            </w:pPr>
            <w:r>
              <w:rPr>
                <w:sz w:val="17"/>
              </w:rPr>
              <w:t>[5.3–5.8]</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A5.3</w:t>
            </w:r>
          </w:p>
        </w:tc>
        <w:tc>
          <w:tcPr>
            <w:tcW w:type="dxa" w:w="5102"/>
          </w:tcPr>
          <w:p>
            <w:pPr>
              <w:spacing w:after="0" w:line="252" w:lineRule="auto"/>
            </w:pPr>
            <w:r>
              <w:rPr>
                <w:sz w:val="17"/>
              </w:rPr>
              <w:t>Einlagerquittung erreicht das ERP mit Menge und Bestandsmerkmalen</w:t>
            </w:r>
          </w:p>
        </w:tc>
        <w:tc>
          <w:tcPr>
            <w:tcW w:type="dxa" w:w="1247"/>
          </w:tcPr>
          <w:p>
            <w:pPr>
              <w:spacing w:after="0" w:line="252" w:lineRule="auto"/>
            </w:pPr>
            <w:r>
              <w:rPr>
                <w:sz w:val="17"/>
              </w:rPr>
              <w:t>[10.5]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A5.4</w:t>
            </w:r>
          </w:p>
        </w:tc>
        <w:tc>
          <w:tcPr>
            <w:tcW w:type="dxa" w:w="5102"/>
          </w:tcPr>
          <w:p>
            <w:pPr>
              <w:spacing w:after="0" w:line="252" w:lineRule="auto"/>
            </w:pPr>
            <w:r>
              <w:rPr>
                <w:sz w:val="17"/>
              </w:rPr>
              <w:t>Mengenabweichung wird wie festgelegt behandelt</w:t>
            </w:r>
          </w:p>
        </w:tc>
        <w:tc>
          <w:tcPr>
            <w:tcW w:type="dxa" w:w="1247"/>
          </w:tcPr>
          <w:p>
            <w:pPr>
              <w:spacing w:after="0" w:line="252" w:lineRule="auto"/>
            </w:pPr>
            <w:r>
              <w:rPr>
                <w:sz w:val="17"/>
              </w:rPr>
              <w:t>[5.10]</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25: Abnahmekriterien Block 5 (Vorschlag)</w:t>
      </w:r>
    </w:p>
    <w:p>
      <w:pPr>
        <w:pStyle w:val="Heading2"/>
      </w:pPr>
      <w:r>
        <w:t>6.2 Prozess Kommissionierung und Auslagerung</w:t>
      </w:r>
    </w:p>
    <w:p>
      <w:pPr>
        <w:pStyle w:val="Heading3"/>
      </w:pPr>
      <w:r>
        <w:t>6.2.1 Kurzbeschreibung</w:t>
      </w:r>
    </w:p>
    <w:p>
      <w:r>
        <w:rPr>
          <w:b/>
        </w:rPr>
        <w:t>Inhalt:</w:t>
      </w:r>
      <w:r>
        <w:t xml:space="preserve"> Welcher Bestand zuerst geht (FIFO, MHD, Charge), aus welchen Boxen, Prioritäten, Batch- und Wagenkommissionierung, Fehlbestand und Bestätigung.</w:t>
      </w:r>
    </w:p>
    <w:p>
      <w:r>
        <w:rPr>
          <w:b/>
        </w:rPr>
        <w:t>Grundlage:</w:t>
      </w:r>
      <w:r>
        <w:t xml:space="preserve"> Block 6 „Kommissionierung und Auslagerung“ des Fragenkatalogs, Fragen 6.1 bis 6.12.</w:t>
      </w:r>
    </w:p>
    <w:p>
      <w:r>
        <w:rPr>
          <w:b/>
        </w:rPr>
        <w:t>Anwendbarkeit:</w:t>
      </w:r>
      <w:r>
        <w:t xml:space="preserve"> gilt</w:t>
      </w:r>
    </w:p>
    <w:p>
      <w:pPr>
        <w:pStyle w:val="Quelle"/>
      </w:pPr>
      <w:r>
        <w:rPr>
          <w:b/>
        </w:rPr>
        <w:t xml:space="preserve">Quelle: </w:t>
      </w:r>
      <w:r>
        <w:rPr>
          <w:sz w:val="17"/>
        </w:rPr>
        <w:t>AH 2.7 Kap. 3.1.3, 3.6.1.7, 3.6.1.10, 3.11.2; BH 2.7 Kap. 6.2.2, 6.4; How-to Lager-Strategien Kap. 6–8; How-to Externe Lagerprozesse Kap. 8–9</w:t>
      </w:r>
    </w:p>
    <w:p>
      <w:pPr>
        <w:pStyle w:val="Heading3"/>
      </w:pPr>
      <w:r>
        <w:t>6.2.2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[6.1]</w:t>
            </w:r>
          </w:p>
        </w:tc>
        <w:tc>
          <w:tcPr>
            <w:tcW w:type="dxa" w:w="3742"/>
          </w:tcPr>
          <w:p>
            <w:pPr>
              <w:spacing w:after="0" w:line="252" w:lineRule="auto"/>
            </w:pPr>
            <w:r>
              <w:rPr>
                <w:sz w:val="17"/>
              </w:rPr>
              <w:t>Nach welcher Regel wird ausgelagert?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[6.2]</w:t>
            </w:r>
          </w:p>
        </w:tc>
        <w:tc>
          <w:tcPr>
            <w:tcW w:type="dxa" w:w="3742"/>
          </w:tcPr>
          <w:p>
            <w:pPr>
              <w:spacing w:after="0" w:line="252" w:lineRule="auto"/>
            </w:pPr>
            <w:r>
              <w:rPr>
                <w:sz w:val="17"/>
              </w:rPr>
              <w:t>Geben Aufträge MHD oder Charge vor?</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[6.3]</w:t>
            </w:r>
          </w:p>
        </w:tc>
        <w:tc>
          <w:tcPr>
            <w:tcW w:type="dxa" w:w="3742"/>
          </w:tcPr>
          <w:p>
            <w:pPr>
              <w:spacing w:after="0" w:line="252" w:lineRule="auto"/>
            </w:pPr>
            <w:r>
              <w:rPr>
                <w:sz w:val="17"/>
              </w:rPr>
              <w:t>Ab welcher Abweichung gelten Bestände als gleich alt?</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[6.4]</w:t>
            </w:r>
          </w:p>
        </w:tc>
        <w:tc>
          <w:tcPr>
            <w:tcW w:type="dxa" w:w="3742"/>
          </w:tcPr>
          <w:p>
            <w:pPr>
              <w:spacing w:after="0" w:line="252" w:lineRule="auto"/>
            </w:pPr>
            <w:r>
              <w:rPr>
                <w:sz w:val="17"/>
              </w:rPr>
              <w:t>Aus welchen Boxen soll bevorzugt entnommen werden?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[6.5]</w:t>
            </w:r>
          </w:p>
        </w:tc>
        <w:tc>
          <w:tcPr>
            <w:tcW w:type="dxa" w:w="3742"/>
          </w:tcPr>
          <w:p>
            <w:pPr>
              <w:spacing w:after="0" w:line="252" w:lineRule="auto"/>
            </w:pPr>
            <w:r>
              <w:rPr>
                <w:sz w:val="17"/>
              </w:rPr>
              <w:t>Einzelauftrag, Batch oder Kommissionierwagen?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[6.6]</w:t>
            </w:r>
          </w:p>
        </w:tc>
        <w:tc>
          <w:tcPr>
            <w:tcW w:type="dxa" w:w="3742"/>
          </w:tcPr>
          <w:p>
            <w:pPr>
              <w:spacing w:after="0" w:line="252" w:lineRule="auto"/>
            </w:pPr>
            <w:r>
              <w:rPr>
                <w:sz w:val="17"/>
              </w:rPr>
              <w:t>Welche Prioritäten und Eilaufträge gibt es?</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[6.7]</w:t>
            </w:r>
          </w:p>
        </w:tc>
        <w:tc>
          <w:tcPr>
            <w:tcW w:type="dxa" w:w="3742"/>
          </w:tcPr>
          <w:p>
            <w:pPr>
              <w:spacing w:after="0" w:line="252" w:lineRule="auto"/>
            </w:pPr>
            <w:r>
              <w:rPr>
                <w:sz w:val="17"/>
              </w:rPr>
              <w:t>Wer gibt Aufträge frei?</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[6.8]</w:t>
            </w:r>
          </w:p>
        </w:tc>
        <w:tc>
          <w:tcPr>
            <w:tcW w:type="dxa" w:w="3742"/>
          </w:tcPr>
          <w:p>
            <w:pPr>
              <w:spacing w:after="0" w:line="252" w:lineRule="auto"/>
            </w:pPr>
            <w:r>
              <w:rPr>
                <w:sz w:val="17"/>
              </w:rPr>
              <w:t>In welche Ziel-LE wird kommissioniert?</w:t>
            </w:r>
          </w:p>
        </w:tc>
        <w:tc>
          <w:tcPr>
            <w:tcW w:type="dxa" w:w="680"/>
          </w:tcPr>
          <w:p>
            <w:pPr>
              <w:spacing w:after="0" w:line="252" w:lineRule="auto"/>
            </w:pPr>
            <w:r>
              <w:rPr>
                <w:sz w:val="17"/>
              </w:rPr>
              <w:t>Soll</w:t>
            </w:r>
          </w:p>
        </w:tc>
        <w:tc>
          <w:tcPr>
            <w:tcW w:type="dxa" w:w="3175"/>
          </w:tcPr>
          <w:p>
            <w:pPr>
              <w:spacing w:after="0" w:line="252" w:lineRule="auto"/>
            </w:pPr>
            <w:r>
              <w:rPr>
                <w:sz w:val="17"/>
              </w:rPr>
              <w:t>Optionen: Behälter/Karton · Versand-LE mit eigener ID · Ohne LE · Sonstiges: ___; Warum: Externe LE werden beim Planen des Bedarfs angelegt; ihre ID kann vom ERP stammen.; WAMAS-Konfiguration: MD017 Bevorzugtes Ladehilfsmittel/Bevorzugte Kubatur; logimat.picking.externalluid.generate; LM045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[6.9]</w:t>
            </w:r>
          </w:p>
        </w:tc>
        <w:tc>
          <w:tcPr>
            <w:tcW w:type="dxa" w:w="3742"/>
          </w:tcPr>
          <w:p>
            <w:pPr>
              <w:spacing w:after="0" w:line="252" w:lineRule="auto"/>
            </w:pPr>
            <w:r>
              <w:rPr>
                <w:sz w:val="17"/>
              </w:rPr>
              <w:t>Was passiert bei Fehlbestand?</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[6.10]</w:t>
            </w:r>
          </w:p>
        </w:tc>
        <w:tc>
          <w:tcPr>
            <w:tcW w:type="dxa" w:w="3742"/>
          </w:tcPr>
          <w:p>
            <w:pPr>
              <w:spacing w:after="0" w:line="252" w:lineRule="auto"/>
            </w:pPr>
            <w:r>
              <w:rPr>
                <w:sz w:val="17"/>
              </w:rPr>
              <w:t>Wie wird die Entnahme bestätigt?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[6.11]</w:t>
            </w:r>
          </w:p>
        </w:tc>
        <w:tc>
          <w:tcPr>
            <w:tcW w:type="dxa" w:w="3742"/>
          </w:tcPr>
          <w:p>
            <w:pPr>
              <w:spacing w:after="0" w:line="252" w:lineRule="auto"/>
            </w:pPr>
            <w:r>
              <w:rPr>
                <w:sz w:val="17"/>
              </w:rPr>
              <w:t>Sollen Boxen verdichtet und leere Boxen entfernt werden?</w:t>
            </w:r>
          </w:p>
        </w:tc>
        <w:tc>
          <w:tcPr>
            <w:tcW w:type="dxa" w:w="680"/>
          </w:tcPr>
          <w:p>
            <w:pPr>
              <w:spacing w:after="0" w:line="252" w:lineRule="auto"/>
            </w:pPr>
            <w:r>
              <w:rPr>
                <w:sz w:val="17"/>
              </w:rPr>
              <w:t>Kann</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[6.12]</w:t>
            </w:r>
          </w:p>
        </w:tc>
        <w:tc>
          <w:tcPr>
            <w:tcW w:type="dxa" w:w="3742"/>
          </w:tcPr>
          <w:p>
            <w:pPr>
              <w:spacing w:after="0" w:line="252" w:lineRule="auto"/>
            </w:pPr>
            <w:r>
              <w:rPr>
                <w:sz w:val="17"/>
              </w:rPr>
              <w:t>Soll das Tablar nach dem letzten Vorgang automatisch zurückfahren?</w:t>
            </w:r>
          </w:p>
        </w:tc>
        <w:tc>
          <w:tcPr>
            <w:tcW w:type="dxa" w:w="680"/>
          </w:tcPr>
          <w:p>
            <w:pPr>
              <w:spacing w:after="0" w:line="252" w:lineRule="auto"/>
            </w:pPr>
            <w:r>
              <w:rPr>
                <w:sz w:val="17"/>
              </w:rPr>
              <w:t>Soll</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bl>
    <w:p>
      <w:pPr>
        <w:pStyle w:val="BeschriftungSSI"/>
      </w:pPr>
      <w:r>
        <w:t>Tab. 26: Festlegungen Block 6 – Kommissionierung und Auslagerung</w:t>
      </w:r>
    </w:p>
    <w:p>
      <w:pPr>
        <w:pStyle w:val="Heading3"/>
      </w:pPr>
      <w:r>
        <w:t>6.2.3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27: Abweichungen Block 6</w:t>
      </w:r>
    </w:p>
    <w:p>
      <w:pPr>
        <w:pStyle w:val="Heading3"/>
      </w:pPr>
      <w:r>
        <w:t>6.2.4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Kommissionierbedarfstyp </w:t>
            </w:r>
            <w:r>
              <w:rPr>
                <w:rFonts w:ascii="Consolas" w:hAnsi="Consolas" w:cs="Consolas" w:eastAsia="Consolas"/>
                <w:sz w:val="15"/>
              </w:rPr>
              <w:t>Zeitzugriffsmodus</w:t>
            </w:r>
          </w:p>
        </w:tc>
        <w:tc>
          <w:tcPr>
            <w:tcW w:type="dxa" w:w="2268"/>
          </w:tcPr>
          <w:p>
            <w:pPr>
              <w:spacing w:after="0" w:line="252" w:lineRule="auto"/>
            </w:pPr>
            <w:r>
              <w:rPr>
                <w:sz w:val="17"/>
              </w:rPr>
              <w:t>‹ ›</w:t>
            </w:r>
          </w:p>
        </w:tc>
        <w:tc>
          <w:tcPr>
            <w:tcW w:type="dxa" w:w="1134"/>
          </w:tcPr>
          <w:p>
            <w:pPr>
              <w:spacing w:after="0" w:line="252" w:lineRule="auto"/>
            </w:pPr>
            <w:r>
              <w:rPr>
                <w:sz w:val="17"/>
              </w:rPr>
              <w:t>[6.1]</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Zeitbezogener Zugriffsmodus</w:t>
            </w:r>
          </w:p>
        </w:tc>
        <w:tc>
          <w:tcPr>
            <w:tcW w:type="dxa" w:w="2268"/>
          </w:tcPr>
          <w:p>
            <w:pPr>
              <w:spacing w:after="0" w:line="252" w:lineRule="auto"/>
            </w:pPr>
            <w:r>
              <w:rPr>
                <w:sz w:val="17"/>
              </w:rPr>
              <w:t>‹ ›</w:t>
            </w:r>
          </w:p>
        </w:tc>
        <w:tc>
          <w:tcPr>
            <w:tcW w:type="dxa" w:w="1134"/>
          </w:tcPr>
          <w:p>
            <w:pPr>
              <w:spacing w:after="0" w:line="252" w:lineRule="auto"/>
            </w:pPr>
            <w:r>
              <w:rPr>
                <w:sz w:val="17"/>
              </w:rPr>
              <w:t>[6.1]</w:t>
            </w:r>
          </w:p>
        </w:tc>
      </w:tr>
      <w:tr>
        <w:tc>
          <w:tcPr>
            <w:tcW w:type="dxa" w:w="1361"/>
          </w:tcPr>
          <w:p>
            <w:pPr>
              <w:spacing w:after="0" w:line="252" w:lineRule="auto"/>
            </w:pPr>
            <w:r>
              <w:rPr>
                <w:sz w:val="17"/>
              </w:rPr>
              <w:t>LM053</w:t>
            </w:r>
          </w:p>
        </w:tc>
        <w:tc>
          <w:tcPr>
            <w:tcW w:type="dxa" w:w="4762"/>
          </w:tcPr>
          <w:p>
            <w:pPr>
              <w:spacing w:after="0" w:line="252" w:lineRule="auto"/>
            </w:pPr>
            <w:r>
              <w:rPr>
                <w:b/>
                <w:sz w:val="17"/>
              </w:rPr>
              <w:t>Bestandsauswahlmodus</w:t>
            </w:r>
          </w:p>
        </w:tc>
        <w:tc>
          <w:tcPr>
            <w:tcW w:type="dxa" w:w="2268"/>
          </w:tcPr>
          <w:p>
            <w:pPr>
              <w:spacing w:after="0" w:line="252" w:lineRule="auto"/>
            </w:pPr>
            <w:r>
              <w:rPr>
                <w:sz w:val="17"/>
              </w:rPr>
              <w:t>‹ ›</w:t>
            </w:r>
          </w:p>
        </w:tc>
        <w:tc>
          <w:tcPr>
            <w:tcW w:type="dxa" w:w="1134"/>
          </w:tcPr>
          <w:p>
            <w:pPr>
              <w:spacing w:after="0" w:line="252" w:lineRule="auto"/>
            </w:pPr>
            <w:r>
              <w:rPr>
                <w:sz w:val="17"/>
              </w:rPr>
              <w:t>[6.1]</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bbDate</w:t>
            </w:r>
            <w:r>
              <w:rPr>
                <w:sz w:val="17"/>
              </w:rPr>
              <w:t xml:space="preserve">, </w:t>
            </w:r>
            <w:r>
              <w:rPr>
                <w:rFonts w:ascii="Consolas" w:hAnsi="Consolas" w:cs="Consolas" w:eastAsia="Consolas"/>
                <w:sz w:val="15"/>
              </w:rPr>
              <w:t>prodDate</w:t>
            </w:r>
            <w:r>
              <w:rPr>
                <w:sz w:val="17"/>
              </w:rPr>
              <w:t xml:space="preserve">, </w:t>
            </w:r>
            <w:r>
              <w:rPr>
                <w:rFonts w:ascii="Consolas" w:hAnsi="Consolas" w:cs="Consolas" w:eastAsia="Consolas"/>
                <w:sz w:val="15"/>
              </w:rPr>
              <w:t>batch</w:t>
            </w:r>
            <w:r>
              <w:rPr>
                <w:sz w:val="17"/>
              </w:rPr>
              <w:t xml:space="preserve"> (WLSPDL002)</w:t>
            </w:r>
          </w:p>
        </w:tc>
        <w:tc>
          <w:tcPr>
            <w:tcW w:type="dxa" w:w="2268"/>
          </w:tcPr>
          <w:p>
            <w:pPr>
              <w:spacing w:after="0" w:line="252" w:lineRule="auto"/>
            </w:pPr>
            <w:r>
              <w:rPr>
                <w:sz w:val="17"/>
              </w:rPr>
              <w:t>‹ ›</w:t>
            </w:r>
          </w:p>
        </w:tc>
        <w:tc>
          <w:tcPr>
            <w:tcW w:type="dxa" w:w="1134"/>
          </w:tcPr>
          <w:p>
            <w:pPr>
              <w:spacing w:after="0" w:line="252" w:lineRule="auto"/>
            </w:pPr>
            <w:r>
              <w:rPr>
                <w:sz w:val="17"/>
              </w:rPr>
              <w:t>[6.2]</w:t>
            </w:r>
          </w:p>
        </w:tc>
      </w:tr>
      <w:tr>
        <w:tc>
          <w:tcPr>
            <w:tcW w:type="dxa" w:w="1361"/>
          </w:tcPr>
          <w:p>
            <w:pPr>
              <w:spacing w:after="0" w:line="252" w:lineRule="auto"/>
            </w:pPr>
            <w:r>
              <w:rPr>
                <w:sz w:val="17"/>
              </w:rPr>
              <w:t>LM053</w:t>
            </w:r>
          </w:p>
        </w:tc>
        <w:tc>
          <w:tcPr>
            <w:tcW w:type="dxa" w:w="4762"/>
          </w:tcPr>
          <w:p>
            <w:pPr>
              <w:spacing w:after="0" w:line="252" w:lineRule="auto"/>
            </w:pPr>
            <w:r>
              <w:rPr>
                <w:sz w:val="17"/>
              </w:rPr>
              <w:t>Bestandsauswahlmodus (MHD-Regel)</w:t>
            </w:r>
          </w:p>
        </w:tc>
        <w:tc>
          <w:tcPr>
            <w:tcW w:type="dxa" w:w="2268"/>
          </w:tcPr>
          <w:p>
            <w:pPr>
              <w:spacing w:after="0" w:line="252" w:lineRule="auto"/>
            </w:pPr>
            <w:r>
              <w:rPr>
                <w:sz w:val="17"/>
              </w:rPr>
              <w:t>‹ ›</w:t>
            </w:r>
          </w:p>
        </w:tc>
        <w:tc>
          <w:tcPr>
            <w:tcW w:type="dxa" w:w="1134"/>
          </w:tcPr>
          <w:p>
            <w:pPr>
              <w:spacing w:after="0" w:line="252" w:lineRule="auto"/>
            </w:pPr>
            <w:r>
              <w:rPr>
                <w:sz w:val="17"/>
              </w:rPr>
              <w:t>[6.2]</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Artikelgleichwertigkeitsdauer</w:t>
            </w:r>
            <w:r>
              <w:rPr>
                <w:sz w:val="17"/>
              </w:rPr>
              <w:t xml:space="preserve"> (MD002/LM053)</w:t>
            </w:r>
          </w:p>
        </w:tc>
        <w:tc>
          <w:tcPr>
            <w:tcW w:type="dxa" w:w="2268"/>
          </w:tcPr>
          <w:p>
            <w:pPr>
              <w:spacing w:after="0" w:line="252" w:lineRule="auto"/>
            </w:pPr>
            <w:r>
              <w:rPr>
                <w:sz w:val="17"/>
              </w:rPr>
              <w:t>‹ ›</w:t>
            </w:r>
          </w:p>
        </w:tc>
        <w:tc>
          <w:tcPr>
            <w:tcW w:type="dxa" w:w="1134"/>
          </w:tcPr>
          <w:p>
            <w:pPr>
              <w:spacing w:after="0" w:line="252" w:lineRule="auto"/>
            </w:pPr>
            <w:r>
              <w:rPr>
                <w:sz w:val="17"/>
              </w:rPr>
              <w:t>[6.3]</w:t>
            </w:r>
          </w:p>
        </w:tc>
      </w:tr>
      <w:tr>
        <w:tc>
          <w:tcPr>
            <w:tcW w:type="dxa" w:w="1361"/>
          </w:tcPr>
          <w:p>
            <w:pPr>
              <w:spacing w:after="0" w:line="252" w:lineRule="auto"/>
            </w:pPr>
            <w:r>
              <w:rPr>
                <w:sz w:val="17"/>
              </w:rPr>
              <w:t>MD017</w:t>
            </w:r>
          </w:p>
        </w:tc>
        <w:tc>
          <w:tcPr>
            <w:tcW w:type="dxa" w:w="4762"/>
          </w:tcPr>
          <w:p>
            <w:pPr>
              <w:spacing w:after="0" w:line="252" w:lineRule="auto"/>
            </w:pPr>
            <w:r>
              <w:rPr>
                <w:sz w:val="17"/>
              </w:rPr>
              <w:t>Warengruppe</w:t>
            </w:r>
          </w:p>
        </w:tc>
        <w:tc>
          <w:tcPr>
            <w:tcW w:type="dxa" w:w="2268"/>
          </w:tcPr>
          <w:p>
            <w:pPr>
              <w:spacing w:after="0" w:line="252" w:lineRule="auto"/>
            </w:pPr>
            <w:r>
              <w:rPr>
                <w:sz w:val="17"/>
              </w:rPr>
              <w:t>‹ ›</w:t>
            </w:r>
          </w:p>
        </w:tc>
        <w:tc>
          <w:tcPr>
            <w:tcW w:type="dxa" w:w="1134"/>
          </w:tcPr>
          <w:p>
            <w:pPr>
              <w:spacing w:after="0" w:line="252" w:lineRule="auto"/>
            </w:pPr>
            <w:r>
              <w:rPr>
                <w:sz w:val="17"/>
              </w:rPr>
              <w:t>[6.3]</w:t>
            </w:r>
          </w:p>
        </w:tc>
      </w:tr>
      <w:tr>
        <w:tc>
          <w:tcPr>
            <w:tcW w:type="dxa" w:w="1361"/>
          </w:tcPr>
          <w:p>
            <w:pPr>
              <w:spacing w:after="0" w:line="252" w:lineRule="auto"/>
            </w:pPr>
            <w:r>
              <w:rPr>
                <w:sz w:val="17"/>
              </w:rPr>
              <w:t>MD018</w:t>
            </w:r>
          </w:p>
        </w:tc>
        <w:tc>
          <w:tcPr>
            <w:tcW w:type="dxa" w:w="4762"/>
          </w:tcPr>
          <w:p>
            <w:pPr>
              <w:spacing w:after="0" w:line="252" w:lineRule="auto"/>
            </w:pPr>
            <w:r>
              <w:rPr>
                <w:rFonts w:ascii="Consolas" w:hAnsi="Consolas" w:cs="Consolas" w:eastAsia="Consolas"/>
                <w:sz w:val="15"/>
              </w:rPr>
              <w:t>Gleichwertigkeitsdauerstrategie</w:t>
            </w:r>
            <w:r>
              <w:rPr>
                <w:sz w:val="17"/>
              </w:rPr>
              <w:t xml:space="preserve"> = Mild</w:t>
            </w:r>
          </w:p>
        </w:tc>
        <w:tc>
          <w:tcPr>
            <w:tcW w:type="dxa" w:w="2268"/>
          </w:tcPr>
          <w:p>
            <w:pPr>
              <w:spacing w:after="0" w:line="252" w:lineRule="auto"/>
            </w:pPr>
            <w:r>
              <w:rPr>
                <w:sz w:val="17"/>
              </w:rPr>
              <w:t>‹ ›</w:t>
            </w:r>
          </w:p>
        </w:tc>
        <w:tc>
          <w:tcPr>
            <w:tcW w:type="dxa" w:w="1134"/>
          </w:tcPr>
          <w:p>
            <w:pPr>
              <w:spacing w:after="0" w:line="252" w:lineRule="auto"/>
            </w:pPr>
            <w:r>
              <w:rPr>
                <w:sz w:val="17"/>
              </w:rPr>
              <w:t>[6.3]</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Kommissionierbedarfstyp </w:t>
            </w:r>
            <w:r>
              <w:rPr>
                <w:rFonts w:ascii="Consolas" w:hAnsi="Consolas" w:cs="Consolas" w:eastAsia="Consolas"/>
                <w:sz w:val="15"/>
              </w:rPr>
              <w:t>Reservierungsstrategie</w:t>
            </w:r>
          </w:p>
        </w:tc>
        <w:tc>
          <w:tcPr>
            <w:tcW w:type="dxa" w:w="2268"/>
          </w:tcPr>
          <w:p>
            <w:pPr>
              <w:spacing w:after="0" w:line="252" w:lineRule="auto"/>
            </w:pPr>
            <w:r>
              <w:rPr>
                <w:sz w:val="17"/>
              </w:rPr>
              <w:t>‹ ›</w:t>
            </w:r>
          </w:p>
        </w:tc>
        <w:tc>
          <w:tcPr>
            <w:tcW w:type="dxa" w:w="1134"/>
          </w:tcPr>
          <w:p>
            <w:pPr>
              <w:spacing w:after="0" w:line="252" w:lineRule="auto"/>
            </w:pPr>
            <w:r>
              <w:rPr>
                <w:sz w:val="17"/>
              </w:rPr>
              <w:t>[6.4]</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Batchkommissionierung Put to Light</w:t>
            </w:r>
            <w:r>
              <w:rPr>
                <w:sz w:val="17"/>
              </w:rPr>
              <w:t xml:space="preserve">, </w:t>
            </w:r>
            <w:r>
              <w:rPr>
                <w:rFonts w:ascii="Consolas" w:hAnsi="Consolas" w:cs="Consolas" w:eastAsia="Consolas"/>
                <w:sz w:val="15"/>
              </w:rPr>
              <w:t>Mit Kommissionierwagen verwendet</w:t>
            </w:r>
            <w:r>
              <w:rPr>
                <w:sz w:val="17"/>
              </w:rPr>
              <w:t xml:space="preserve"> (MD017)</w:t>
            </w:r>
          </w:p>
        </w:tc>
        <w:tc>
          <w:tcPr>
            <w:tcW w:type="dxa" w:w="2268"/>
          </w:tcPr>
          <w:p>
            <w:pPr>
              <w:spacing w:after="0" w:line="252" w:lineRule="auto"/>
            </w:pPr>
            <w:r>
              <w:rPr>
                <w:sz w:val="17"/>
              </w:rPr>
              <w:t>‹ ›</w:t>
            </w:r>
          </w:p>
        </w:tc>
        <w:tc>
          <w:tcPr>
            <w:tcW w:type="dxa" w:w="1134"/>
          </w:tcPr>
          <w:p>
            <w:pPr>
              <w:spacing w:after="0" w:line="252" w:lineRule="auto"/>
            </w:pPr>
            <w:r>
              <w:rPr>
                <w:sz w:val="17"/>
              </w:rPr>
              <w:t>[6.5]</w:t>
            </w:r>
          </w:p>
        </w:tc>
      </w:tr>
      <w:tr>
        <w:tc>
          <w:tcPr>
            <w:tcW w:type="dxa" w:w="1361"/>
          </w:tcPr>
          <w:p>
            <w:pPr>
              <w:spacing w:after="0" w:line="252" w:lineRule="auto"/>
            </w:pPr>
            <w:r>
              <w:rPr>
                <w:sz w:val="17"/>
              </w:rPr>
              <w:t>LM153</w:t>
            </w:r>
          </w:p>
        </w:tc>
        <w:tc>
          <w:tcPr>
            <w:tcW w:type="dxa" w:w="4762"/>
          </w:tcPr>
          <w:p>
            <w:pPr>
              <w:spacing w:after="0" w:line="252" w:lineRule="auto"/>
            </w:pPr>
            <w:r>
              <w:rPr>
                <w:sz w:val="17"/>
              </w:rPr>
              <w:t>LM153</w:t>
            </w:r>
          </w:p>
        </w:tc>
        <w:tc>
          <w:tcPr>
            <w:tcW w:type="dxa" w:w="2268"/>
          </w:tcPr>
          <w:p>
            <w:pPr>
              <w:spacing w:after="0" w:line="252" w:lineRule="auto"/>
            </w:pPr>
            <w:r>
              <w:rPr>
                <w:sz w:val="17"/>
              </w:rPr>
              <w:t>‹ ›</w:t>
            </w:r>
          </w:p>
        </w:tc>
        <w:tc>
          <w:tcPr>
            <w:tcW w:type="dxa" w:w="1134"/>
          </w:tcPr>
          <w:p>
            <w:pPr>
              <w:spacing w:after="0" w:line="252" w:lineRule="auto"/>
            </w:pPr>
            <w:r>
              <w:rPr>
                <w:sz w:val="17"/>
              </w:rPr>
              <w:t>[6.5]</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logimat.picking.batchSize</w:t>
            </w:r>
          </w:p>
        </w:tc>
        <w:tc>
          <w:tcPr>
            <w:tcW w:type="dxa" w:w="2268"/>
          </w:tcPr>
          <w:p>
            <w:pPr>
              <w:spacing w:after="0" w:line="252" w:lineRule="auto"/>
            </w:pPr>
            <w:r>
              <w:rPr>
                <w:sz w:val="17"/>
              </w:rPr>
              <w:t>‹ ›</w:t>
            </w:r>
          </w:p>
        </w:tc>
        <w:tc>
          <w:tcPr>
            <w:tcW w:type="dxa" w:w="1134"/>
          </w:tcPr>
          <w:p>
            <w:pPr>
              <w:spacing w:after="0" w:line="252" w:lineRule="auto"/>
            </w:pPr>
            <w:r>
              <w:rPr>
                <w:sz w:val="17"/>
              </w:rPr>
              <w:t>[6.5]</w:t>
            </w:r>
          </w:p>
        </w:tc>
      </w:tr>
      <w:tr>
        <w:tc>
          <w:tcPr>
            <w:tcW w:type="dxa" w:w="1361"/>
          </w:tcPr>
          <w:p>
            <w:pPr>
              <w:spacing w:after="0" w:line="252" w:lineRule="auto"/>
            </w:pPr>
            <w:r>
              <w:rPr>
                <w:sz w:val="17"/>
              </w:rPr>
              <w:t>LM053</w:t>
            </w:r>
          </w:p>
        </w:tc>
        <w:tc>
          <w:tcPr>
            <w:tcW w:type="dxa" w:w="4762"/>
          </w:tcPr>
          <w:p>
            <w:pPr>
              <w:spacing w:after="0" w:line="252" w:lineRule="auto"/>
            </w:pPr>
            <w:r>
              <w:rPr>
                <w:b/>
                <w:sz w:val="17"/>
              </w:rPr>
              <w:t>Prioritäten</w:t>
            </w:r>
          </w:p>
        </w:tc>
        <w:tc>
          <w:tcPr>
            <w:tcW w:type="dxa" w:w="2268"/>
          </w:tcPr>
          <w:p>
            <w:pPr>
              <w:spacing w:after="0" w:line="252" w:lineRule="auto"/>
            </w:pPr>
            <w:r>
              <w:rPr>
                <w:sz w:val="17"/>
              </w:rPr>
              <w:t>‹ ›</w:t>
            </w:r>
          </w:p>
        </w:tc>
        <w:tc>
          <w:tcPr>
            <w:tcW w:type="dxa" w:w="1134"/>
          </w:tcPr>
          <w:p>
            <w:pPr>
              <w:spacing w:after="0" w:line="252" w:lineRule="auto"/>
            </w:pPr>
            <w:r>
              <w:rPr>
                <w:sz w:val="17"/>
              </w:rPr>
              <w:t>[6.6]</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priority</w:t>
            </w:r>
            <w:r>
              <w:rPr>
                <w:sz w:val="17"/>
              </w:rPr>
              <w:t xml:space="preserve"> im Bedarf</w:t>
            </w:r>
          </w:p>
        </w:tc>
        <w:tc>
          <w:tcPr>
            <w:tcW w:type="dxa" w:w="2268"/>
          </w:tcPr>
          <w:p>
            <w:pPr>
              <w:spacing w:after="0" w:line="252" w:lineRule="auto"/>
            </w:pPr>
            <w:r>
              <w:rPr>
                <w:sz w:val="17"/>
              </w:rPr>
              <w:t>‹ ›</w:t>
            </w:r>
          </w:p>
        </w:tc>
        <w:tc>
          <w:tcPr>
            <w:tcW w:type="dxa" w:w="1134"/>
          </w:tcPr>
          <w:p>
            <w:pPr>
              <w:spacing w:after="0" w:line="252" w:lineRule="auto"/>
            </w:pPr>
            <w:r>
              <w:rPr>
                <w:sz w:val="17"/>
              </w:rPr>
              <w:t>[6.6]</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logimat.allocationMode</w:t>
            </w:r>
            <w:r>
              <w:rPr>
                <w:sz w:val="17"/>
              </w:rPr>
              <w:t xml:space="preserve"> NORMAL/CONTINUE</w:t>
            </w:r>
          </w:p>
        </w:tc>
        <w:tc>
          <w:tcPr>
            <w:tcW w:type="dxa" w:w="2268"/>
          </w:tcPr>
          <w:p>
            <w:pPr>
              <w:spacing w:after="0" w:line="252" w:lineRule="auto"/>
            </w:pPr>
            <w:r>
              <w:rPr>
                <w:sz w:val="17"/>
              </w:rPr>
              <w:t>‹ ›</w:t>
            </w:r>
          </w:p>
        </w:tc>
        <w:tc>
          <w:tcPr>
            <w:tcW w:type="dxa" w:w="1134"/>
          </w:tcPr>
          <w:p>
            <w:pPr>
              <w:spacing w:after="0" w:line="252" w:lineRule="auto"/>
            </w:pPr>
            <w:r>
              <w:rPr>
                <w:sz w:val="17"/>
              </w:rPr>
              <w:t>[6.6]</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Freigabemodus</w:t>
            </w:r>
          </w:p>
        </w:tc>
        <w:tc>
          <w:tcPr>
            <w:tcW w:type="dxa" w:w="2268"/>
          </w:tcPr>
          <w:p>
            <w:pPr>
              <w:spacing w:after="0" w:line="252" w:lineRule="auto"/>
            </w:pPr>
            <w:r>
              <w:rPr>
                <w:sz w:val="17"/>
              </w:rPr>
              <w:t>‹ ›</w:t>
            </w:r>
          </w:p>
        </w:tc>
        <w:tc>
          <w:tcPr>
            <w:tcW w:type="dxa" w:w="1134"/>
          </w:tcPr>
          <w:p>
            <w:pPr>
              <w:spacing w:after="0" w:line="252" w:lineRule="auto"/>
            </w:pPr>
            <w:r>
              <w:rPr>
                <w:sz w:val="17"/>
              </w:rPr>
              <w:t>[6.7]</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logimat.picking.maxRelease</w:t>
            </w:r>
            <w:r>
              <w:rPr>
                <w:sz w:val="17"/>
              </w:rPr>
              <w:t xml:space="preserve"> (FW028)</w:t>
            </w:r>
          </w:p>
        </w:tc>
        <w:tc>
          <w:tcPr>
            <w:tcW w:type="dxa" w:w="2268"/>
          </w:tcPr>
          <w:p>
            <w:pPr>
              <w:spacing w:after="0" w:line="252" w:lineRule="auto"/>
            </w:pPr>
            <w:r>
              <w:rPr>
                <w:sz w:val="17"/>
              </w:rPr>
              <w:t>‹ ›</w:t>
            </w:r>
          </w:p>
        </w:tc>
        <w:tc>
          <w:tcPr>
            <w:tcW w:type="dxa" w:w="1134"/>
          </w:tcPr>
          <w:p>
            <w:pPr>
              <w:spacing w:after="0" w:line="252" w:lineRule="auto"/>
            </w:pPr>
            <w:r>
              <w:rPr>
                <w:sz w:val="17"/>
              </w:rPr>
              <w:t>[6.7]</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Bevorzugtes Ladehilfsmittel</w:t>
            </w:r>
            <w:r>
              <w:rPr>
                <w:sz w:val="17"/>
              </w:rPr>
              <w:t>/</w:t>
            </w:r>
            <w:r>
              <w:rPr>
                <w:rFonts w:ascii="Consolas" w:hAnsi="Consolas" w:cs="Consolas" w:eastAsia="Consolas"/>
                <w:sz w:val="15"/>
              </w:rPr>
              <w:t>Bevorzugte Kubatur</w:t>
            </w:r>
          </w:p>
        </w:tc>
        <w:tc>
          <w:tcPr>
            <w:tcW w:type="dxa" w:w="2268"/>
          </w:tcPr>
          <w:p>
            <w:pPr>
              <w:spacing w:after="0" w:line="252" w:lineRule="auto"/>
            </w:pPr>
            <w:r>
              <w:rPr>
                <w:sz w:val="17"/>
              </w:rPr>
              <w:t>‹ ›</w:t>
            </w:r>
          </w:p>
        </w:tc>
        <w:tc>
          <w:tcPr>
            <w:tcW w:type="dxa" w:w="1134"/>
          </w:tcPr>
          <w:p>
            <w:pPr>
              <w:spacing w:after="0" w:line="252" w:lineRule="auto"/>
            </w:pPr>
            <w:r>
              <w:rPr>
                <w:sz w:val="17"/>
              </w:rPr>
              <w:t>[6.8]</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logimat.picking.externalluid.generate</w:t>
            </w:r>
          </w:p>
        </w:tc>
        <w:tc>
          <w:tcPr>
            <w:tcW w:type="dxa" w:w="2268"/>
          </w:tcPr>
          <w:p>
            <w:pPr>
              <w:spacing w:after="0" w:line="252" w:lineRule="auto"/>
            </w:pPr>
            <w:r>
              <w:rPr>
                <w:sz w:val="17"/>
              </w:rPr>
              <w:t>‹ ›</w:t>
            </w:r>
          </w:p>
        </w:tc>
        <w:tc>
          <w:tcPr>
            <w:tcW w:type="dxa" w:w="1134"/>
          </w:tcPr>
          <w:p>
            <w:pPr>
              <w:spacing w:after="0" w:line="252" w:lineRule="auto"/>
            </w:pPr>
            <w:r>
              <w:rPr>
                <w:sz w:val="17"/>
              </w:rPr>
              <w:t>[6.8]</w:t>
            </w:r>
          </w:p>
        </w:tc>
      </w:tr>
      <w:tr>
        <w:tc>
          <w:tcPr>
            <w:tcW w:type="dxa" w:w="1361"/>
          </w:tcPr>
          <w:p>
            <w:pPr>
              <w:spacing w:after="0" w:line="252" w:lineRule="auto"/>
            </w:pPr>
            <w:r>
              <w:rPr>
                <w:sz w:val="17"/>
              </w:rPr>
              <w:t>LM045</w:t>
            </w:r>
          </w:p>
        </w:tc>
        <w:tc>
          <w:tcPr>
            <w:tcW w:type="dxa" w:w="4762"/>
          </w:tcPr>
          <w:p>
            <w:pPr>
              <w:spacing w:after="0" w:line="252" w:lineRule="auto"/>
            </w:pPr>
            <w:r>
              <w:rPr>
                <w:sz w:val="17"/>
              </w:rPr>
              <w:t>LM045</w:t>
            </w:r>
          </w:p>
        </w:tc>
        <w:tc>
          <w:tcPr>
            <w:tcW w:type="dxa" w:w="2268"/>
          </w:tcPr>
          <w:p>
            <w:pPr>
              <w:spacing w:after="0" w:line="252" w:lineRule="auto"/>
            </w:pPr>
            <w:r>
              <w:rPr>
                <w:sz w:val="17"/>
              </w:rPr>
              <w:t>‹ ›</w:t>
            </w:r>
          </w:p>
        </w:tc>
        <w:tc>
          <w:tcPr>
            <w:tcW w:type="dxa" w:w="1134"/>
          </w:tcPr>
          <w:p>
            <w:pPr>
              <w:spacing w:after="0" w:line="252" w:lineRule="auto"/>
            </w:pPr>
            <w:r>
              <w:rPr>
                <w:sz w:val="17"/>
              </w:rPr>
              <w:t>[6.8]</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Timeout … mit fehlendem Bestand</w:t>
            </w:r>
          </w:p>
        </w:tc>
        <w:tc>
          <w:tcPr>
            <w:tcW w:type="dxa" w:w="2268"/>
          </w:tcPr>
          <w:p>
            <w:pPr>
              <w:spacing w:after="0" w:line="252" w:lineRule="auto"/>
            </w:pPr>
            <w:r>
              <w:rPr>
                <w:sz w:val="17"/>
              </w:rPr>
              <w:t>‹ ›</w:t>
            </w:r>
          </w:p>
        </w:tc>
        <w:tc>
          <w:tcPr>
            <w:tcW w:type="dxa" w:w="1134"/>
          </w:tcPr>
          <w:p>
            <w:pPr>
              <w:spacing w:after="0" w:line="252" w:lineRule="auto"/>
            </w:pPr>
            <w:r>
              <w:rPr>
                <w:sz w:val="17"/>
              </w:rPr>
              <w:t>[6.9]</w:t>
            </w:r>
          </w:p>
        </w:tc>
      </w:tr>
      <w:tr>
        <w:tc>
          <w:tcPr>
            <w:tcW w:type="dxa" w:w="1361"/>
          </w:tcPr>
          <w:p>
            <w:pPr>
              <w:spacing w:after="0" w:line="252" w:lineRule="auto"/>
            </w:pPr>
            <w:r>
              <w:rPr>
                <w:sz w:val="17"/>
              </w:rPr>
              <w:t>Ablauf</w:t>
            </w:r>
          </w:p>
        </w:tc>
        <w:tc>
          <w:tcPr>
            <w:tcW w:type="dxa" w:w="4762"/>
          </w:tcPr>
          <w:p>
            <w:pPr>
              <w:spacing w:after="0" w:line="252" w:lineRule="auto"/>
            </w:pPr>
            <w:r>
              <w:rPr>
                <w:sz w:val="17"/>
              </w:rPr>
              <w:t>Splitten (BH Kap. 6.4.8)</w:t>
            </w:r>
          </w:p>
        </w:tc>
        <w:tc>
          <w:tcPr>
            <w:tcW w:type="dxa" w:w="2268"/>
          </w:tcPr>
          <w:p>
            <w:pPr>
              <w:spacing w:after="0" w:line="252" w:lineRule="auto"/>
            </w:pPr>
            <w:r>
              <w:rPr>
                <w:sz w:val="17"/>
              </w:rPr>
              <w:t>‹ ›</w:t>
            </w:r>
          </w:p>
        </w:tc>
        <w:tc>
          <w:tcPr>
            <w:tcW w:type="dxa" w:w="1134"/>
          </w:tcPr>
          <w:p>
            <w:pPr>
              <w:spacing w:after="0" w:line="252" w:lineRule="auto"/>
            </w:pPr>
            <w:r>
              <w:rPr>
                <w:sz w:val="17"/>
              </w:rPr>
              <w:t>[6.9]</w:t>
            </w:r>
          </w:p>
        </w:tc>
      </w:tr>
      <w:tr>
        <w:tc>
          <w:tcPr>
            <w:tcW w:type="dxa" w:w="1361"/>
          </w:tcPr>
          <w:p>
            <w:pPr>
              <w:spacing w:after="0" w:line="252" w:lineRule="auto"/>
            </w:pPr>
            <w:r>
              <w:rPr>
                <w:sz w:val="17"/>
              </w:rPr>
              <w:t>LM060</w:t>
            </w:r>
          </w:p>
        </w:tc>
        <w:tc>
          <w:tcPr>
            <w:tcW w:type="dxa" w:w="4762"/>
          </w:tcPr>
          <w:p>
            <w:pPr>
              <w:spacing w:after="0" w:line="252" w:lineRule="auto"/>
            </w:pPr>
            <w:r>
              <w:rPr>
                <w:sz w:val="17"/>
              </w:rPr>
              <w:t>Vorgangsbestätigungszuordnung</w:t>
            </w:r>
          </w:p>
        </w:tc>
        <w:tc>
          <w:tcPr>
            <w:tcW w:type="dxa" w:w="2268"/>
          </w:tcPr>
          <w:p>
            <w:pPr>
              <w:spacing w:after="0" w:line="252" w:lineRule="auto"/>
            </w:pPr>
            <w:r>
              <w:rPr>
                <w:sz w:val="17"/>
              </w:rPr>
              <w:t>‹ ›</w:t>
            </w:r>
          </w:p>
        </w:tc>
        <w:tc>
          <w:tcPr>
            <w:tcW w:type="dxa" w:w="1134"/>
          </w:tcPr>
          <w:p>
            <w:pPr>
              <w:spacing w:after="0" w:line="252" w:lineRule="auto"/>
            </w:pPr>
            <w:r>
              <w:rPr>
                <w:sz w:val="17"/>
              </w:rPr>
              <w:t>[6.10]</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2-Schritt-Bestätigung</w:t>
            </w:r>
          </w:p>
        </w:tc>
        <w:tc>
          <w:tcPr>
            <w:tcW w:type="dxa" w:w="2268"/>
          </w:tcPr>
          <w:p>
            <w:pPr>
              <w:spacing w:after="0" w:line="252" w:lineRule="auto"/>
            </w:pPr>
            <w:r>
              <w:rPr>
                <w:sz w:val="17"/>
              </w:rPr>
              <w:t>‹ ›</w:t>
            </w:r>
          </w:p>
        </w:tc>
        <w:tc>
          <w:tcPr>
            <w:tcW w:type="dxa" w:w="1134"/>
          </w:tcPr>
          <w:p>
            <w:pPr>
              <w:spacing w:after="0" w:line="252" w:lineRule="auto"/>
            </w:pPr>
            <w:r>
              <w:rPr>
                <w:sz w:val="17"/>
              </w:rPr>
              <w:t>[6.10]</w:t>
            </w:r>
          </w:p>
        </w:tc>
      </w:tr>
      <w:tr>
        <w:tc>
          <w:tcPr>
            <w:tcW w:type="dxa" w:w="1361"/>
          </w:tcPr>
          <w:p>
            <w:pPr>
              <w:spacing w:after="0" w:line="252" w:lineRule="auto"/>
            </w:pPr>
            <w:r>
              <w:rPr>
                <w:sz w:val="17"/>
              </w:rPr>
              <w:t>LM002</w:t>
            </w:r>
          </w:p>
        </w:tc>
        <w:tc>
          <w:tcPr>
            <w:tcW w:type="dxa" w:w="4762"/>
          </w:tcPr>
          <w:p>
            <w:pPr>
              <w:spacing w:after="0" w:line="252" w:lineRule="auto"/>
            </w:pPr>
            <w:r>
              <w:rPr>
                <w:b/>
                <w:sz w:val="17"/>
              </w:rPr>
              <w:t>Verdichten</w:t>
            </w:r>
          </w:p>
        </w:tc>
        <w:tc>
          <w:tcPr>
            <w:tcW w:type="dxa" w:w="2268"/>
          </w:tcPr>
          <w:p>
            <w:pPr>
              <w:spacing w:after="0" w:line="252" w:lineRule="auto"/>
            </w:pPr>
            <w:r>
              <w:rPr>
                <w:sz w:val="17"/>
              </w:rPr>
              <w:t>entfällt</w:t>
            </w:r>
          </w:p>
        </w:tc>
        <w:tc>
          <w:tcPr>
            <w:tcW w:type="dxa" w:w="1134"/>
          </w:tcPr>
          <w:p>
            <w:pPr>
              <w:spacing w:after="0" w:line="252" w:lineRule="auto"/>
            </w:pPr>
            <w:r>
              <w:rPr>
                <w:sz w:val="17"/>
              </w:rPr>
              <w:t>[6.11]</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Leere Box nach Kommissionierung entfernen</w:t>
            </w:r>
          </w:p>
        </w:tc>
        <w:tc>
          <w:tcPr>
            <w:tcW w:type="dxa" w:w="2268"/>
          </w:tcPr>
          <w:p>
            <w:pPr>
              <w:spacing w:after="0" w:line="252" w:lineRule="auto"/>
            </w:pPr>
            <w:r>
              <w:rPr>
                <w:sz w:val="17"/>
              </w:rPr>
              <w:t>entfällt</w:t>
            </w:r>
          </w:p>
        </w:tc>
        <w:tc>
          <w:tcPr>
            <w:tcW w:type="dxa" w:w="1134"/>
          </w:tcPr>
          <w:p>
            <w:pPr>
              <w:spacing w:after="0" w:line="252" w:lineRule="auto"/>
            </w:pPr>
            <w:r>
              <w:rPr>
                <w:sz w:val="17"/>
              </w:rPr>
              <w:t>[6.11]</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logimat.demand.sendTrayBack</w:t>
            </w:r>
            <w:r>
              <w:rPr>
                <w:sz w:val="17"/>
              </w:rPr>
              <w:t xml:space="preserve">, </w:t>
            </w:r>
            <w:r>
              <w:rPr>
                <w:rFonts w:ascii="Consolas" w:hAnsi="Consolas" w:cs="Consolas" w:eastAsia="Consolas"/>
                <w:sz w:val="15"/>
              </w:rPr>
              <w:t>logimat.send.tray.back.delay</w:t>
            </w:r>
            <w:r>
              <w:rPr>
                <w:sz w:val="17"/>
              </w:rPr>
              <w:t xml:space="preserve"> (FW028)</w:t>
            </w:r>
          </w:p>
        </w:tc>
        <w:tc>
          <w:tcPr>
            <w:tcW w:type="dxa" w:w="2268"/>
          </w:tcPr>
          <w:p>
            <w:pPr>
              <w:spacing w:after="0" w:line="252" w:lineRule="auto"/>
            </w:pPr>
            <w:r>
              <w:rPr>
                <w:sz w:val="17"/>
              </w:rPr>
              <w:t>entfällt</w:t>
            </w:r>
          </w:p>
        </w:tc>
        <w:tc>
          <w:tcPr>
            <w:tcW w:type="dxa" w:w="1134"/>
          </w:tcPr>
          <w:p>
            <w:pPr>
              <w:spacing w:after="0" w:line="252" w:lineRule="auto"/>
            </w:pPr>
            <w:r>
              <w:rPr>
                <w:sz w:val="17"/>
              </w:rPr>
              <w:t>[6.12]</w:t>
            </w:r>
          </w:p>
        </w:tc>
      </w:tr>
    </w:tbl>
    <w:p>
      <w:pPr>
        <w:pStyle w:val="BeschriftungSSI"/>
      </w:pPr>
      <w:r>
        <w:t>Tab. 28: Konfiguration Block 6 (vorbelegt aus dem Fragenkatalog)</w:t>
      </w:r>
    </w:p>
    <w:p>
      <w:pPr>
        <w:pStyle w:val="Heading3"/>
      </w:pPr>
      <w:r>
        <w:t>6.2.5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A6.1</w:t>
            </w:r>
          </w:p>
        </w:tc>
        <w:tc>
          <w:tcPr>
            <w:tcW w:type="dxa" w:w="5102"/>
          </w:tcPr>
          <w:p>
            <w:pPr>
              <w:spacing w:after="0" w:line="252" w:lineRule="auto"/>
            </w:pPr>
            <w:r>
              <w:rPr>
                <w:sz w:val="17"/>
              </w:rPr>
              <w:t>Kommissionierbedarf läuft von Freigabe bis Abschluss wie festgelegt</w:t>
            </w:r>
          </w:p>
        </w:tc>
        <w:tc>
          <w:tcPr>
            <w:tcW w:type="dxa" w:w="1247"/>
          </w:tcPr>
          <w:p>
            <w:pPr>
              <w:spacing w:after="0" w:line="252" w:lineRule="auto"/>
            </w:pPr>
            <w:r>
              <w:rPr>
                <w:sz w:val="17"/>
              </w:rPr>
              <w:t>[6.7]</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A6.2</w:t>
            </w:r>
          </w:p>
        </w:tc>
        <w:tc>
          <w:tcPr>
            <w:tcW w:type="dxa" w:w="5102"/>
          </w:tcPr>
          <w:p>
            <w:pPr>
              <w:spacing w:after="0" w:line="252" w:lineRule="auto"/>
            </w:pPr>
            <w:r>
              <w:rPr>
                <w:sz w:val="17"/>
              </w:rPr>
              <w:t>Bestandswahl nach Regel: Test mit zwei Beständen unterschiedlichen Alters bzw. MHD</w:t>
            </w:r>
          </w:p>
        </w:tc>
        <w:tc>
          <w:tcPr>
            <w:tcW w:type="dxa" w:w="1247"/>
          </w:tcPr>
          <w:p>
            <w:pPr>
              <w:spacing w:after="0" w:line="252" w:lineRule="auto"/>
            </w:pPr>
            <w:r>
              <w:rPr>
                <w:sz w:val="17"/>
              </w:rPr>
              <w:t>[6.1–6.3]</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A6.3</w:t>
            </w:r>
          </w:p>
        </w:tc>
        <w:tc>
          <w:tcPr>
            <w:tcW w:type="dxa" w:w="5102"/>
          </w:tcPr>
          <w:p>
            <w:pPr>
              <w:spacing w:after="0" w:line="252" w:lineRule="auto"/>
            </w:pPr>
            <w:r>
              <w:rPr>
                <w:sz w:val="17"/>
              </w:rPr>
              <w:t>Einzel-, Batch- oder Wagenkommissionierung arbeitet wie festgelegt</w:t>
            </w:r>
          </w:p>
        </w:tc>
        <w:tc>
          <w:tcPr>
            <w:tcW w:type="dxa" w:w="1247"/>
          </w:tcPr>
          <w:p>
            <w:pPr>
              <w:spacing w:after="0" w:line="252" w:lineRule="auto"/>
            </w:pPr>
            <w:r>
              <w:rPr>
                <w:sz w:val="17"/>
              </w:rPr>
              <w:t>[6.5]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A6.4</w:t>
            </w:r>
          </w:p>
        </w:tc>
        <w:tc>
          <w:tcPr>
            <w:tcW w:type="dxa" w:w="5102"/>
          </w:tcPr>
          <w:p>
            <w:pPr>
              <w:spacing w:after="0" w:line="252" w:lineRule="auto"/>
            </w:pPr>
            <w:r>
              <w:rPr>
                <w:sz w:val="17"/>
              </w:rPr>
              <w:t>Fehlbestand wird wie festgelegt behandelt und mit Fehlmenge quittiert</w:t>
            </w:r>
          </w:p>
        </w:tc>
        <w:tc>
          <w:tcPr>
            <w:tcW w:type="dxa" w:w="1247"/>
          </w:tcPr>
          <w:p>
            <w:pPr>
              <w:spacing w:after="0" w:line="252" w:lineRule="auto"/>
            </w:pPr>
            <w:r>
              <w:rPr>
                <w:sz w:val="17"/>
              </w:rPr>
              <w:t>[6.9, 10.6]</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A6.5</w:t>
            </w:r>
          </w:p>
        </w:tc>
        <w:tc>
          <w:tcPr>
            <w:tcW w:type="dxa" w:w="5102"/>
          </w:tcPr>
          <w:p>
            <w:pPr>
              <w:spacing w:after="0" w:line="252" w:lineRule="auto"/>
            </w:pPr>
            <w:r>
              <w:rPr>
                <w:sz w:val="17"/>
              </w:rPr>
              <w:t>Eilauftrag wird vor normalen Aufträgen bearbeitet</w:t>
            </w:r>
          </w:p>
        </w:tc>
        <w:tc>
          <w:tcPr>
            <w:tcW w:type="dxa" w:w="1247"/>
          </w:tcPr>
          <w:p>
            <w:pPr>
              <w:spacing w:after="0" w:line="252" w:lineRule="auto"/>
            </w:pPr>
            <w:r>
              <w:rPr>
                <w:sz w:val="17"/>
              </w:rPr>
              <w:t>[6.6]</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29: Abnahmekriterien Block 6 (Vorschlag)</w:t>
      </w:r>
    </w:p>
    <w:p>
      <w:pPr>
        <w:pStyle w:val="Heading2"/>
      </w:pPr>
      <w:r>
        <w:t>6.3 Prozess Inventur</w:t>
      </w:r>
    </w:p>
    <w:p>
      <w:pPr>
        <w:pStyle w:val="Heading3"/>
      </w:pPr>
      <w:r>
        <w:t>6.3.1 Kurzbeschreibung</w:t>
      </w:r>
    </w:p>
    <w:p>
      <w:r>
        <w:rPr>
          <w:b/>
        </w:rPr>
        <w:t>Inhalt:</w:t>
      </w:r>
      <w:r>
        <w:t xml:space="preserve"> Verfahren, Auslöser, Zählweise und der Umgang mit Differenzen bis zur Rückmeldung an das ERP.</w:t>
      </w:r>
    </w:p>
    <w:p>
      <w:r>
        <w:rPr>
          <w:b/>
        </w:rPr>
        <w:t>Grundlage:</w:t>
      </w:r>
      <w:r>
        <w:t xml:space="preserve"> Block 7 „Inventur“ des Fragenkatalogs, Fragen 7.1 bis 7.10.</w:t>
      </w:r>
    </w:p>
    <w:p>
      <w:r>
        <w:rPr>
          <w:b/>
        </w:rPr>
        <w:t>Anwendbarkeit:</w:t>
      </w:r>
      <w:r>
        <w:t xml:space="preserve"> gilt</w:t>
      </w:r>
    </w:p>
    <w:p>
      <w:pPr>
        <w:pStyle w:val="Quelle"/>
      </w:pPr>
      <w:r>
        <w:rPr>
          <w:b/>
        </w:rPr>
        <w:t xml:space="preserve">Quelle: </w:t>
      </w:r>
      <w:r>
        <w:rPr>
          <w:sz w:val="17"/>
        </w:rPr>
        <w:t>AH 2.7 Kap. 3.1.9.2.1, 3.6.1.8, 3.6.1.12; BH 2.7 Kap. 6.1.7, 6.2.3, 6.3.3, 6.3.5; IF-ERP 2.7 Kap. 8–10</w:t>
      </w:r>
    </w:p>
    <w:p>
      <w:pPr>
        <w:pStyle w:val="Heading3"/>
      </w:pPr>
      <w:r>
        <w:t>6.3.2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[7.1]</w:t>
            </w:r>
          </w:p>
        </w:tc>
        <w:tc>
          <w:tcPr>
            <w:tcW w:type="dxa" w:w="3742"/>
          </w:tcPr>
          <w:p>
            <w:pPr>
              <w:spacing w:after="0" w:line="252" w:lineRule="auto"/>
            </w:pPr>
            <w:r>
              <w:rPr>
                <w:sz w:val="17"/>
              </w:rPr>
              <w:t>Welche Inventurverfahren werden genutzt?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[7.2]</w:t>
            </w:r>
          </w:p>
        </w:tc>
        <w:tc>
          <w:tcPr>
            <w:tcW w:type="dxa" w:w="3742"/>
          </w:tcPr>
          <w:p>
            <w:pPr>
              <w:spacing w:after="0" w:line="252" w:lineRule="auto"/>
            </w:pPr>
            <w:r>
              <w:rPr>
                <w:sz w:val="17"/>
              </w:rPr>
              <w:t>Wer löst Inventuren aus?</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[7.3]</w:t>
            </w:r>
          </w:p>
        </w:tc>
        <w:tc>
          <w:tcPr>
            <w:tcW w:type="dxa" w:w="3742"/>
          </w:tcPr>
          <w:p>
            <w:pPr>
              <w:spacing w:after="0" w:line="252" w:lineRule="auto"/>
            </w:pPr>
            <w:r>
              <w:rPr>
                <w:sz w:val="17"/>
              </w:rPr>
              <w:t>Wonach wird die Inventur eingeschränkt?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[7.4]</w:t>
            </w:r>
          </w:p>
        </w:tc>
        <w:tc>
          <w:tcPr>
            <w:tcW w:type="dxa" w:w="3742"/>
          </w:tcPr>
          <w:p>
            <w:pPr>
              <w:spacing w:after="0" w:line="252" w:lineRule="auto"/>
            </w:pPr>
            <w:r>
              <w:rPr>
                <w:sz w:val="17"/>
              </w:rPr>
              <w:t>Blind zählen oder Sollmenge anzeigen?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[7.5]</w:t>
            </w:r>
          </w:p>
        </w:tc>
        <w:tc>
          <w:tcPr>
            <w:tcW w:type="dxa" w:w="3742"/>
          </w:tcPr>
          <w:p>
            <w:pPr>
              <w:spacing w:after="0" w:line="252" w:lineRule="auto"/>
            </w:pPr>
            <w:r>
              <w:rPr>
                <w:sz w:val="17"/>
              </w:rPr>
              <w:t>Wie werden Differenzen freigegeben?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[7.6]</w:t>
            </w:r>
          </w:p>
        </w:tc>
        <w:tc>
          <w:tcPr>
            <w:tcW w:type="dxa" w:w="3742"/>
          </w:tcPr>
          <w:p>
            <w:pPr>
              <w:spacing w:after="0" w:line="252" w:lineRule="auto"/>
            </w:pPr>
            <w:r>
              <w:rPr>
                <w:sz w:val="17"/>
              </w:rPr>
              <w:t>Welche Buchungsschlüssel werden für Korrekturen gebraucht?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[7.7]</w:t>
            </w:r>
          </w:p>
        </w:tc>
        <w:tc>
          <w:tcPr>
            <w:tcW w:type="dxa" w:w="3742"/>
          </w:tcPr>
          <w:p>
            <w:pPr>
              <w:spacing w:after="0" w:line="252" w:lineRule="auto"/>
            </w:pPr>
            <w:r>
              <w:rPr>
                <w:sz w:val="17"/>
              </w:rPr>
              <w:t>Wie erfährt das ERP von Differenzen?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[7.8]</w:t>
            </w:r>
          </w:p>
        </w:tc>
        <w:tc>
          <w:tcPr>
            <w:tcW w:type="dxa" w:w="3742"/>
          </w:tcPr>
          <w:p>
            <w:pPr>
              <w:spacing w:after="0" w:line="252" w:lineRule="auto"/>
            </w:pPr>
            <w:r>
              <w:rPr>
                <w:sz w:val="17"/>
              </w:rPr>
              <w:t>Soll der Bestand regelmässig mit dem ERP abgeglichen werden?</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[7.9]</w:t>
            </w:r>
          </w:p>
        </w:tc>
        <w:tc>
          <w:tcPr>
            <w:tcW w:type="dxa" w:w="3742"/>
          </w:tcPr>
          <w:p>
            <w:pPr>
              <w:spacing w:after="0" w:line="252" w:lineRule="auto"/>
            </w:pPr>
            <w:r>
              <w:rPr>
                <w:sz w:val="17"/>
              </w:rPr>
              <w:t>Werden externe Plätze mobil inventiert?</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[7.10]</w:t>
            </w:r>
          </w:p>
        </w:tc>
        <w:tc>
          <w:tcPr>
            <w:tcW w:type="dxa" w:w="3742"/>
          </w:tcPr>
          <w:p>
            <w:pPr>
              <w:spacing w:after="0" w:line="252" w:lineRule="auto"/>
            </w:pPr>
            <w:r>
              <w:rPr>
                <w:sz w:val="17"/>
              </w:rPr>
              <w:t>Wann und an welcher Öffnung wird inventiert?</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bl>
    <w:p>
      <w:pPr>
        <w:pStyle w:val="BeschriftungSSI"/>
      </w:pPr>
      <w:r>
        <w:t>Tab. 30: Festlegungen Block 7 – Inventur</w:t>
      </w:r>
    </w:p>
    <w:p>
      <w:pPr>
        <w:pStyle w:val="Heading3"/>
      </w:pPr>
      <w:r>
        <w:t>6.3.3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31: Abweichungen Block 7</w:t>
      </w:r>
    </w:p>
    <w:p>
      <w:pPr>
        <w:pStyle w:val="Heading3"/>
      </w:pPr>
      <w:r>
        <w:t>6.3.4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Inventurbedarfstyp</w:t>
            </w:r>
          </w:p>
        </w:tc>
        <w:tc>
          <w:tcPr>
            <w:tcW w:type="dxa" w:w="2268"/>
          </w:tcPr>
          <w:p>
            <w:pPr>
              <w:spacing w:after="0" w:line="252" w:lineRule="auto"/>
            </w:pPr>
            <w:r>
              <w:rPr>
                <w:sz w:val="17"/>
              </w:rPr>
              <w:t>‹ ›</w:t>
            </w:r>
          </w:p>
        </w:tc>
        <w:tc>
          <w:tcPr>
            <w:tcW w:type="dxa" w:w="1134"/>
          </w:tcPr>
          <w:p>
            <w:pPr>
              <w:spacing w:after="0" w:line="252" w:lineRule="auto"/>
            </w:pPr>
            <w:r>
              <w:rPr>
                <w:sz w:val="17"/>
              </w:rPr>
              <w:t>[7.1]</w:t>
            </w:r>
          </w:p>
        </w:tc>
      </w:tr>
      <w:tr>
        <w:tc>
          <w:tcPr>
            <w:tcW w:type="dxa" w:w="1361"/>
          </w:tcPr>
          <w:p>
            <w:pPr>
              <w:spacing w:after="0" w:line="252" w:lineRule="auto"/>
            </w:pPr>
            <w:r>
              <w:rPr>
                <w:sz w:val="17"/>
              </w:rPr>
              <w:t>SM043</w:t>
            </w:r>
          </w:p>
        </w:tc>
        <w:tc>
          <w:tcPr>
            <w:tcW w:type="dxa" w:w="4762"/>
          </w:tcPr>
          <w:p>
            <w:pPr>
              <w:spacing w:after="0" w:line="252" w:lineRule="auto"/>
            </w:pPr>
            <w:r>
              <w:rPr>
                <w:sz w:val="17"/>
              </w:rPr>
              <w:t>je Inventurtyp</w:t>
            </w:r>
          </w:p>
        </w:tc>
        <w:tc>
          <w:tcPr>
            <w:tcW w:type="dxa" w:w="2268"/>
          </w:tcPr>
          <w:p>
            <w:pPr>
              <w:spacing w:after="0" w:line="252" w:lineRule="auto"/>
            </w:pPr>
            <w:r>
              <w:rPr>
                <w:sz w:val="17"/>
              </w:rPr>
              <w:t>‹ ›</w:t>
            </w:r>
          </w:p>
        </w:tc>
        <w:tc>
          <w:tcPr>
            <w:tcW w:type="dxa" w:w="1134"/>
          </w:tcPr>
          <w:p>
            <w:pPr>
              <w:spacing w:after="0" w:line="252" w:lineRule="auto"/>
            </w:pPr>
            <w:r>
              <w:rPr>
                <w:sz w:val="17"/>
              </w:rPr>
              <w:t>[7.1]</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WLSINVD002</w:t>
            </w:r>
            <w:r>
              <w:rPr>
                <w:sz w:val="17"/>
              </w:rPr>
              <w:t>/</w:t>
            </w:r>
            <w:r>
              <w:rPr>
                <w:rFonts w:ascii="Consolas" w:hAnsi="Consolas" w:cs="Consolas" w:eastAsia="Consolas"/>
                <w:sz w:val="15"/>
              </w:rPr>
              <w:t>WLSINVDL002</w:t>
            </w:r>
          </w:p>
        </w:tc>
        <w:tc>
          <w:tcPr>
            <w:tcW w:type="dxa" w:w="2268"/>
          </w:tcPr>
          <w:p>
            <w:pPr>
              <w:spacing w:after="0" w:line="252" w:lineRule="auto"/>
            </w:pPr>
            <w:r>
              <w:rPr>
                <w:sz w:val="17"/>
              </w:rPr>
              <w:t>‹ ›</w:t>
            </w:r>
          </w:p>
        </w:tc>
        <w:tc>
          <w:tcPr>
            <w:tcW w:type="dxa" w:w="1134"/>
          </w:tcPr>
          <w:p>
            <w:pPr>
              <w:spacing w:after="0" w:line="252" w:lineRule="auto"/>
            </w:pPr>
            <w:r>
              <w:rPr>
                <w:sz w:val="17"/>
              </w:rPr>
              <w:t>[7.2]</w:t>
            </w:r>
          </w:p>
        </w:tc>
      </w:tr>
      <w:tr>
        <w:tc>
          <w:tcPr>
            <w:tcW w:type="dxa" w:w="1361"/>
          </w:tcPr>
          <w:p>
            <w:pPr>
              <w:spacing w:after="0" w:line="252" w:lineRule="auto"/>
            </w:pPr>
            <w:r>
              <w:rPr>
                <w:sz w:val="17"/>
              </w:rPr>
              <w:t>LM091</w:t>
            </w:r>
          </w:p>
        </w:tc>
        <w:tc>
          <w:tcPr>
            <w:tcW w:type="dxa" w:w="4762"/>
          </w:tcPr>
          <w:p>
            <w:pPr>
              <w:spacing w:after="0" w:line="252" w:lineRule="auto"/>
            </w:pPr>
            <w:r>
              <w:rPr>
                <w:sz w:val="17"/>
              </w:rPr>
              <w:t>Inventurbedarf, LM092 Inventurbedarfszeile</w:t>
            </w:r>
          </w:p>
        </w:tc>
        <w:tc>
          <w:tcPr>
            <w:tcW w:type="dxa" w:w="2268"/>
          </w:tcPr>
          <w:p>
            <w:pPr>
              <w:spacing w:after="0" w:line="252" w:lineRule="auto"/>
            </w:pPr>
            <w:r>
              <w:rPr>
                <w:sz w:val="17"/>
              </w:rPr>
              <w:t>‹ ›</w:t>
            </w:r>
          </w:p>
        </w:tc>
        <w:tc>
          <w:tcPr>
            <w:tcW w:type="dxa" w:w="1134"/>
          </w:tcPr>
          <w:p>
            <w:pPr>
              <w:spacing w:after="0" w:line="252" w:lineRule="auto"/>
            </w:pPr>
            <w:r>
              <w:rPr>
                <w:sz w:val="17"/>
              </w:rPr>
              <w:t>[7.2]</w:t>
            </w:r>
          </w:p>
        </w:tc>
      </w:tr>
      <w:tr>
        <w:tc>
          <w:tcPr>
            <w:tcW w:type="dxa" w:w="1361"/>
          </w:tcPr>
          <w:p>
            <w:pPr>
              <w:spacing w:after="0" w:line="252" w:lineRule="auto"/>
            </w:pPr>
            <w:r>
              <w:rPr>
                <w:sz w:val="17"/>
              </w:rPr>
              <w:t>LM092</w:t>
            </w:r>
          </w:p>
        </w:tc>
        <w:tc>
          <w:tcPr>
            <w:tcW w:type="dxa" w:w="4762"/>
          </w:tcPr>
          <w:p>
            <w:pPr>
              <w:spacing w:after="0" w:line="252" w:lineRule="auto"/>
            </w:pPr>
            <w:r>
              <w:rPr>
                <w:sz w:val="17"/>
              </w:rPr>
              <w:t>Einschränkungen</w:t>
            </w:r>
          </w:p>
        </w:tc>
        <w:tc>
          <w:tcPr>
            <w:tcW w:type="dxa" w:w="2268"/>
          </w:tcPr>
          <w:p>
            <w:pPr>
              <w:spacing w:after="0" w:line="252" w:lineRule="auto"/>
            </w:pPr>
            <w:r>
              <w:rPr>
                <w:sz w:val="17"/>
              </w:rPr>
              <w:t>‹ ›</w:t>
            </w:r>
          </w:p>
        </w:tc>
        <w:tc>
          <w:tcPr>
            <w:tcW w:type="dxa" w:w="1134"/>
          </w:tcPr>
          <w:p>
            <w:pPr>
              <w:spacing w:after="0" w:line="252" w:lineRule="auto"/>
            </w:pPr>
            <w:r>
              <w:rPr>
                <w:sz w:val="17"/>
              </w:rPr>
              <w:t>[7.3]</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Inventurbedarfstyp </w:t>
            </w:r>
            <w:r>
              <w:rPr>
                <w:rFonts w:ascii="Consolas" w:hAnsi="Consolas" w:cs="Consolas" w:eastAsia="Consolas"/>
                <w:sz w:val="15"/>
              </w:rPr>
              <w:t>Menge bei der Inventur vorbelegen</w:t>
            </w:r>
          </w:p>
        </w:tc>
        <w:tc>
          <w:tcPr>
            <w:tcW w:type="dxa" w:w="2268"/>
          </w:tcPr>
          <w:p>
            <w:pPr>
              <w:spacing w:after="0" w:line="252" w:lineRule="auto"/>
            </w:pPr>
            <w:r>
              <w:rPr>
                <w:sz w:val="17"/>
              </w:rPr>
              <w:t>‹ ›</w:t>
            </w:r>
          </w:p>
        </w:tc>
        <w:tc>
          <w:tcPr>
            <w:tcW w:type="dxa" w:w="1134"/>
          </w:tcPr>
          <w:p>
            <w:pPr>
              <w:spacing w:after="0" w:line="252" w:lineRule="auto"/>
            </w:pPr>
            <w:r>
              <w:rPr>
                <w:sz w:val="17"/>
              </w:rPr>
              <w:t>[7.4]</w:t>
            </w:r>
          </w:p>
        </w:tc>
      </w:tr>
      <w:tr>
        <w:tc>
          <w:tcPr>
            <w:tcW w:type="dxa" w:w="1361"/>
          </w:tcPr>
          <w:p>
            <w:pPr>
              <w:spacing w:after="0" w:line="252" w:lineRule="auto"/>
            </w:pPr>
            <w:r>
              <w:rPr>
                <w:sz w:val="17"/>
              </w:rPr>
              <w:t>SM043</w:t>
            </w:r>
          </w:p>
        </w:tc>
        <w:tc>
          <w:tcPr>
            <w:tcW w:type="dxa" w:w="4762"/>
          </w:tcPr>
          <w:p>
            <w:pPr>
              <w:spacing w:after="0" w:line="252" w:lineRule="auto"/>
            </w:pPr>
            <w:r>
              <w:rPr>
                <w:sz w:val="17"/>
              </w:rPr>
              <w:t>(</w:t>
            </w:r>
            <w:r>
              <w:rPr>
                <w:rFonts w:ascii="Consolas" w:hAnsi="Consolas" w:cs="Consolas" w:eastAsia="Consolas"/>
                <w:sz w:val="15"/>
              </w:rPr>
              <w:t>Auto-Bestätigungsmodus</w:t>
            </w:r>
            <w:r>
              <w:rPr>
                <w:sz w:val="17"/>
              </w:rPr>
              <w:t xml:space="preserve"> Sofort/Zeitbezogen, </w:t>
            </w:r>
            <w:r>
              <w:rPr>
                <w:rFonts w:ascii="Consolas" w:hAnsi="Consolas" w:cs="Consolas" w:eastAsia="Consolas"/>
                <w:sz w:val="15"/>
              </w:rPr>
              <w:t>Kritische Menge</w:t>
            </w:r>
            <w:r>
              <w:rPr>
                <w:sz w:val="17"/>
              </w:rPr>
              <w:t xml:space="preserve">, </w:t>
            </w:r>
            <w:r>
              <w:rPr>
                <w:rFonts w:ascii="Consolas" w:hAnsi="Consolas" w:cs="Consolas" w:eastAsia="Consolas"/>
                <w:sz w:val="15"/>
              </w:rPr>
              <w:t>Kritischer Warenwert</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[7.5]</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Buchungsschlüssel</w:t>
            </w:r>
          </w:p>
        </w:tc>
        <w:tc>
          <w:tcPr>
            <w:tcW w:type="dxa" w:w="2268"/>
          </w:tcPr>
          <w:p>
            <w:pPr>
              <w:spacing w:after="0" w:line="252" w:lineRule="auto"/>
            </w:pPr>
            <w:r>
              <w:rPr>
                <w:sz w:val="17"/>
              </w:rPr>
              <w:t>‹ ›</w:t>
            </w:r>
          </w:p>
        </w:tc>
        <w:tc>
          <w:tcPr>
            <w:tcW w:type="dxa" w:w="1134"/>
          </w:tcPr>
          <w:p>
            <w:pPr>
              <w:spacing w:after="0" w:line="252" w:lineRule="auto"/>
            </w:pPr>
            <w:r>
              <w:rPr>
                <w:sz w:val="17"/>
              </w:rPr>
              <w:t>[7.6]</w:t>
            </w:r>
          </w:p>
        </w:tc>
      </w:tr>
      <w:tr>
        <w:tc>
          <w:tcPr>
            <w:tcW w:type="dxa" w:w="1361"/>
          </w:tcPr>
          <w:p>
            <w:pPr>
              <w:spacing w:after="0" w:line="252" w:lineRule="auto"/>
            </w:pPr>
            <w:r>
              <w:rPr>
                <w:sz w:val="17"/>
              </w:rPr>
              <w:t>MD063</w:t>
            </w:r>
          </w:p>
        </w:tc>
        <w:tc>
          <w:tcPr>
            <w:tcW w:type="dxa" w:w="4762"/>
          </w:tcPr>
          <w:p>
            <w:pPr>
              <w:spacing w:after="0" w:line="252" w:lineRule="auto"/>
            </w:pPr>
            <w:r>
              <w:rPr>
                <w:sz w:val="17"/>
              </w:rPr>
              <w:t>MD063</w:t>
            </w:r>
          </w:p>
        </w:tc>
        <w:tc>
          <w:tcPr>
            <w:tcW w:type="dxa" w:w="2268"/>
          </w:tcPr>
          <w:p>
            <w:pPr>
              <w:spacing w:after="0" w:line="252" w:lineRule="auto"/>
            </w:pPr>
            <w:r>
              <w:rPr>
                <w:sz w:val="17"/>
              </w:rPr>
              <w:t>‹ ›</w:t>
            </w:r>
          </w:p>
        </w:tc>
        <w:tc>
          <w:tcPr>
            <w:tcW w:type="dxa" w:w="1134"/>
          </w:tcPr>
          <w:p>
            <w:pPr>
              <w:spacing w:after="0" w:line="252" w:lineRule="auto"/>
            </w:pPr>
            <w:r>
              <w:rPr>
                <w:sz w:val="17"/>
              </w:rPr>
              <w:t>[7.6]</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WLSSTOCKADJ001</w:t>
            </w:r>
          </w:p>
        </w:tc>
        <w:tc>
          <w:tcPr>
            <w:tcW w:type="dxa" w:w="2268"/>
          </w:tcPr>
          <w:p>
            <w:pPr>
              <w:spacing w:after="0" w:line="252" w:lineRule="auto"/>
            </w:pPr>
            <w:r>
              <w:rPr>
                <w:sz w:val="17"/>
              </w:rPr>
              <w:t>‹ ›</w:t>
            </w:r>
          </w:p>
        </w:tc>
        <w:tc>
          <w:tcPr>
            <w:tcW w:type="dxa" w:w="1134"/>
          </w:tcPr>
          <w:p>
            <w:pPr>
              <w:spacing w:after="0" w:line="252" w:lineRule="auto"/>
            </w:pPr>
            <w:r>
              <w:rPr>
                <w:sz w:val="17"/>
              </w:rPr>
              <w:t>[7.7]</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WLSINVDACK002</w:t>
            </w:r>
            <w:r>
              <w:rPr>
                <w:sz w:val="17"/>
              </w:rPr>
              <w:t>/</w:t>
            </w:r>
            <w:r>
              <w:rPr>
                <w:rFonts w:ascii="Consolas" w:hAnsi="Consolas" w:cs="Consolas" w:eastAsia="Consolas"/>
                <w:sz w:val="15"/>
              </w:rPr>
              <w:t>WLSINVDLACK002</w:t>
            </w:r>
          </w:p>
        </w:tc>
        <w:tc>
          <w:tcPr>
            <w:tcW w:type="dxa" w:w="2268"/>
          </w:tcPr>
          <w:p>
            <w:pPr>
              <w:spacing w:after="0" w:line="252" w:lineRule="auto"/>
            </w:pPr>
            <w:r>
              <w:rPr>
                <w:sz w:val="17"/>
              </w:rPr>
              <w:t>‹ ›</w:t>
            </w:r>
          </w:p>
        </w:tc>
        <w:tc>
          <w:tcPr>
            <w:tcW w:type="dxa" w:w="1134"/>
          </w:tcPr>
          <w:p>
            <w:pPr>
              <w:spacing w:after="0" w:line="252" w:lineRule="auto"/>
            </w:pPr>
            <w:r>
              <w:rPr>
                <w:sz w:val="17"/>
              </w:rPr>
              <w:t>[7.7]</w:t>
            </w:r>
          </w:p>
        </w:tc>
      </w:tr>
      <w:tr>
        <w:tc>
          <w:tcPr>
            <w:tcW w:type="dxa" w:w="1361"/>
          </w:tcPr>
          <w:p>
            <w:pPr>
              <w:spacing w:after="0" w:line="252" w:lineRule="auto"/>
            </w:pPr>
            <w:r>
              <w:rPr>
                <w:sz w:val="17"/>
              </w:rPr>
              <w:t>MD021</w:t>
            </w:r>
          </w:p>
        </w:tc>
        <w:tc>
          <w:tcPr>
            <w:tcW w:type="dxa" w:w="4762"/>
          </w:tcPr>
          <w:p>
            <w:pPr>
              <w:spacing w:after="0" w:line="252" w:lineRule="auto"/>
            </w:pPr>
            <w:r>
              <w:rPr>
                <w:sz w:val="17"/>
              </w:rPr>
              <w:t>Quittierung</w:t>
            </w:r>
          </w:p>
        </w:tc>
        <w:tc>
          <w:tcPr>
            <w:tcW w:type="dxa" w:w="2268"/>
          </w:tcPr>
          <w:p>
            <w:pPr>
              <w:spacing w:after="0" w:line="252" w:lineRule="auto"/>
            </w:pPr>
            <w:r>
              <w:rPr>
                <w:sz w:val="17"/>
              </w:rPr>
              <w:t>‹ ›</w:t>
            </w:r>
          </w:p>
        </w:tc>
        <w:tc>
          <w:tcPr>
            <w:tcW w:type="dxa" w:w="1134"/>
          </w:tcPr>
          <w:p>
            <w:pPr>
              <w:spacing w:after="0" w:line="252" w:lineRule="auto"/>
            </w:pPr>
            <w:r>
              <w:rPr>
                <w:sz w:val="17"/>
              </w:rPr>
              <w:t>[7.7]</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WLSSTOCKREQ001</w:t>
            </w:r>
            <w:r>
              <w:rPr>
                <w:sz w:val="17"/>
              </w:rPr>
              <w:t xml:space="preserve"> → </w:t>
            </w:r>
            <w:r>
              <w:rPr>
                <w:rFonts w:ascii="Consolas" w:hAnsi="Consolas" w:cs="Consolas" w:eastAsia="Consolas"/>
                <w:sz w:val="15"/>
              </w:rPr>
              <w:t>WLSSTOCKBEGIN001</w:t>
            </w:r>
            <w:r>
              <w:rPr>
                <w:sz w:val="17"/>
              </w:rPr>
              <w:t xml:space="preserve">, </w:t>
            </w:r>
            <w:r>
              <w:rPr>
                <w:rFonts w:ascii="Consolas" w:hAnsi="Consolas" w:cs="Consolas" w:eastAsia="Consolas"/>
                <w:sz w:val="15"/>
              </w:rPr>
              <w:t>WLSSTOCKACK001</w:t>
            </w:r>
            <w:r>
              <w:rPr>
                <w:sz w:val="17"/>
              </w:rPr>
              <w:t xml:space="preserve">, </w:t>
            </w:r>
            <w:r>
              <w:rPr>
                <w:rFonts w:ascii="Consolas" w:hAnsi="Consolas" w:cs="Consolas" w:eastAsia="Consolas"/>
                <w:sz w:val="15"/>
              </w:rPr>
              <w:t>WLSSTOCKEND001</w:t>
            </w:r>
          </w:p>
        </w:tc>
        <w:tc>
          <w:tcPr>
            <w:tcW w:type="dxa" w:w="2268"/>
          </w:tcPr>
          <w:p>
            <w:pPr>
              <w:spacing w:after="0" w:line="252" w:lineRule="auto"/>
            </w:pPr>
            <w:r>
              <w:rPr>
                <w:sz w:val="17"/>
              </w:rPr>
              <w:t>‹ ›</w:t>
            </w:r>
          </w:p>
        </w:tc>
        <w:tc>
          <w:tcPr>
            <w:tcW w:type="dxa" w:w="1134"/>
          </w:tcPr>
          <w:p>
            <w:pPr>
              <w:spacing w:after="0" w:line="252" w:lineRule="auto"/>
            </w:pPr>
            <w:r>
              <w:rPr>
                <w:sz w:val="17"/>
              </w:rPr>
              <w:t>[7.8]</w:t>
            </w:r>
          </w:p>
        </w:tc>
      </w:tr>
      <w:tr>
        <w:tc>
          <w:tcPr>
            <w:tcW w:type="dxa" w:w="1361"/>
          </w:tcPr>
          <w:p>
            <w:pPr>
              <w:spacing w:after="0" w:line="252" w:lineRule="auto"/>
            </w:pPr>
            <w:r>
              <w:rPr>
                <w:sz w:val="17"/>
              </w:rPr>
              <w:t>WLM001</w:t>
            </w:r>
          </w:p>
        </w:tc>
        <w:tc>
          <w:tcPr>
            <w:tcW w:type="dxa" w:w="4762"/>
          </w:tcPr>
          <w:p>
            <w:pPr>
              <w:spacing w:after="0" w:line="252" w:lineRule="auto"/>
            </w:pPr>
            <w:r>
              <w:rPr>
                <w:sz w:val="17"/>
              </w:rPr>
              <w:t>Mobil-Tätigkeiten Inventur und Spontane Inventur (WLM001)</w:t>
            </w:r>
          </w:p>
        </w:tc>
        <w:tc>
          <w:tcPr>
            <w:tcW w:type="dxa" w:w="2268"/>
          </w:tcPr>
          <w:p>
            <w:pPr>
              <w:spacing w:after="0" w:line="252" w:lineRule="auto"/>
            </w:pPr>
            <w:r>
              <w:rPr>
                <w:sz w:val="17"/>
              </w:rPr>
              <w:t>‹ ›</w:t>
            </w:r>
          </w:p>
        </w:tc>
        <w:tc>
          <w:tcPr>
            <w:tcW w:type="dxa" w:w="1134"/>
          </w:tcPr>
          <w:p>
            <w:pPr>
              <w:spacing w:after="0" w:line="252" w:lineRule="auto"/>
            </w:pPr>
            <w:r>
              <w:rPr>
                <w:sz w:val="17"/>
              </w:rPr>
              <w:t>[7.9]</w:t>
            </w:r>
          </w:p>
        </w:tc>
      </w:tr>
      <w:tr>
        <w:tc>
          <w:tcPr>
            <w:tcW w:type="dxa" w:w="1361"/>
          </w:tcPr>
          <w:p>
            <w:pPr>
              <w:spacing w:after="0" w:line="252" w:lineRule="auto"/>
            </w:pPr>
            <w:r>
              <w:rPr>
                <w:sz w:val="17"/>
              </w:rPr>
              <w:t>LM051</w:t>
            </w:r>
          </w:p>
        </w:tc>
        <w:tc>
          <w:tcPr>
            <w:tcW w:type="dxa" w:w="4762"/>
          </w:tcPr>
          <w:p>
            <w:pPr>
              <w:spacing w:after="0" w:line="252" w:lineRule="auto"/>
            </w:pPr>
            <w:r>
              <w:rPr>
                <w:rFonts w:ascii="Consolas" w:hAnsi="Consolas" w:cs="Consolas" w:eastAsia="Consolas"/>
                <w:sz w:val="15"/>
              </w:rPr>
              <w:t>Arbeitsmodus</w:t>
            </w:r>
            <w:r>
              <w:rPr>
                <w:sz w:val="17"/>
              </w:rPr>
              <w:t xml:space="preserve"> Inventur</w:t>
            </w:r>
          </w:p>
        </w:tc>
        <w:tc>
          <w:tcPr>
            <w:tcW w:type="dxa" w:w="2268"/>
          </w:tcPr>
          <w:p>
            <w:pPr>
              <w:spacing w:after="0" w:line="252" w:lineRule="auto"/>
            </w:pPr>
            <w:r>
              <w:rPr>
                <w:sz w:val="17"/>
              </w:rPr>
              <w:t>‹ ›</w:t>
            </w:r>
          </w:p>
        </w:tc>
        <w:tc>
          <w:tcPr>
            <w:tcW w:type="dxa" w:w="1134"/>
          </w:tcPr>
          <w:p>
            <w:pPr>
              <w:spacing w:after="0" w:line="252" w:lineRule="auto"/>
            </w:pPr>
            <w:r>
              <w:rPr>
                <w:sz w:val="17"/>
              </w:rPr>
              <w:t>[7.10]</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Inventurbedarfstyp </w:t>
            </w:r>
            <w:r>
              <w:rPr>
                <w:rFonts w:ascii="Consolas" w:hAnsi="Consolas" w:cs="Consolas" w:eastAsia="Consolas"/>
                <w:sz w:val="15"/>
              </w:rPr>
              <w:t>Aktivierungsmodus</w:t>
            </w:r>
          </w:p>
        </w:tc>
        <w:tc>
          <w:tcPr>
            <w:tcW w:type="dxa" w:w="2268"/>
          </w:tcPr>
          <w:p>
            <w:pPr>
              <w:spacing w:after="0" w:line="252" w:lineRule="auto"/>
            </w:pPr>
            <w:r>
              <w:rPr>
                <w:sz w:val="17"/>
              </w:rPr>
              <w:t>‹ ›</w:t>
            </w:r>
          </w:p>
        </w:tc>
        <w:tc>
          <w:tcPr>
            <w:tcW w:type="dxa" w:w="1134"/>
          </w:tcPr>
          <w:p>
            <w:pPr>
              <w:spacing w:after="0" w:line="252" w:lineRule="auto"/>
            </w:pPr>
            <w:r>
              <w:rPr>
                <w:sz w:val="17"/>
              </w:rPr>
              <w:t>[7.10]</w:t>
            </w:r>
          </w:p>
        </w:tc>
      </w:tr>
    </w:tbl>
    <w:p>
      <w:pPr>
        <w:pStyle w:val="BeschriftungSSI"/>
      </w:pPr>
      <w:r>
        <w:t>Tab. 32: Konfiguration Block 7 (vorbelegt aus dem Fragenkatalog)</w:t>
      </w:r>
    </w:p>
    <w:p>
      <w:pPr>
        <w:pStyle w:val="Heading3"/>
      </w:pPr>
      <w:r>
        <w:t>6.3.5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A7.1</w:t>
            </w:r>
          </w:p>
        </w:tc>
        <w:tc>
          <w:tcPr>
            <w:tcW w:type="dxa" w:w="5102"/>
          </w:tcPr>
          <w:p>
            <w:pPr>
              <w:spacing w:after="0" w:line="252" w:lineRule="auto"/>
            </w:pPr>
            <w:r>
              <w:rPr>
                <w:sz w:val="17"/>
              </w:rPr>
              <w:t>Jedes festgelegte Inventurverfahren ist einmal vollständig durchgeführt</w:t>
            </w:r>
          </w:p>
        </w:tc>
        <w:tc>
          <w:tcPr>
            <w:tcW w:type="dxa" w:w="1247"/>
          </w:tcPr>
          <w:p>
            <w:pPr>
              <w:spacing w:after="0" w:line="252" w:lineRule="auto"/>
            </w:pPr>
            <w:r>
              <w:rPr>
                <w:sz w:val="17"/>
              </w:rPr>
              <w:t>[7.1, 7.2]</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A7.2</w:t>
            </w:r>
          </w:p>
        </w:tc>
        <w:tc>
          <w:tcPr>
            <w:tcW w:type="dxa" w:w="5102"/>
          </w:tcPr>
          <w:p>
            <w:pPr>
              <w:spacing w:after="0" w:line="252" w:lineRule="auto"/>
            </w:pPr>
            <w:r>
              <w:rPr>
                <w:sz w:val="17"/>
              </w:rPr>
              <w:t>Differenzen unter und über der Schwelle werden wie festgelegt freigegeben</w:t>
            </w:r>
          </w:p>
        </w:tc>
        <w:tc>
          <w:tcPr>
            <w:tcW w:type="dxa" w:w="1247"/>
          </w:tcPr>
          <w:p>
            <w:pPr>
              <w:spacing w:after="0" w:line="252" w:lineRule="auto"/>
            </w:pPr>
            <w:r>
              <w:rPr>
                <w:sz w:val="17"/>
              </w:rPr>
              <w:t>[7.5]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A7.3</w:t>
            </w:r>
          </w:p>
        </w:tc>
        <w:tc>
          <w:tcPr>
            <w:tcW w:type="dxa" w:w="5102"/>
          </w:tcPr>
          <w:p>
            <w:pPr>
              <w:spacing w:after="0" w:line="252" w:lineRule="auto"/>
            </w:pPr>
            <w:r>
              <w:rPr>
                <w:sz w:val="17"/>
              </w:rPr>
              <w:t>ERP erhält Differenzen mit dem richtigen Buchungsschlüssel</w:t>
            </w:r>
          </w:p>
        </w:tc>
        <w:tc>
          <w:tcPr>
            <w:tcW w:type="dxa" w:w="1247"/>
          </w:tcPr>
          <w:p>
            <w:pPr>
              <w:spacing w:after="0" w:line="252" w:lineRule="auto"/>
            </w:pPr>
            <w:r>
              <w:rPr>
                <w:sz w:val="17"/>
              </w:rPr>
              <w:t>[7.6, 7.7]</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A7.4</w:t>
            </w:r>
          </w:p>
        </w:tc>
        <w:tc>
          <w:tcPr>
            <w:tcW w:type="dxa" w:w="5102"/>
          </w:tcPr>
          <w:p>
            <w:pPr>
              <w:spacing w:after="0" w:line="252" w:lineRule="auto"/>
            </w:pPr>
            <w:r>
              <w:rPr>
                <w:sz w:val="17"/>
              </w:rPr>
              <w:t>Bestandsabgleich ERP ↔ WAMAS ergibt keine ungeklärte Abweichung</w:t>
            </w:r>
          </w:p>
        </w:tc>
        <w:tc>
          <w:tcPr>
            <w:tcW w:type="dxa" w:w="1247"/>
          </w:tcPr>
          <w:p>
            <w:pPr>
              <w:spacing w:after="0" w:line="252" w:lineRule="auto"/>
            </w:pPr>
            <w:r>
              <w:rPr>
                <w:sz w:val="17"/>
              </w:rPr>
              <w:t>[7.8]</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33: Abnahmekriterien Block 7 (Vorschlag)</w:t>
      </w:r>
    </w:p>
    <w:p>
      <w:pPr>
        <w:pStyle w:val="Heading2"/>
      </w:pPr>
      <w:r>
        <w:t>6.4 Externe Lagerplätze, Zielplätze und Nachschub</w:t>
      </w:r>
    </w:p>
    <w:p>
      <w:pPr>
        <w:pStyle w:val="Heading3"/>
      </w:pPr>
      <w:r>
        <w:t>6.4.1 Kurzbeschreibung</w:t>
      </w:r>
    </w:p>
    <w:p>
      <w:r>
        <w:rPr>
          <w:b/>
        </w:rPr>
        <w:t>Inhalt:</w:t>
      </w:r>
      <w:r>
        <w:t xml:space="preserve"> Plätze ausserhalb der SSI LOGIMAT (Regal, Boden), Zielplätze an der Öffnung, externe LE und Nachschub.</w:t>
      </w:r>
    </w:p>
    <w:p>
      <w:r>
        <w:rPr>
          <w:b/>
        </w:rPr>
        <w:t>Grundlage:</w:t>
      </w:r>
      <w:r>
        <w:t xml:space="preserve"> Block 8 „Externe Lagerplätze und Nachschub“ des Fragenkatalogs, Fragen 8.1 bis 8.9.</w:t>
      </w:r>
    </w:p>
    <w:p>
      <w:r>
        <w:rPr>
          <w:b/>
        </w:rPr>
        <w:t>Anwendbarkeit:</w:t>
      </w:r>
      <w:r>
        <w:t xml:space="preserve"> gilt</w:t>
      </w:r>
    </w:p>
    <w:p>
      <w:pPr>
        <w:pStyle w:val="Quelle"/>
      </w:pPr>
      <w:r>
        <w:rPr>
          <w:b/>
        </w:rPr>
        <w:t xml:space="preserve">Quelle: </w:t>
      </w:r>
      <w:r>
        <w:rPr>
          <w:sz w:val="17"/>
        </w:rPr>
        <w:t>AH 2.7 Kap. 3.1.10–3.1.17; BH 2.7 Kap. 5.4, 6.3, 6.7.1; AH/BH 2.8 (LM175); How-to Externe Lagerprozesse</w:t>
      </w:r>
    </w:p>
    <w:p>
      <w:pPr>
        <w:pStyle w:val="Heading3"/>
      </w:pPr>
      <w:r>
        <w:t>6.4.2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[8.1]</w:t>
            </w:r>
          </w:p>
        </w:tc>
        <w:tc>
          <w:tcPr>
            <w:tcW w:type="dxa" w:w="3742"/>
          </w:tcPr>
          <w:p>
            <w:pPr>
              <w:spacing w:after="0" w:line="252" w:lineRule="auto"/>
            </w:pPr>
            <w:r>
              <w:rPr>
                <w:sz w:val="17"/>
              </w:rPr>
              <w:t>Gibt es Lagerplätze ausserhalb der LOGIMAT?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[8.2]</w:t>
            </w:r>
          </w:p>
        </w:tc>
        <w:tc>
          <w:tcPr>
            <w:tcW w:type="dxa" w:w="3742"/>
          </w:tcPr>
          <w:p>
            <w:pPr>
              <w:spacing w:after="0" w:line="252" w:lineRule="auto"/>
            </w:pPr>
            <w:r>
              <w:rPr>
                <w:sz w:val="17"/>
              </w:rPr>
              <w:t>Welche Artikel werden extern gelagert?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[8.3]</w:t>
            </w:r>
          </w:p>
        </w:tc>
        <w:tc>
          <w:tcPr>
            <w:tcW w:type="dxa" w:w="3742"/>
          </w:tcPr>
          <w:p>
            <w:pPr>
              <w:spacing w:after="0" w:line="252" w:lineRule="auto"/>
            </w:pPr>
            <w:r>
              <w:rPr>
                <w:sz w:val="17"/>
              </w:rPr>
              <w:t>Wie sind die Regale aufgebaut und benannt?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[8.4]</w:t>
            </w:r>
          </w:p>
        </w:tc>
        <w:tc>
          <w:tcPr>
            <w:tcW w:type="dxa" w:w="3742"/>
          </w:tcPr>
          <w:p>
            <w:pPr>
              <w:spacing w:after="0" w:line="252" w:lineRule="auto"/>
            </w:pPr>
            <w:r>
              <w:rPr>
                <w:sz w:val="17"/>
              </w:rPr>
              <w:t>Nach welcher Strategie wird extern eingelagert?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[8.5]</w:t>
            </w:r>
          </w:p>
        </w:tc>
        <w:tc>
          <w:tcPr>
            <w:tcW w:type="dxa" w:w="3742"/>
          </w:tcPr>
          <w:p>
            <w:pPr>
              <w:spacing w:after="0" w:line="252" w:lineRule="auto"/>
            </w:pPr>
            <w:r>
              <w:rPr>
                <w:sz w:val="17"/>
              </w:rPr>
              <w:t>Gibt es Mengengrenzen je externem Platz?</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[8.6]</w:t>
            </w:r>
          </w:p>
        </w:tc>
        <w:tc>
          <w:tcPr>
            <w:tcW w:type="dxa" w:w="3742"/>
          </w:tcPr>
          <w:p>
            <w:pPr>
              <w:spacing w:after="0" w:line="252" w:lineRule="auto"/>
            </w:pPr>
            <w:r>
              <w:rPr>
                <w:sz w:val="17"/>
              </w:rPr>
              <w:t>Sollen Laufwege über Reihenfolgen optimiert werden?</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[8.7]</w:t>
            </w:r>
          </w:p>
        </w:tc>
        <w:tc>
          <w:tcPr>
            <w:tcW w:type="dxa" w:w="3742"/>
          </w:tcPr>
          <w:p>
            <w:pPr>
              <w:spacing w:after="0" w:line="252" w:lineRule="auto"/>
            </w:pPr>
            <w:r>
              <w:rPr>
                <w:sz w:val="17"/>
              </w:rPr>
              <w:t>Gibt es Ablagen für fertige LE an der Öffnung?</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[8.8]</w:t>
            </w:r>
          </w:p>
        </w:tc>
        <w:tc>
          <w:tcPr>
            <w:tcW w:type="dxa" w:w="3742"/>
          </w:tcPr>
          <w:p>
            <w:pPr>
              <w:spacing w:after="0" w:line="252" w:lineRule="auto"/>
            </w:pPr>
            <w:r>
              <w:rPr>
                <w:sz w:val="17"/>
              </w:rPr>
              <w:t>Wird Nachschub zwischen externem Lager und LOGIMAT gebraucht?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[8.9]</w:t>
            </w:r>
          </w:p>
        </w:tc>
        <w:tc>
          <w:tcPr>
            <w:tcW w:type="dxa" w:w="3742"/>
          </w:tcPr>
          <w:p>
            <w:pPr>
              <w:spacing w:after="0" w:line="252" w:lineRule="auto"/>
            </w:pPr>
            <w:r>
              <w:rPr>
                <w:sz w:val="17"/>
              </w:rPr>
              <w:t>Sollen kommissionierte LE im LOGIMAT zwischengelagert werden?</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bl>
    <w:p>
      <w:pPr>
        <w:pStyle w:val="BeschriftungSSI"/>
      </w:pPr>
      <w:r>
        <w:t>Tab. 34: Festlegungen Block 8 – Externe Lagerplätze und Nachschub</w:t>
      </w:r>
    </w:p>
    <w:p>
      <w:pPr>
        <w:pStyle w:val="Heading3"/>
      </w:pPr>
      <w:r>
        <w:t>6.4.3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35: Abweichungen Block 8</w:t>
      </w:r>
    </w:p>
    <w:p>
      <w:pPr>
        <w:pStyle w:val="Heading3"/>
      </w:pPr>
      <w:r>
        <w:t>6.4.4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LM125</w:t>
            </w:r>
          </w:p>
        </w:tc>
        <w:tc>
          <w:tcPr>
            <w:tcW w:type="dxa" w:w="4762"/>
          </w:tcPr>
          <w:p>
            <w:pPr>
              <w:spacing w:after="0" w:line="252" w:lineRule="auto"/>
            </w:pPr>
            <w:r>
              <w:rPr>
                <w:sz w:val="17"/>
              </w:rPr>
              <w:t>LM125/LM126 Externe Lagerplatzgruppen</w:t>
            </w:r>
          </w:p>
        </w:tc>
        <w:tc>
          <w:tcPr>
            <w:tcW w:type="dxa" w:w="2268"/>
          </w:tcPr>
          <w:p>
            <w:pPr>
              <w:spacing w:after="0" w:line="252" w:lineRule="auto"/>
            </w:pPr>
            <w:r>
              <w:rPr>
                <w:sz w:val="17"/>
              </w:rPr>
              <w:t>‹ ›</w:t>
            </w:r>
          </w:p>
        </w:tc>
        <w:tc>
          <w:tcPr>
            <w:tcW w:type="dxa" w:w="1134"/>
          </w:tcPr>
          <w:p>
            <w:pPr>
              <w:spacing w:after="0" w:line="252" w:lineRule="auto"/>
            </w:pPr>
            <w:r>
              <w:rPr>
                <w:sz w:val="17"/>
              </w:rPr>
              <w:t>[8.1]</w:t>
            </w:r>
          </w:p>
        </w:tc>
      </w:tr>
      <w:tr>
        <w:tc>
          <w:tcPr>
            <w:tcW w:type="dxa" w:w="1361"/>
          </w:tcPr>
          <w:p>
            <w:pPr>
              <w:spacing w:after="0" w:line="252" w:lineRule="auto"/>
            </w:pPr>
            <w:r>
              <w:rPr>
                <w:sz w:val="17"/>
              </w:rPr>
              <w:t>WH025</w:t>
            </w:r>
          </w:p>
        </w:tc>
        <w:tc>
          <w:tcPr>
            <w:tcW w:type="dxa" w:w="4762"/>
          </w:tcPr>
          <w:p>
            <w:pPr>
              <w:spacing w:after="0" w:line="252" w:lineRule="auto"/>
            </w:pPr>
            <w:r>
              <w:rPr>
                <w:sz w:val="17"/>
              </w:rPr>
              <w:t>WH025/LM129 Lagerfachträgertyp</w:t>
            </w:r>
          </w:p>
        </w:tc>
        <w:tc>
          <w:tcPr>
            <w:tcW w:type="dxa" w:w="2268"/>
          </w:tcPr>
          <w:p>
            <w:pPr>
              <w:spacing w:after="0" w:line="252" w:lineRule="auto"/>
            </w:pPr>
            <w:r>
              <w:rPr>
                <w:sz w:val="17"/>
              </w:rPr>
              <w:t>‹ ›</w:t>
            </w:r>
          </w:p>
        </w:tc>
        <w:tc>
          <w:tcPr>
            <w:tcW w:type="dxa" w:w="1134"/>
          </w:tcPr>
          <w:p>
            <w:pPr>
              <w:spacing w:after="0" w:line="252" w:lineRule="auto"/>
            </w:pPr>
            <w:r>
              <w:rPr>
                <w:sz w:val="17"/>
              </w:rPr>
              <w:t>[8.1]</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Externer Artikel</w:t>
            </w:r>
            <w:r>
              <w:rPr>
                <w:sz w:val="17"/>
              </w:rPr>
              <w:t xml:space="preserve"> (</w:t>
            </w:r>
            <w:r>
              <w:rPr>
                <w:rFonts w:ascii="Consolas" w:hAnsi="Consolas" w:cs="Consolas" w:eastAsia="Consolas"/>
                <w:sz w:val="15"/>
              </w:rPr>
              <w:t>externalItem</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[8.2]</w:t>
            </w:r>
          </w:p>
        </w:tc>
      </w:tr>
      <w:tr>
        <w:tc>
          <w:tcPr>
            <w:tcW w:type="dxa" w:w="1361"/>
          </w:tcPr>
          <w:p>
            <w:pPr>
              <w:spacing w:after="0" w:line="252" w:lineRule="auto"/>
            </w:pPr>
            <w:r>
              <w:rPr>
                <w:sz w:val="17"/>
              </w:rPr>
              <w:t>LM126</w:t>
            </w:r>
          </w:p>
        </w:tc>
        <w:tc>
          <w:tcPr>
            <w:tcW w:type="dxa" w:w="4762"/>
          </w:tcPr>
          <w:p>
            <w:pPr>
              <w:spacing w:after="0" w:line="252" w:lineRule="auto"/>
            </w:pPr>
            <w:r>
              <w:rPr>
                <w:sz w:val="17"/>
              </w:rPr>
              <w:t>(</w:t>
            </w:r>
            <w:r>
              <w:rPr>
                <w:rFonts w:ascii="Consolas" w:hAnsi="Consolas" w:cs="Consolas" w:eastAsia="Consolas"/>
                <w:sz w:val="15"/>
              </w:rPr>
              <w:t>Gruppenname</w:t>
            </w:r>
            <w:r>
              <w:rPr>
                <w:sz w:val="17"/>
              </w:rPr>
              <w:t xml:space="preserve">, </w:t>
            </w:r>
            <w:r>
              <w:rPr>
                <w:rFonts w:ascii="Consolas" w:hAnsi="Consolas" w:cs="Consolas" w:eastAsia="Consolas"/>
                <w:sz w:val="15"/>
              </w:rPr>
              <w:t>Spalten</w:t>
            </w:r>
            <w:r>
              <w:rPr>
                <w:sz w:val="17"/>
              </w:rPr>
              <w:t xml:space="preserve">, </w:t>
            </w:r>
            <w:r>
              <w:rPr>
                <w:rFonts w:ascii="Consolas" w:hAnsi="Consolas" w:cs="Consolas" w:eastAsia="Consolas"/>
                <w:sz w:val="15"/>
              </w:rPr>
              <w:t>Reihen</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[8.3]</w:t>
            </w:r>
          </w:p>
        </w:tc>
      </w:tr>
      <w:tr>
        <w:tc>
          <w:tcPr>
            <w:tcW w:type="dxa" w:w="1361"/>
          </w:tcPr>
          <w:p>
            <w:pPr>
              <w:spacing w:after="0" w:line="252" w:lineRule="auto"/>
            </w:pPr>
            <w:r>
              <w:rPr>
                <w:sz w:val="17"/>
              </w:rPr>
              <w:t>LM125</w:t>
            </w:r>
          </w:p>
        </w:tc>
        <w:tc>
          <w:tcPr>
            <w:tcW w:type="dxa" w:w="4762"/>
          </w:tcPr>
          <w:p>
            <w:pPr>
              <w:spacing w:after="0" w:line="252" w:lineRule="auto"/>
            </w:pPr>
            <w:r>
              <w:rPr>
                <w:sz w:val="17"/>
              </w:rPr>
              <w:t>Import</w:t>
            </w:r>
          </w:p>
        </w:tc>
        <w:tc>
          <w:tcPr>
            <w:tcW w:type="dxa" w:w="2268"/>
          </w:tcPr>
          <w:p>
            <w:pPr>
              <w:spacing w:after="0" w:line="252" w:lineRule="auto"/>
            </w:pPr>
            <w:r>
              <w:rPr>
                <w:sz w:val="17"/>
              </w:rPr>
              <w:t>‹ ›</w:t>
            </w:r>
          </w:p>
        </w:tc>
        <w:tc>
          <w:tcPr>
            <w:tcW w:type="dxa" w:w="1134"/>
          </w:tcPr>
          <w:p>
            <w:pPr>
              <w:spacing w:after="0" w:line="252" w:lineRule="auto"/>
            </w:pPr>
            <w:r>
              <w:rPr>
                <w:sz w:val="17"/>
              </w:rPr>
              <w:t>[8.3]</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Externe Lagerreservierungsstrategie</w:t>
            </w:r>
            <w:r>
              <w:rPr>
                <w:sz w:val="17"/>
              </w:rPr>
              <w:t xml:space="preserve"> (MD017 Warengruppe/Einlagerbedarfstyp)</w:t>
            </w:r>
          </w:p>
        </w:tc>
        <w:tc>
          <w:tcPr>
            <w:tcW w:type="dxa" w:w="2268"/>
          </w:tcPr>
          <w:p>
            <w:pPr>
              <w:spacing w:after="0" w:line="252" w:lineRule="auto"/>
            </w:pPr>
            <w:r>
              <w:rPr>
                <w:sz w:val="17"/>
              </w:rPr>
              <w:t>‹ ›</w:t>
            </w:r>
          </w:p>
        </w:tc>
        <w:tc>
          <w:tcPr>
            <w:tcW w:type="dxa" w:w="1134"/>
          </w:tcPr>
          <w:p>
            <w:pPr>
              <w:spacing w:after="0" w:line="252" w:lineRule="auto"/>
            </w:pPr>
            <w:r>
              <w:rPr>
                <w:sz w:val="17"/>
              </w:rPr>
              <w:t>[8.4]</w:t>
            </w:r>
          </w:p>
        </w:tc>
      </w:tr>
      <w:tr>
        <w:tc>
          <w:tcPr>
            <w:tcW w:type="dxa" w:w="1361"/>
          </w:tcPr>
          <w:p>
            <w:pPr>
              <w:spacing w:after="0" w:line="252" w:lineRule="auto"/>
            </w:pPr>
            <w:r>
              <w:rPr>
                <w:sz w:val="17"/>
              </w:rPr>
              <w:t>LM145</w:t>
            </w:r>
          </w:p>
        </w:tc>
        <w:tc>
          <w:tcPr>
            <w:tcW w:type="dxa" w:w="4762"/>
          </w:tcPr>
          <w:p>
            <w:pPr>
              <w:spacing w:after="0" w:line="252" w:lineRule="auto"/>
            </w:pPr>
            <w:r>
              <w:rPr>
                <w:sz w:val="17"/>
              </w:rPr>
              <w:t>Zweck EXTERNAL</w:t>
            </w:r>
          </w:p>
        </w:tc>
        <w:tc>
          <w:tcPr>
            <w:tcW w:type="dxa" w:w="2268"/>
          </w:tcPr>
          <w:p>
            <w:pPr>
              <w:spacing w:after="0" w:line="252" w:lineRule="auto"/>
            </w:pPr>
            <w:r>
              <w:rPr>
                <w:sz w:val="17"/>
              </w:rPr>
              <w:t>‹ ›</w:t>
            </w:r>
          </w:p>
        </w:tc>
        <w:tc>
          <w:tcPr>
            <w:tcW w:type="dxa" w:w="1134"/>
          </w:tcPr>
          <w:p>
            <w:pPr>
              <w:spacing w:after="0" w:line="252" w:lineRule="auto"/>
            </w:pPr>
            <w:r>
              <w:rPr>
                <w:sz w:val="17"/>
              </w:rPr>
              <w:t>[8.4]</w:t>
            </w:r>
          </w:p>
        </w:tc>
      </w:tr>
      <w:tr>
        <w:tc>
          <w:tcPr>
            <w:tcW w:type="dxa" w:w="1361"/>
          </w:tcPr>
          <w:p>
            <w:pPr>
              <w:spacing w:after="0" w:line="252" w:lineRule="auto"/>
            </w:pPr>
            <w:r>
              <w:rPr>
                <w:sz w:val="17"/>
              </w:rPr>
              <w:t>LM132</w:t>
            </w:r>
          </w:p>
        </w:tc>
        <w:tc>
          <w:tcPr>
            <w:tcW w:type="dxa" w:w="4762"/>
          </w:tcPr>
          <w:p>
            <w:pPr>
              <w:spacing w:after="0" w:line="252" w:lineRule="auto"/>
            </w:pPr>
            <w:r>
              <w:rPr>
                <w:sz w:val="17"/>
              </w:rPr>
              <w:t>Lagerplatztypzuordnung</w:t>
            </w:r>
          </w:p>
        </w:tc>
        <w:tc>
          <w:tcPr>
            <w:tcW w:type="dxa" w:w="2268"/>
          </w:tcPr>
          <w:p>
            <w:pPr>
              <w:spacing w:after="0" w:line="252" w:lineRule="auto"/>
            </w:pPr>
            <w:r>
              <w:rPr>
                <w:sz w:val="17"/>
              </w:rPr>
              <w:t>‹ ›</w:t>
            </w:r>
          </w:p>
        </w:tc>
        <w:tc>
          <w:tcPr>
            <w:tcW w:type="dxa" w:w="1134"/>
          </w:tcPr>
          <w:p>
            <w:pPr>
              <w:spacing w:after="0" w:line="252" w:lineRule="auto"/>
            </w:pPr>
            <w:r>
              <w:rPr>
                <w:sz w:val="17"/>
              </w:rPr>
              <w:t>[8.5]</w:t>
            </w:r>
          </w:p>
        </w:tc>
      </w:tr>
      <w:tr>
        <w:tc>
          <w:tcPr>
            <w:tcW w:type="dxa" w:w="1361"/>
          </w:tcPr>
          <w:p>
            <w:pPr>
              <w:spacing w:after="0" w:line="252" w:lineRule="auto"/>
            </w:pPr>
            <w:r>
              <w:rPr>
                <w:sz w:val="17"/>
              </w:rPr>
              <w:t>LM124</w:t>
            </w:r>
          </w:p>
        </w:tc>
        <w:tc>
          <w:tcPr>
            <w:tcW w:type="dxa" w:w="4762"/>
          </w:tcPr>
          <w:p>
            <w:pPr>
              <w:spacing w:after="0" w:line="252" w:lineRule="auto"/>
            </w:pPr>
            <w:r>
              <w:rPr>
                <w:sz w:val="17"/>
              </w:rPr>
              <w:t>Einlagerungs-/Kommissionierreihenfolge</w:t>
            </w:r>
          </w:p>
        </w:tc>
        <w:tc>
          <w:tcPr>
            <w:tcW w:type="dxa" w:w="2268"/>
          </w:tcPr>
          <w:p>
            <w:pPr>
              <w:spacing w:after="0" w:line="252" w:lineRule="auto"/>
            </w:pPr>
            <w:r>
              <w:rPr>
                <w:sz w:val="17"/>
              </w:rPr>
              <w:t>‹ ›</w:t>
            </w:r>
          </w:p>
        </w:tc>
        <w:tc>
          <w:tcPr>
            <w:tcW w:type="dxa" w:w="1134"/>
          </w:tcPr>
          <w:p>
            <w:pPr>
              <w:spacing w:after="0" w:line="252" w:lineRule="auto"/>
            </w:pPr>
            <w:r>
              <w:rPr>
                <w:sz w:val="17"/>
              </w:rPr>
              <w:t>[8.6]</w:t>
            </w:r>
          </w:p>
        </w:tc>
      </w:tr>
      <w:tr>
        <w:tc>
          <w:tcPr>
            <w:tcW w:type="dxa" w:w="1361"/>
          </w:tcPr>
          <w:p>
            <w:pPr>
              <w:spacing w:after="0" w:line="252" w:lineRule="auto"/>
            </w:pPr>
            <w:r>
              <w:rPr>
                <w:sz w:val="17"/>
              </w:rPr>
              <w:t>LM126</w:t>
            </w:r>
          </w:p>
        </w:tc>
        <w:tc>
          <w:tcPr>
            <w:tcW w:type="dxa" w:w="4762"/>
          </w:tcPr>
          <w:p>
            <w:pPr>
              <w:spacing w:after="0" w:line="252" w:lineRule="auto"/>
            </w:pPr>
            <w:r>
              <w:rPr>
                <w:sz w:val="17"/>
              </w:rPr>
              <w:t>Lager-/Kommissionierreihenfolge</w:t>
            </w:r>
          </w:p>
        </w:tc>
        <w:tc>
          <w:tcPr>
            <w:tcW w:type="dxa" w:w="2268"/>
          </w:tcPr>
          <w:p>
            <w:pPr>
              <w:spacing w:after="0" w:line="252" w:lineRule="auto"/>
            </w:pPr>
            <w:r>
              <w:rPr>
                <w:sz w:val="17"/>
              </w:rPr>
              <w:t>‹ ›</w:t>
            </w:r>
          </w:p>
        </w:tc>
        <w:tc>
          <w:tcPr>
            <w:tcW w:type="dxa" w:w="1134"/>
          </w:tcPr>
          <w:p>
            <w:pPr>
              <w:spacing w:after="0" w:line="252" w:lineRule="auto"/>
            </w:pPr>
            <w:r>
              <w:rPr>
                <w:sz w:val="17"/>
              </w:rPr>
              <w:t>[8.6]</w:t>
            </w:r>
          </w:p>
        </w:tc>
      </w:tr>
      <w:tr>
        <w:tc>
          <w:tcPr>
            <w:tcW w:type="dxa" w:w="1361"/>
          </w:tcPr>
          <w:p>
            <w:pPr>
              <w:spacing w:after="0" w:line="252" w:lineRule="auto"/>
            </w:pPr>
            <w:r>
              <w:rPr>
                <w:sz w:val="17"/>
              </w:rPr>
              <w:t>LM064</w:t>
            </w:r>
          </w:p>
        </w:tc>
        <w:tc>
          <w:tcPr>
            <w:tcW w:type="dxa" w:w="4762"/>
          </w:tcPr>
          <w:p>
            <w:pPr>
              <w:spacing w:after="0" w:line="252" w:lineRule="auto"/>
            </w:pPr>
            <w:r>
              <w:rPr>
                <w:sz w:val="17"/>
              </w:rPr>
              <w:t>LM064/LM065/LM088</w:t>
            </w:r>
          </w:p>
        </w:tc>
        <w:tc>
          <w:tcPr>
            <w:tcW w:type="dxa" w:w="2268"/>
          </w:tcPr>
          <w:p>
            <w:pPr>
              <w:spacing w:after="0" w:line="252" w:lineRule="auto"/>
            </w:pPr>
            <w:r>
              <w:rPr>
                <w:sz w:val="17"/>
              </w:rPr>
              <w:t>‹ ›</w:t>
            </w:r>
          </w:p>
        </w:tc>
        <w:tc>
          <w:tcPr>
            <w:tcW w:type="dxa" w:w="1134"/>
          </w:tcPr>
          <w:p>
            <w:pPr>
              <w:spacing w:after="0" w:line="252" w:lineRule="auto"/>
            </w:pPr>
            <w:r>
              <w:rPr>
                <w:sz w:val="17"/>
              </w:rPr>
              <w:t>[8.7]</w:t>
            </w:r>
          </w:p>
        </w:tc>
      </w:tr>
      <w:tr>
        <w:tc>
          <w:tcPr>
            <w:tcW w:type="dxa" w:w="1361"/>
          </w:tcPr>
          <w:p>
            <w:pPr>
              <w:spacing w:after="0" w:line="252" w:lineRule="auto"/>
            </w:pPr>
            <w:r>
              <w:rPr>
                <w:sz w:val="17"/>
              </w:rPr>
              <w:t>LM044</w:t>
            </w:r>
          </w:p>
        </w:tc>
        <w:tc>
          <w:tcPr>
            <w:tcW w:type="dxa" w:w="4762"/>
          </w:tcPr>
          <w:p>
            <w:pPr>
              <w:spacing w:after="0" w:line="252" w:lineRule="auto"/>
            </w:pPr>
            <w:r>
              <w:rPr>
                <w:sz w:val="17"/>
              </w:rPr>
              <w:t>LM044</w:t>
            </w:r>
          </w:p>
        </w:tc>
        <w:tc>
          <w:tcPr>
            <w:tcW w:type="dxa" w:w="2268"/>
          </w:tcPr>
          <w:p>
            <w:pPr>
              <w:spacing w:after="0" w:line="252" w:lineRule="auto"/>
            </w:pPr>
            <w:r>
              <w:rPr>
                <w:sz w:val="17"/>
              </w:rPr>
              <w:t>‹ ›</w:t>
            </w:r>
          </w:p>
        </w:tc>
        <w:tc>
          <w:tcPr>
            <w:tcW w:type="dxa" w:w="1134"/>
          </w:tcPr>
          <w:p>
            <w:pPr>
              <w:spacing w:after="0" w:line="252" w:lineRule="auto"/>
            </w:pPr>
            <w:r>
              <w:rPr>
                <w:sz w:val="17"/>
              </w:rPr>
              <w:t>[8.7]</w:t>
            </w:r>
          </w:p>
        </w:tc>
      </w:tr>
      <w:tr>
        <w:tc>
          <w:tcPr>
            <w:tcW w:type="dxa" w:w="1361"/>
          </w:tcPr>
          <w:p>
            <w:pPr>
              <w:spacing w:after="0" w:line="252" w:lineRule="auto"/>
            </w:pPr>
            <w:r>
              <w:rPr>
                <w:sz w:val="17"/>
              </w:rPr>
              <w:t>MD017</w:t>
            </w:r>
          </w:p>
        </w:tc>
        <w:tc>
          <w:tcPr>
            <w:tcW w:type="dxa" w:w="4762"/>
          </w:tcPr>
          <w:p>
            <w:pPr>
              <w:spacing w:after="0" w:line="252" w:lineRule="auto"/>
            </w:pPr>
            <w:r>
              <w:rPr>
                <w:rFonts w:ascii="Consolas" w:hAnsi="Consolas" w:cs="Consolas" w:eastAsia="Consolas"/>
                <w:sz w:val="15"/>
              </w:rPr>
              <w:t>Zielplatz automatisch auswählen</w:t>
            </w:r>
          </w:p>
        </w:tc>
        <w:tc>
          <w:tcPr>
            <w:tcW w:type="dxa" w:w="2268"/>
          </w:tcPr>
          <w:p>
            <w:pPr>
              <w:spacing w:after="0" w:line="252" w:lineRule="auto"/>
            </w:pPr>
            <w:r>
              <w:rPr>
                <w:sz w:val="17"/>
              </w:rPr>
              <w:t>‹ ›</w:t>
            </w:r>
          </w:p>
        </w:tc>
        <w:tc>
          <w:tcPr>
            <w:tcW w:type="dxa" w:w="1134"/>
          </w:tcPr>
          <w:p>
            <w:pPr>
              <w:spacing w:after="0" w:line="252" w:lineRule="auto"/>
            </w:pPr>
            <w:r>
              <w:rPr>
                <w:sz w:val="17"/>
              </w:rPr>
              <w:t>[8.7]</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logimat.picking.externalloc.reserve</w:t>
            </w:r>
          </w:p>
        </w:tc>
        <w:tc>
          <w:tcPr>
            <w:tcW w:type="dxa" w:w="2268"/>
          </w:tcPr>
          <w:p>
            <w:pPr>
              <w:spacing w:after="0" w:line="252" w:lineRule="auto"/>
            </w:pPr>
            <w:r>
              <w:rPr>
                <w:sz w:val="17"/>
              </w:rPr>
              <w:t>‹ ›</w:t>
            </w:r>
          </w:p>
        </w:tc>
        <w:tc>
          <w:tcPr>
            <w:tcW w:type="dxa" w:w="1134"/>
          </w:tcPr>
          <w:p>
            <w:pPr>
              <w:spacing w:after="0" w:line="252" w:lineRule="auto"/>
            </w:pPr>
            <w:r>
              <w:rPr>
                <w:sz w:val="17"/>
              </w:rPr>
              <w:t>[8.7]</w:t>
            </w:r>
          </w:p>
        </w:tc>
      </w:tr>
      <w:tr>
        <w:tc>
          <w:tcPr>
            <w:tcW w:type="dxa" w:w="1361"/>
          </w:tcPr>
          <w:p>
            <w:pPr>
              <w:spacing w:after="0" w:line="252" w:lineRule="auto"/>
            </w:pPr>
            <w:r>
              <w:rPr>
                <w:sz w:val="17"/>
              </w:rPr>
              <w:t>LM175</w:t>
            </w:r>
          </w:p>
        </w:tc>
        <w:tc>
          <w:tcPr>
            <w:tcW w:type="dxa" w:w="4762"/>
          </w:tcPr>
          <w:p>
            <w:pPr>
              <w:spacing w:after="0" w:line="252" w:lineRule="auto"/>
            </w:pPr>
            <w:r>
              <w:rPr>
                <w:sz w:val="17"/>
              </w:rPr>
              <w:t>Replenishment Configuration, LM170 (nur 2.8)</w:t>
            </w:r>
          </w:p>
        </w:tc>
        <w:tc>
          <w:tcPr>
            <w:tcW w:type="dxa" w:w="2268"/>
          </w:tcPr>
          <w:p>
            <w:pPr>
              <w:spacing w:after="0" w:line="252" w:lineRule="auto"/>
            </w:pPr>
            <w:r>
              <w:rPr>
                <w:sz w:val="17"/>
              </w:rPr>
              <w:t>‹ ›</w:t>
            </w:r>
          </w:p>
        </w:tc>
        <w:tc>
          <w:tcPr>
            <w:tcW w:type="dxa" w:w="1134"/>
          </w:tcPr>
          <w:p>
            <w:pPr>
              <w:spacing w:after="0" w:line="252" w:lineRule="auto"/>
            </w:pPr>
            <w:r>
              <w:rPr>
                <w:sz w:val="17"/>
              </w:rPr>
              <w:t>[8.8]</w:t>
            </w:r>
          </w:p>
        </w:tc>
      </w:tr>
      <w:tr>
        <w:tc>
          <w:tcPr>
            <w:tcW w:type="dxa" w:w="1361"/>
          </w:tcPr>
          <w:p>
            <w:pPr>
              <w:spacing w:after="0" w:line="252" w:lineRule="auto"/>
            </w:pPr>
            <w:r>
              <w:rPr>
                <w:sz w:val="17"/>
              </w:rPr>
              <w:t>LM045</w:t>
            </w:r>
          </w:p>
        </w:tc>
        <w:tc>
          <w:tcPr>
            <w:tcW w:type="dxa" w:w="4762"/>
          </w:tcPr>
          <w:p>
            <w:pPr>
              <w:spacing w:after="0" w:line="252" w:lineRule="auto"/>
            </w:pPr>
            <w:r>
              <w:rPr>
                <w:b/>
                <w:sz w:val="17"/>
              </w:rPr>
              <w:t>LE für Rücklagerung kennzeichnen</w:t>
            </w:r>
          </w:p>
        </w:tc>
        <w:tc>
          <w:tcPr>
            <w:tcW w:type="dxa" w:w="2268"/>
          </w:tcPr>
          <w:p>
            <w:pPr>
              <w:spacing w:after="0" w:line="252" w:lineRule="auto"/>
            </w:pPr>
            <w:r>
              <w:rPr>
                <w:sz w:val="17"/>
              </w:rPr>
              <w:t>‹ ›</w:t>
            </w:r>
          </w:p>
        </w:tc>
        <w:tc>
          <w:tcPr>
            <w:tcW w:type="dxa" w:w="1134"/>
          </w:tcPr>
          <w:p>
            <w:pPr>
              <w:spacing w:after="0" w:line="252" w:lineRule="auto"/>
            </w:pPr>
            <w:r>
              <w:rPr>
                <w:sz w:val="17"/>
              </w:rPr>
              <w:t>[8.9]</w:t>
            </w:r>
          </w:p>
        </w:tc>
      </w:tr>
      <w:tr>
        <w:tc>
          <w:tcPr>
            <w:tcW w:type="dxa" w:w="1361"/>
          </w:tcPr>
          <w:p>
            <w:pPr>
              <w:spacing w:after="0" w:line="252" w:lineRule="auto"/>
            </w:pPr>
            <w:r>
              <w:rPr>
                <w:sz w:val="17"/>
              </w:rPr>
              <w:t>LM109</w:t>
            </w:r>
          </w:p>
        </w:tc>
        <w:tc>
          <w:tcPr>
            <w:tcW w:type="dxa" w:w="4762"/>
          </w:tcPr>
          <w:p>
            <w:pPr>
              <w:spacing w:after="0" w:line="252" w:lineRule="auto"/>
            </w:pPr>
            <w:r>
              <w:rPr>
                <w:sz w:val="17"/>
              </w:rPr>
              <w:t>LM109</w:t>
            </w:r>
          </w:p>
        </w:tc>
        <w:tc>
          <w:tcPr>
            <w:tcW w:type="dxa" w:w="2268"/>
          </w:tcPr>
          <w:p>
            <w:pPr>
              <w:spacing w:after="0" w:line="252" w:lineRule="auto"/>
            </w:pPr>
            <w:r>
              <w:rPr>
                <w:sz w:val="17"/>
              </w:rPr>
              <w:t>‹ ›</w:t>
            </w:r>
          </w:p>
        </w:tc>
        <w:tc>
          <w:tcPr>
            <w:tcW w:type="dxa" w:w="1134"/>
          </w:tcPr>
          <w:p>
            <w:pPr>
              <w:spacing w:after="0" w:line="252" w:lineRule="auto"/>
            </w:pPr>
            <w:r>
              <w:rPr>
                <w:sz w:val="17"/>
              </w:rPr>
              <w:t>[8.9]</w:t>
            </w:r>
          </w:p>
        </w:tc>
      </w:tr>
    </w:tbl>
    <w:p>
      <w:pPr>
        <w:pStyle w:val="BeschriftungSSI"/>
      </w:pPr>
      <w:r>
        <w:t>Tab. 36: Konfiguration Block 8 (vorbelegt aus dem Fragenkatalog)</w:t>
      </w:r>
    </w:p>
    <w:p>
      <w:pPr>
        <w:pStyle w:val="Heading3"/>
      </w:pPr>
      <w:r>
        <w:t>6.4.5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A8.1</w:t>
            </w:r>
          </w:p>
        </w:tc>
        <w:tc>
          <w:tcPr>
            <w:tcW w:type="dxa" w:w="5102"/>
          </w:tcPr>
          <w:p>
            <w:pPr>
              <w:spacing w:after="0" w:line="252" w:lineRule="auto"/>
            </w:pPr>
            <w:r>
              <w:rPr>
                <w:sz w:val="17"/>
              </w:rPr>
              <w:t>Externe Plätze sind angelegt, etikettiert und mobil ein- und auslagerbar</w:t>
            </w:r>
          </w:p>
        </w:tc>
        <w:tc>
          <w:tcPr>
            <w:tcW w:type="dxa" w:w="1247"/>
          </w:tcPr>
          <w:p>
            <w:pPr>
              <w:spacing w:after="0" w:line="252" w:lineRule="auto"/>
            </w:pPr>
            <w:r>
              <w:rPr>
                <w:sz w:val="17"/>
              </w:rPr>
              <w:t>[8.1–8.3]</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A8.2</w:t>
            </w:r>
          </w:p>
        </w:tc>
        <w:tc>
          <w:tcPr>
            <w:tcW w:type="dxa" w:w="5102"/>
          </w:tcPr>
          <w:p>
            <w:pPr>
              <w:spacing w:after="0" w:line="252" w:lineRule="auto"/>
            </w:pPr>
            <w:r>
              <w:rPr>
                <w:sz w:val="17"/>
              </w:rPr>
              <w:t>Zielplätze bzw. Ablagen an den Öffnungen funktionieren</w:t>
            </w:r>
          </w:p>
        </w:tc>
        <w:tc>
          <w:tcPr>
            <w:tcW w:type="dxa" w:w="1247"/>
          </w:tcPr>
          <w:p>
            <w:pPr>
              <w:spacing w:after="0" w:line="252" w:lineRule="auto"/>
            </w:pPr>
            <w:r>
              <w:rPr>
                <w:sz w:val="17"/>
              </w:rPr>
              <w:t>[8.7]</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A8.3</w:t>
            </w:r>
          </w:p>
        </w:tc>
        <w:tc>
          <w:tcPr>
            <w:tcW w:type="dxa" w:w="5102"/>
          </w:tcPr>
          <w:p>
            <w:pPr>
              <w:spacing w:after="0" w:line="252" w:lineRule="auto"/>
            </w:pPr>
            <w:r>
              <w:rPr>
                <w:sz w:val="17"/>
              </w:rPr>
              <w:t>Nur 2.8: Nachschub wird wie festgelegt ausgelöst und ausgeführt</w:t>
            </w:r>
          </w:p>
        </w:tc>
        <w:tc>
          <w:tcPr>
            <w:tcW w:type="dxa" w:w="1247"/>
          </w:tcPr>
          <w:p>
            <w:pPr>
              <w:spacing w:after="0" w:line="252" w:lineRule="auto"/>
            </w:pPr>
            <w:r>
              <w:rPr>
                <w:sz w:val="17"/>
              </w:rPr>
              <w:t>[8.8]</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37: Abnahmekriterien Block 8 (Vorschlag)</w:t>
      </w:r>
    </w:p>
    <w:p>
      <w:pPr>
        <w:pStyle w:val="Heading1"/>
      </w:pPr>
      <w:r>
        <w:t>7 Dokumente, Etiketten und Druck</w:t>
      </w:r>
    </w:p>
    <w:p>
      <w:pPr>
        <w:pStyle w:val="Heading2"/>
      </w:pPr>
      <w:r>
        <w:t>7.1 Kurzbeschreibung</w:t>
      </w:r>
    </w:p>
    <w:p>
      <w:r>
        <w:rPr>
          <w:b/>
        </w:rPr>
        <w:t>Inhalt:</w:t>
      </w:r>
      <w:r>
        <w:t xml:space="preserve"> Welche Belege und Etiketten, wann gedruckt, auf welchem Drucker, mit welchem Layout und in welcher Sprache.</w:t>
      </w:r>
    </w:p>
    <w:p>
      <w:r>
        <w:rPr>
          <w:b/>
        </w:rPr>
        <w:t>Grundlage:</w:t>
      </w:r>
      <w:r>
        <w:t xml:space="preserve"> Block 9 „Versand, Dokumente und Etiketten“ des Fragenkatalogs, Fragen 9.1 bis 9.10.</w:t>
      </w:r>
    </w:p>
    <w:p>
      <w:r>
        <w:rPr>
          <w:b/>
        </w:rPr>
        <w:t>Anwendbarkeit:</w:t>
      </w:r>
      <w:r>
        <w:t xml:space="preserve"> gilt</w:t>
      </w:r>
    </w:p>
    <w:p>
      <w:pPr>
        <w:pStyle w:val="Quelle"/>
      </w:pPr>
      <w:r>
        <w:rPr>
          <w:b/>
        </w:rPr>
        <w:t xml:space="preserve">Quelle: </w:t>
      </w:r>
      <w:r>
        <w:rPr>
          <w:sz w:val="17"/>
        </w:rPr>
        <w:t>AH 2.7 Kap. 3.7–3.8; BH 2.7 Kap. 6.8; How-to Dokumente drucken</w:t>
      </w:r>
    </w:p>
    <w:p>
      <w:pPr>
        <w:pStyle w:val="Heading2"/>
      </w:pPr>
      <w:r>
        <w:t>7.2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[9.1]</w:t>
            </w:r>
          </w:p>
        </w:tc>
        <w:tc>
          <w:tcPr>
            <w:tcW w:type="dxa" w:w="3742"/>
          </w:tcPr>
          <w:p>
            <w:pPr>
              <w:spacing w:after="0" w:line="252" w:lineRule="auto"/>
            </w:pPr>
            <w:r>
              <w:rPr>
                <w:sz w:val="17"/>
              </w:rPr>
              <w:t>Welche Belege werden gebraucht?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[9.2]</w:t>
            </w:r>
          </w:p>
        </w:tc>
        <w:tc>
          <w:tcPr>
            <w:tcW w:type="dxa" w:w="3742"/>
          </w:tcPr>
          <w:p>
            <w:pPr>
              <w:spacing w:after="0" w:line="252" w:lineRule="auto"/>
            </w:pPr>
            <w:r>
              <w:rPr>
                <w:sz w:val="17"/>
              </w:rPr>
              <w:t>Welche Etiketten werden gebraucht?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[9.3]</w:t>
            </w:r>
          </w:p>
        </w:tc>
        <w:tc>
          <w:tcPr>
            <w:tcW w:type="dxa" w:w="3742"/>
          </w:tcPr>
          <w:p>
            <w:pPr>
              <w:spacing w:after="0" w:line="252" w:lineRule="auto"/>
            </w:pPr>
            <w:r>
              <w:rPr>
                <w:sz w:val="17"/>
              </w:rPr>
              <w:t>Wann wird das Kommissionieretikett gedruckt?</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[9.4]</w:t>
            </w:r>
          </w:p>
        </w:tc>
        <w:tc>
          <w:tcPr>
            <w:tcW w:type="dxa" w:w="3742"/>
          </w:tcPr>
          <w:p>
            <w:pPr>
              <w:spacing w:after="0" w:line="252" w:lineRule="auto"/>
            </w:pPr>
            <w:r>
              <w:rPr>
                <w:sz w:val="17"/>
              </w:rPr>
              <w:t>Braucht es eigene Layouts je Klient oder Kunde?</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[9.5]</w:t>
            </w:r>
          </w:p>
        </w:tc>
        <w:tc>
          <w:tcPr>
            <w:tcW w:type="dxa" w:w="3742"/>
          </w:tcPr>
          <w:p>
            <w:pPr>
              <w:spacing w:after="0" w:line="252" w:lineRule="auto"/>
            </w:pPr>
            <w:r>
              <w:rPr>
                <w:sz w:val="17"/>
              </w:rPr>
              <w:t>Welcher Drucker druckt an welcher Öffnung?</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[9.6]</w:t>
            </w:r>
          </w:p>
        </w:tc>
        <w:tc>
          <w:tcPr>
            <w:tcW w:type="dxa" w:w="3742"/>
          </w:tcPr>
          <w:p>
            <w:pPr>
              <w:spacing w:after="0" w:line="252" w:lineRule="auto"/>
            </w:pPr>
            <w:r>
              <w:rPr>
                <w:sz w:val="17"/>
              </w:rPr>
              <w:t>Welche Formate und Etikettengrössen?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[9.7]</w:t>
            </w:r>
          </w:p>
        </w:tc>
        <w:tc>
          <w:tcPr>
            <w:tcW w:type="dxa" w:w="3742"/>
          </w:tcPr>
          <w:p>
            <w:pPr>
              <w:spacing w:after="0" w:line="252" w:lineRule="auto"/>
            </w:pPr>
            <w:r>
              <w:rPr>
                <w:sz w:val="17"/>
              </w:rPr>
              <w:t>Sollen Belege per E-Mail oder als Datei ausgegeben werden?</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[9.8]</w:t>
            </w:r>
          </w:p>
        </w:tc>
        <w:tc>
          <w:tcPr>
            <w:tcW w:type="dxa" w:w="3742"/>
          </w:tcPr>
          <w:p>
            <w:pPr>
              <w:spacing w:after="0" w:line="252" w:lineRule="auto"/>
            </w:pPr>
            <w:r>
              <w:rPr>
                <w:sz w:val="17"/>
              </w:rPr>
              <w:t>Werden Belege archiviert und nachgedruckt?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[9.9]</w:t>
            </w:r>
          </w:p>
        </w:tc>
        <w:tc>
          <w:tcPr>
            <w:tcW w:type="dxa" w:w="3742"/>
          </w:tcPr>
          <w:p>
            <w:pPr>
              <w:spacing w:after="0" w:line="252" w:lineRule="auto"/>
            </w:pPr>
            <w:r>
              <w:rPr>
                <w:sz w:val="17"/>
              </w:rPr>
              <w:t>In welcher Sprache werden Belege gedruckt?</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[9.10]</w:t>
            </w:r>
          </w:p>
        </w:tc>
        <w:tc>
          <w:tcPr>
            <w:tcW w:type="dxa" w:w="3742"/>
          </w:tcPr>
          <w:p>
            <w:pPr>
              <w:spacing w:after="0" w:line="252" w:lineRule="auto"/>
            </w:pPr>
            <w:r>
              <w:rPr>
                <w:sz w:val="17"/>
              </w:rPr>
              <w:t>Hängen Etiketten von Versandart oder Frachtführer ab?</w:t>
            </w:r>
          </w:p>
        </w:tc>
        <w:tc>
          <w:tcPr>
            <w:tcW w:type="dxa" w:w="680"/>
          </w:tcPr>
          <w:p>
            <w:pPr>
              <w:spacing w:after="0" w:line="252" w:lineRule="auto"/>
            </w:pPr>
            <w:r>
              <w:rPr>
                <w:sz w:val="17"/>
              </w:rPr>
              <w:t>Kann</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bl>
    <w:p>
      <w:pPr>
        <w:pStyle w:val="BeschriftungSSI"/>
      </w:pPr>
      <w:r>
        <w:t>Tab. 38: Festlegungen Block 9 – Versand, Dokumente und Etiketten</w:t>
      </w:r>
    </w:p>
    <w:p>
      <w:pPr>
        <w:pStyle w:val="Heading2"/>
      </w:pPr>
      <w:r>
        <w:t>7.3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39: Abweichungen Block 9</w:t>
      </w:r>
    </w:p>
    <w:p>
      <w:pPr>
        <w:pStyle w:val="Heading2"/>
      </w:pPr>
      <w:r>
        <w:t>7.4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RM002</w:t>
            </w:r>
          </w:p>
        </w:tc>
        <w:tc>
          <w:tcPr>
            <w:tcW w:type="dxa" w:w="4762"/>
          </w:tcPr>
          <w:p>
            <w:pPr>
              <w:spacing w:after="0" w:line="252" w:lineRule="auto"/>
            </w:pPr>
            <w:r>
              <w:rPr>
                <w:sz w:val="17"/>
              </w:rPr>
              <w:t>RM002, RM005, RM010</w:t>
            </w:r>
          </w:p>
        </w:tc>
        <w:tc>
          <w:tcPr>
            <w:tcW w:type="dxa" w:w="2268"/>
          </w:tcPr>
          <w:p>
            <w:pPr>
              <w:spacing w:after="0" w:line="252" w:lineRule="auto"/>
            </w:pPr>
            <w:r>
              <w:rPr>
                <w:sz w:val="17"/>
              </w:rPr>
              <w:t>‹ ›</w:t>
            </w:r>
          </w:p>
        </w:tc>
        <w:tc>
          <w:tcPr>
            <w:tcW w:type="dxa" w:w="1134"/>
          </w:tcPr>
          <w:p>
            <w:pPr>
              <w:spacing w:after="0" w:line="252" w:lineRule="auto"/>
            </w:pPr>
            <w:r>
              <w:rPr>
                <w:sz w:val="17"/>
              </w:rPr>
              <w:t>[9.1]</w:t>
            </w:r>
          </w:p>
        </w:tc>
      </w:tr>
      <w:tr>
        <w:tc>
          <w:tcPr>
            <w:tcW w:type="dxa" w:w="1361"/>
          </w:tcPr>
          <w:p>
            <w:pPr>
              <w:spacing w:after="0" w:line="252" w:lineRule="auto"/>
            </w:pPr>
            <w:r>
              <w:rPr>
                <w:sz w:val="17"/>
              </w:rPr>
              <w:t>MD017</w:t>
            </w:r>
          </w:p>
        </w:tc>
        <w:tc>
          <w:tcPr>
            <w:tcW w:type="dxa" w:w="4762"/>
          </w:tcPr>
          <w:p>
            <w:pPr>
              <w:spacing w:after="0" w:line="252" w:lineRule="auto"/>
            </w:pPr>
            <w:r>
              <w:rPr>
                <w:sz w:val="17"/>
              </w:rPr>
              <w:t>Druck-Checkboxen am Bedarfstyp (MD017)</w:t>
            </w:r>
          </w:p>
        </w:tc>
        <w:tc>
          <w:tcPr>
            <w:tcW w:type="dxa" w:w="2268"/>
          </w:tcPr>
          <w:p>
            <w:pPr>
              <w:spacing w:after="0" w:line="252" w:lineRule="auto"/>
            </w:pPr>
            <w:r>
              <w:rPr>
                <w:sz w:val="17"/>
              </w:rPr>
              <w:t>‹ ›</w:t>
            </w:r>
          </w:p>
        </w:tc>
        <w:tc>
          <w:tcPr>
            <w:tcW w:type="dxa" w:w="1134"/>
          </w:tcPr>
          <w:p>
            <w:pPr>
              <w:spacing w:after="0" w:line="252" w:lineRule="auto"/>
            </w:pPr>
            <w:r>
              <w:rPr>
                <w:sz w:val="17"/>
              </w:rPr>
              <w:t>[9.1]</w:t>
            </w:r>
          </w:p>
        </w:tc>
      </w:tr>
      <w:tr>
        <w:tc>
          <w:tcPr>
            <w:tcW w:type="dxa" w:w="1361"/>
          </w:tcPr>
          <w:p>
            <w:pPr>
              <w:spacing w:after="0" w:line="252" w:lineRule="auto"/>
            </w:pPr>
            <w:r>
              <w:rPr>
                <w:sz w:val="17"/>
              </w:rPr>
              <w:t>MD002</w:t>
            </w:r>
          </w:p>
        </w:tc>
        <w:tc>
          <w:tcPr>
            <w:tcW w:type="dxa" w:w="4762"/>
          </w:tcPr>
          <w:p>
            <w:pPr>
              <w:spacing w:after="0" w:line="252" w:lineRule="auto"/>
            </w:pPr>
            <w:r>
              <w:rPr>
                <w:rFonts w:ascii="Consolas" w:hAnsi="Consolas" w:cs="Consolas" w:eastAsia="Consolas"/>
                <w:sz w:val="15"/>
              </w:rPr>
              <w:t>Drucken von Kommissionieretiketten</w:t>
            </w:r>
            <w:r>
              <w:rPr>
                <w:sz w:val="17"/>
              </w:rPr>
              <w:t xml:space="preserve"> (</w:t>
            </w:r>
            <w:r>
              <w:rPr>
                <w:rFonts w:ascii="Consolas" w:hAnsi="Consolas" w:cs="Consolas" w:eastAsia="Consolas"/>
                <w:sz w:val="15"/>
              </w:rPr>
              <w:t>printPickingLabel</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[9.2]</w:t>
            </w:r>
          </w:p>
        </w:tc>
      </w:tr>
      <w:tr>
        <w:tc>
          <w:tcPr>
            <w:tcW w:type="dxa" w:w="1361"/>
          </w:tcPr>
          <w:p>
            <w:pPr>
              <w:spacing w:after="0" w:line="252" w:lineRule="auto"/>
            </w:pPr>
            <w:r>
              <w:rPr>
                <w:sz w:val="17"/>
              </w:rPr>
              <w:t>FW028</w:t>
            </w:r>
          </w:p>
        </w:tc>
        <w:tc>
          <w:tcPr>
            <w:tcW w:type="dxa" w:w="4762"/>
          </w:tcPr>
          <w:p>
            <w:pPr>
              <w:spacing w:after="0" w:line="252" w:lineRule="auto"/>
            </w:pPr>
            <w:r>
              <w:rPr>
                <w:rFonts w:ascii="Consolas" w:hAnsi="Consolas" w:cs="Consolas" w:eastAsia="Consolas"/>
                <w:sz w:val="15"/>
              </w:rPr>
              <w:t>logimat.picking.externalluid.print</w:t>
            </w:r>
          </w:p>
        </w:tc>
        <w:tc>
          <w:tcPr>
            <w:tcW w:type="dxa" w:w="2268"/>
          </w:tcPr>
          <w:p>
            <w:pPr>
              <w:spacing w:after="0" w:line="252" w:lineRule="auto"/>
            </w:pPr>
            <w:r>
              <w:rPr>
                <w:sz w:val="17"/>
              </w:rPr>
              <w:t>‹ ›</w:t>
            </w:r>
          </w:p>
        </w:tc>
        <w:tc>
          <w:tcPr>
            <w:tcW w:type="dxa" w:w="1134"/>
          </w:tcPr>
          <w:p>
            <w:pPr>
              <w:spacing w:after="0" w:line="252" w:lineRule="auto"/>
            </w:pPr>
            <w:r>
              <w:rPr>
                <w:sz w:val="17"/>
              </w:rPr>
              <w:t>[9.2]</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Kommissionierbedarfstyp </w:t>
            </w:r>
            <w:r>
              <w:rPr>
                <w:b/>
                <w:sz w:val="17"/>
              </w:rPr>
              <w:t>Optionen für Drucken von Kommissionieretiketten</w:t>
            </w:r>
          </w:p>
        </w:tc>
        <w:tc>
          <w:tcPr>
            <w:tcW w:type="dxa" w:w="2268"/>
          </w:tcPr>
          <w:p>
            <w:pPr>
              <w:spacing w:after="0" w:line="252" w:lineRule="auto"/>
            </w:pPr>
            <w:r>
              <w:rPr>
                <w:sz w:val="17"/>
              </w:rPr>
              <w:t>‹ ›</w:t>
            </w:r>
          </w:p>
        </w:tc>
        <w:tc>
          <w:tcPr>
            <w:tcW w:type="dxa" w:w="1134"/>
          </w:tcPr>
          <w:p>
            <w:pPr>
              <w:spacing w:after="0" w:line="252" w:lineRule="auto"/>
            </w:pPr>
            <w:r>
              <w:rPr>
                <w:sz w:val="17"/>
              </w:rPr>
              <w:t>[9.3]</w:t>
            </w:r>
          </w:p>
        </w:tc>
      </w:tr>
      <w:tr>
        <w:tc>
          <w:tcPr>
            <w:tcW w:type="dxa" w:w="1361"/>
          </w:tcPr>
          <w:p>
            <w:pPr>
              <w:spacing w:after="0" w:line="252" w:lineRule="auto"/>
            </w:pPr>
            <w:r>
              <w:rPr>
                <w:sz w:val="17"/>
              </w:rPr>
              <w:t>RM003</w:t>
            </w:r>
          </w:p>
        </w:tc>
        <w:tc>
          <w:tcPr>
            <w:tcW w:type="dxa" w:w="4762"/>
          </w:tcPr>
          <w:p>
            <w:pPr>
              <w:spacing w:after="0" w:line="252" w:lineRule="auto"/>
            </w:pPr>
            <w:r>
              <w:rPr>
                <w:sz w:val="17"/>
              </w:rPr>
              <w:t>Layout-Import</w:t>
            </w:r>
          </w:p>
        </w:tc>
        <w:tc>
          <w:tcPr>
            <w:tcW w:type="dxa" w:w="2268"/>
          </w:tcPr>
          <w:p>
            <w:pPr>
              <w:spacing w:after="0" w:line="252" w:lineRule="auto"/>
            </w:pPr>
            <w:r>
              <w:rPr>
                <w:sz w:val="17"/>
              </w:rPr>
              <w:t>‹ ›</w:t>
            </w:r>
          </w:p>
        </w:tc>
        <w:tc>
          <w:tcPr>
            <w:tcW w:type="dxa" w:w="1134"/>
          </w:tcPr>
          <w:p>
            <w:pPr>
              <w:spacing w:after="0" w:line="252" w:lineRule="auto"/>
            </w:pPr>
            <w:r>
              <w:rPr>
                <w:sz w:val="17"/>
              </w:rPr>
              <w:t>[9.4]</w:t>
            </w:r>
          </w:p>
        </w:tc>
      </w:tr>
      <w:tr>
        <w:tc>
          <w:tcPr>
            <w:tcW w:type="dxa" w:w="1361"/>
          </w:tcPr>
          <w:p>
            <w:pPr>
              <w:spacing w:after="0" w:line="252" w:lineRule="auto"/>
            </w:pPr>
            <w:r>
              <w:rPr>
                <w:sz w:val="17"/>
              </w:rPr>
              <w:t>RM010</w:t>
            </w:r>
          </w:p>
        </w:tc>
        <w:tc>
          <w:tcPr>
            <w:tcW w:type="dxa" w:w="4762"/>
          </w:tcPr>
          <w:p>
            <w:pPr>
              <w:spacing w:after="0" w:line="252" w:lineRule="auto"/>
            </w:pPr>
            <w:r>
              <w:rPr>
                <w:sz w:val="17"/>
              </w:rPr>
              <w:t xml:space="preserve">Kriterien </w:t>
            </w:r>
            <w:r>
              <w:rPr>
                <w:rFonts w:ascii="Consolas" w:hAnsi="Consolas" w:cs="Consolas" w:eastAsia="Consolas"/>
                <w:sz w:val="15"/>
              </w:rPr>
              <w:t>Klient</w:t>
            </w:r>
            <w:r>
              <w:rPr>
                <w:sz w:val="17"/>
              </w:rPr>
              <w:t xml:space="preserve">, </w:t>
            </w:r>
            <w:r>
              <w:rPr>
                <w:rFonts w:ascii="Consolas" w:hAnsi="Consolas" w:cs="Consolas" w:eastAsia="Consolas"/>
                <w:sz w:val="15"/>
              </w:rPr>
              <w:t>Partner</w:t>
            </w:r>
            <w:r>
              <w:rPr>
                <w:sz w:val="17"/>
              </w:rPr>
              <w:t xml:space="preserve">, </w:t>
            </w:r>
            <w:r>
              <w:rPr>
                <w:rFonts w:ascii="Consolas" w:hAnsi="Consolas" w:cs="Consolas" w:eastAsia="Consolas"/>
                <w:sz w:val="15"/>
              </w:rPr>
              <w:t>Partnergruppe</w:t>
            </w:r>
          </w:p>
        </w:tc>
        <w:tc>
          <w:tcPr>
            <w:tcW w:type="dxa" w:w="2268"/>
          </w:tcPr>
          <w:p>
            <w:pPr>
              <w:spacing w:after="0" w:line="252" w:lineRule="auto"/>
            </w:pPr>
            <w:r>
              <w:rPr>
                <w:sz w:val="17"/>
              </w:rPr>
              <w:t>‹ ›</w:t>
            </w:r>
          </w:p>
        </w:tc>
        <w:tc>
          <w:tcPr>
            <w:tcW w:type="dxa" w:w="1134"/>
          </w:tcPr>
          <w:p>
            <w:pPr>
              <w:spacing w:after="0" w:line="252" w:lineRule="auto"/>
            </w:pPr>
            <w:r>
              <w:rPr>
                <w:sz w:val="17"/>
              </w:rPr>
              <w:t>[9.4]</w:t>
            </w:r>
          </w:p>
        </w:tc>
      </w:tr>
      <w:tr>
        <w:tc>
          <w:tcPr>
            <w:tcW w:type="dxa" w:w="1361"/>
          </w:tcPr>
          <w:p>
            <w:pPr>
              <w:spacing w:after="0" w:line="252" w:lineRule="auto"/>
            </w:pPr>
            <w:r>
              <w:rPr>
                <w:sz w:val="17"/>
              </w:rPr>
              <w:t>RM017</w:t>
            </w:r>
          </w:p>
        </w:tc>
        <w:tc>
          <w:tcPr>
            <w:tcW w:type="dxa" w:w="4762"/>
          </w:tcPr>
          <w:p>
            <w:pPr>
              <w:spacing w:after="0" w:line="252" w:lineRule="auto"/>
            </w:pPr>
            <w:r>
              <w:rPr>
                <w:sz w:val="17"/>
              </w:rPr>
              <w:t>(</w:t>
            </w:r>
            <w:r>
              <w:rPr>
                <w:rFonts w:ascii="Consolas" w:hAnsi="Consolas" w:cs="Consolas" w:eastAsia="Consolas"/>
                <w:sz w:val="15"/>
              </w:rPr>
              <w:t>Terminal</w:t>
            </w:r>
            <w:r>
              <w:rPr>
                <w:sz w:val="17"/>
              </w:rPr>
              <w:t xml:space="preserve">, </w:t>
            </w:r>
            <w:r>
              <w:rPr>
                <w:rFonts w:ascii="Consolas" w:hAnsi="Consolas" w:cs="Consolas" w:eastAsia="Consolas"/>
                <w:sz w:val="15"/>
              </w:rPr>
              <w:t>Lagerplatz</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[9.5]</w:t>
            </w:r>
          </w:p>
        </w:tc>
      </w:tr>
      <w:tr>
        <w:tc>
          <w:tcPr>
            <w:tcW w:type="dxa" w:w="1361"/>
          </w:tcPr>
          <w:p>
            <w:pPr>
              <w:spacing w:after="0" w:line="252" w:lineRule="auto"/>
            </w:pPr>
            <w:r>
              <w:rPr>
                <w:sz w:val="17"/>
              </w:rPr>
              <w:t>RM011</w:t>
            </w:r>
          </w:p>
        </w:tc>
        <w:tc>
          <w:tcPr>
            <w:tcW w:type="dxa" w:w="4762"/>
          </w:tcPr>
          <w:p>
            <w:pPr>
              <w:spacing w:after="0" w:line="252" w:lineRule="auto"/>
            </w:pPr>
            <w:r>
              <w:rPr>
                <w:rFonts w:ascii="Consolas" w:hAnsi="Consolas" w:cs="Consolas" w:eastAsia="Consolas"/>
                <w:sz w:val="15"/>
              </w:rPr>
              <w:t>Druckerreihenfolge</w:t>
            </w:r>
            <w:r>
              <w:rPr>
                <w:sz w:val="17"/>
              </w:rPr>
              <w:t xml:space="preserve">, </w:t>
            </w:r>
            <w:r>
              <w:rPr>
                <w:rFonts w:ascii="Consolas" w:hAnsi="Consolas" w:cs="Consolas" w:eastAsia="Consolas"/>
                <w:sz w:val="15"/>
              </w:rPr>
              <w:t>Standard</w:t>
            </w:r>
          </w:p>
        </w:tc>
        <w:tc>
          <w:tcPr>
            <w:tcW w:type="dxa" w:w="2268"/>
          </w:tcPr>
          <w:p>
            <w:pPr>
              <w:spacing w:after="0" w:line="252" w:lineRule="auto"/>
            </w:pPr>
            <w:r>
              <w:rPr>
                <w:sz w:val="17"/>
              </w:rPr>
              <w:t>‹ ›</w:t>
            </w:r>
          </w:p>
        </w:tc>
        <w:tc>
          <w:tcPr>
            <w:tcW w:type="dxa" w:w="1134"/>
          </w:tcPr>
          <w:p>
            <w:pPr>
              <w:spacing w:after="0" w:line="252" w:lineRule="auto"/>
            </w:pPr>
            <w:r>
              <w:rPr>
                <w:sz w:val="17"/>
              </w:rPr>
              <w:t>[9.5]</w:t>
            </w:r>
          </w:p>
        </w:tc>
      </w:tr>
      <w:tr>
        <w:tc>
          <w:tcPr>
            <w:tcW w:type="dxa" w:w="1361"/>
          </w:tcPr>
          <w:p>
            <w:pPr>
              <w:spacing w:after="0" w:line="252" w:lineRule="auto"/>
            </w:pPr>
            <w:r>
              <w:rPr>
                <w:sz w:val="17"/>
              </w:rPr>
              <w:t>RM015</w:t>
            </w:r>
          </w:p>
        </w:tc>
        <w:tc>
          <w:tcPr>
            <w:tcW w:type="dxa" w:w="4762"/>
          </w:tcPr>
          <w:p>
            <w:pPr>
              <w:spacing w:after="0" w:line="252" w:lineRule="auto"/>
            </w:pPr>
            <w:r>
              <w:rPr>
                <w:sz w:val="17"/>
              </w:rPr>
              <w:t>RM015, RM020, RM021</w:t>
            </w:r>
          </w:p>
        </w:tc>
        <w:tc>
          <w:tcPr>
            <w:tcW w:type="dxa" w:w="2268"/>
          </w:tcPr>
          <w:p>
            <w:pPr>
              <w:spacing w:after="0" w:line="252" w:lineRule="auto"/>
            </w:pPr>
            <w:r>
              <w:rPr>
                <w:sz w:val="17"/>
              </w:rPr>
              <w:t>‹ ›</w:t>
            </w:r>
          </w:p>
        </w:tc>
        <w:tc>
          <w:tcPr>
            <w:tcW w:type="dxa" w:w="1134"/>
          </w:tcPr>
          <w:p>
            <w:pPr>
              <w:spacing w:after="0" w:line="252" w:lineRule="auto"/>
            </w:pPr>
            <w:r>
              <w:rPr>
                <w:sz w:val="17"/>
              </w:rPr>
              <w:t>[9.6]</w:t>
            </w:r>
          </w:p>
        </w:tc>
      </w:tr>
      <w:tr>
        <w:tc>
          <w:tcPr>
            <w:tcW w:type="dxa" w:w="1361"/>
          </w:tcPr>
          <w:p>
            <w:pPr>
              <w:spacing w:after="0" w:line="252" w:lineRule="auto"/>
            </w:pPr>
            <w:r>
              <w:rPr>
                <w:sz w:val="17"/>
              </w:rPr>
              <w:t>RM003</w:t>
            </w:r>
          </w:p>
        </w:tc>
        <w:tc>
          <w:tcPr>
            <w:tcW w:type="dxa" w:w="4762"/>
          </w:tcPr>
          <w:p>
            <w:pPr>
              <w:spacing w:after="0" w:line="252" w:lineRule="auto"/>
            </w:pPr>
            <w:r>
              <w:rPr>
                <w:sz w:val="17"/>
              </w:rPr>
              <w:t>Layoutformat HTML/ZPL II (RM003)</w:t>
            </w:r>
          </w:p>
        </w:tc>
        <w:tc>
          <w:tcPr>
            <w:tcW w:type="dxa" w:w="2268"/>
          </w:tcPr>
          <w:p>
            <w:pPr>
              <w:spacing w:after="0" w:line="252" w:lineRule="auto"/>
            </w:pPr>
            <w:r>
              <w:rPr>
                <w:sz w:val="17"/>
              </w:rPr>
              <w:t>‹ ›</w:t>
            </w:r>
          </w:p>
        </w:tc>
        <w:tc>
          <w:tcPr>
            <w:tcW w:type="dxa" w:w="1134"/>
          </w:tcPr>
          <w:p>
            <w:pPr>
              <w:spacing w:after="0" w:line="252" w:lineRule="auto"/>
            </w:pPr>
            <w:r>
              <w:rPr>
                <w:sz w:val="17"/>
              </w:rPr>
              <w:t>[9.6]</w:t>
            </w:r>
          </w:p>
        </w:tc>
      </w:tr>
      <w:tr>
        <w:tc>
          <w:tcPr>
            <w:tcW w:type="dxa" w:w="1361"/>
          </w:tcPr>
          <w:p>
            <w:pPr>
              <w:spacing w:after="0" w:line="252" w:lineRule="auto"/>
            </w:pPr>
            <w:r>
              <w:rPr>
                <w:sz w:val="17"/>
              </w:rPr>
              <w:t>RM005</w:t>
            </w:r>
          </w:p>
        </w:tc>
        <w:tc>
          <w:tcPr>
            <w:tcW w:type="dxa" w:w="4762"/>
          </w:tcPr>
          <w:p>
            <w:pPr>
              <w:spacing w:after="0" w:line="252" w:lineRule="auto"/>
            </w:pPr>
            <w:r>
              <w:rPr>
                <w:sz w:val="17"/>
              </w:rPr>
              <w:t>Kanäle</w:t>
            </w:r>
          </w:p>
        </w:tc>
        <w:tc>
          <w:tcPr>
            <w:tcW w:type="dxa" w:w="2268"/>
          </w:tcPr>
          <w:p>
            <w:pPr>
              <w:spacing w:after="0" w:line="252" w:lineRule="auto"/>
            </w:pPr>
            <w:r>
              <w:rPr>
                <w:sz w:val="17"/>
              </w:rPr>
              <w:t>‹ ›</w:t>
            </w:r>
          </w:p>
        </w:tc>
        <w:tc>
          <w:tcPr>
            <w:tcW w:type="dxa" w:w="1134"/>
          </w:tcPr>
          <w:p>
            <w:pPr>
              <w:spacing w:after="0" w:line="252" w:lineRule="auto"/>
            </w:pPr>
            <w:r>
              <w:rPr>
                <w:sz w:val="17"/>
              </w:rPr>
              <w:t>[9.7]</w:t>
            </w:r>
          </w:p>
        </w:tc>
      </w:tr>
      <w:tr>
        <w:tc>
          <w:tcPr>
            <w:tcW w:type="dxa" w:w="1361"/>
          </w:tcPr>
          <w:p>
            <w:pPr>
              <w:spacing w:after="0" w:line="252" w:lineRule="auto"/>
            </w:pPr>
            <w:r>
              <w:rPr>
                <w:sz w:val="17"/>
              </w:rPr>
              <w:t>RM030</w:t>
            </w:r>
          </w:p>
        </w:tc>
        <w:tc>
          <w:tcPr>
            <w:tcW w:type="dxa" w:w="4762"/>
          </w:tcPr>
          <w:p>
            <w:pPr>
              <w:spacing w:after="0" w:line="252" w:lineRule="auto"/>
            </w:pPr>
            <w:r>
              <w:rPr>
                <w:sz w:val="17"/>
              </w:rPr>
              <w:t>SMTP</w:t>
            </w:r>
          </w:p>
        </w:tc>
        <w:tc>
          <w:tcPr>
            <w:tcW w:type="dxa" w:w="2268"/>
          </w:tcPr>
          <w:p>
            <w:pPr>
              <w:spacing w:after="0" w:line="252" w:lineRule="auto"/>
            </w:pPr>
            <w:r>
              <w:rPr>
                <w:sz w:val="17"/>
              </w:rPr>
              <w:t>‹ ›</w:t>
            </w:r>
          </w:p>
        </w:tc>
        <w:tc>
          <w:tcPr>
            <w:tcW w:type="dxa" w:w="1134"/>
          </w:tcPr>
          <w:p>
            <w:pPr>
              <w:spacing w:after="0" w:line="252" w:lineRule="auto"/>
            </w:pPr>
            <w:r>
              <w:rPr>
                <w:sz w:val="17"/>
              </w:rPr>
              <w:t>[9.7]</w:t>
            </w:r>
          </w:p>
        </w:tc>
      </w:tr>
      <w:tr>
        <w:tc>
          <w:tcPr>
            <w:tcW w:type="dxa" w:w="1361"/>
          </w:tcPr>
          <w:p>
            <w:pPr>
              <w:spacing w:after="0" w:line="252" w:lineRule="auto"/>
            </w:pPr>
            <w:r>
              <w:rPr>
                <w:sz w:val="17"/>
              </w:rPr>
              <w:t>RM040</w:t>
            </w:r>
          </w:p>
        </w:tc>
        <w:tc>
          <w:tcPr>
            <w:tcW w:type="dxa" w:w="4762"/>
          </w:tcPr>
          <w:p>
            <w:pPr>
              <w:spacing w:after="0" w:line="252" w:lineRule="auto"/>
            </w:pPr>
            <w:r>
              <w:rPr>
                <w:sz w:val="17"/>
              </w:rPr>
              <w:t>Vorlage</w:t>
            </w:r>
          </w:p>
        </w:tc>
        <w:tc>
          <w:tcPr>
            <w:tcW w:type="dxa" w:w="2268"/>
          </w:tcPr>
          <w:p>
            <w:pPr>
              <w:spacing w:after="0" w:line="252" w:lineRule="auto"/>
            </w:pPr>
            <w:r>
              <w:rPr>
                <w:sz w:val="17"/>
              </w:rPr>
              <w:t>‹ ›</w:t>
            </w:r>
          </w:p>
        </w:tc>
        <w:tc>
          <w:tcPr>
            <w:tcW w:type="dxa" w:w="1134"/>
          </w:tcPr>
          <w:p>
            <w:pPr>
              <w:spacing w:after="0" w:line="252" w:lineRule="auto"/>
            </w:pPr>
            <w:r>
              <w:rPr>
                <w:sz w:val="17"/>
              </w:rPr>
              <w:t>[9.7]</w:t>
            </w:r>
          </w:p>
        </w:tc>
      </w:tr>
      <w:tr>
        <w:tc>
          <w:tcPr>
            <w:tcW w:type="dxa" w:w="1361"/>
          </w:tcPr>
          <w:p>
            <w:pPr>
              <w:spacing w:after="0" w:line="252" w:lineRule="auto"/>
            </w:pPr>
            <w:r>
              <w:rPr>
                <w:sz w:val="17"/>
              </w:rPr>
              <w:t>RM008</w:t>
            </w:r>
          </w:p>
        </w:tc>
        <w:tc>
          <w:tcPr>
            <w:tcW w:type="dxa" w:w="4762"/>
          </w:tcPr>
          <w:p>
            <w:pPr>
              <w:spacing w:after="0" w:line="252" w:lineRule="auto"/>
            </w:pPr>
            <w:r>
              <w:rPr>
                <w:sz w:val="17"/>
              </w:rPr>
              <w:t>Adressen</w:t>
            </w:r>
          </w:p>
        </w:tc>
        <w:tc>
          <w:tcPr>
            <w:tcW w:type="dxa" w:w="2268"/>
          </w:tcPr>
          <w:p>
            <w:pPr>
              <w:spacing w:after="0" w:line="252" w:lineRule="auto"/>
            </w:pPr>
            <w:r>
              <w:rPr>
                <w:sz w:val="17"/>
              </w:rPr>
              <w:t>‹ ›</w:t>
            </w:r>
          </w:p>
        </w:tc>
        <w:tc>
          <w:tcPr>
            <w:tcW w:type="dxa" w:w="1134"/>
          </w:tcPr>
          <w:p>
            <w:pPr>
              <w:spacing w:after="0" w:line="252" w:lineRule="auto"/>
            </w:pPr>
            <w:r>
              <w:rPr>
                <w:sz w:val="17"/>
              </w:rPr>
              <w:t>[9.7]</w:t>
            </w:r>
          </w:p>
        </w:tc>
      </w:tr>
      <w:tr>
        <w:tc>
          <w:tcPr>
            <w:tcW w:type="dxa" w:w="1361"/>
          </w:tcPr>
          <w:p>
            <w:pPr>
              <w:spacing w:after="0" w:line="252" w:lineRule="auto"/>
            </w:pPr>
            <w:r>
              <w:rPr>
                <w:sz w:val="17"/>
              </w:rPr>
              <w:t>RM005</w:t>
            </w:r>
          </w:p>
        </w:tc>
        <w:tc>
          <w:tcPr>
            <w:tcW w:type="dxa" w:w="4762"/>
          </w:tcPr>
          <w:p>
            <w:pPr>
              <w:spacing w:after="0" w:line="252" w:lineRule="auto"/>
            </w:pPr>
            <w:r>
              <w:rPr>
                <w:sz w:val="17"/>
              </w:rPr>
              <w:t>Archivkanal (RM005)</w:t>
            </w:r>
          </w:p>
        </w:tc>
        <w:tc>
          <w:tcPr>
            <w:tcW w:type="dxa" w:w="2268"/>
          </w:tcPr>
          <w:p>
            <w:pPr>
              <w:spacing w:after="0" w:line="252" w:lineRule="auto"/>
            </w:pPr>
            <w:r>
              <w:rPr>
                <w:sz w:val="17"/>
              </w:rPr>
              <w:t>‹ ›</w:t>
            </w:r>
          </w:p>
        </w:tc>
        <w:tc>
          <w:tcPr>
            <w:tcW w:type="dxa" w:w="1134"/>
          </w:tcPr>
          <w:p>
            <w:pPr>
              <w:spacing w:after="0" w:line="252" w:lineRule="auto"/>
            </w:pPr>
            <w:r>
              <w:rPr>
                <w:sz w:val="17"/>
              </w:rPr>
              <w:t>[9.8]</w:t>
            </w:r>
          </w:p>
        </w:tc>
      </w:tr>
      <w:tr>
        <w:tc>
          <w:tcPr>
            <w:tcW w:type="dxa" w:w="1361"/>
          </w:tcPr>
          <w:p>
            <w:pPr>
              <w:spacing w:after="0" w:line="252" w:lineRule="auto"/>
            </w:pPr>
            <w:r>
              <w:rPr>
                <w:sz w:val="17"/>
              </w:rPr>
              <w:t>RM018</w:t>
            </w:r>
          </w:p>
        </w:tc>
        <w:tc>
          <w:tcPr>
            <w:tcW w:type="dxa" w:w="4762"/>
          </w:tcPr>
          <w:p>
            <w:pPr>
              <w:spacing w:after="0" w:line="252" w:lineRule="auto"/>
            </w:pPr>
            <w:r>
              <w:rPr>
                <w:sz w:val="17"/>
              </w:rPr>
              <w:t>Berichtsarchiv</w:t>
            </w:r>
          </w:p>
        </w:tc>
        <w:tc>
          <w:tcPr>
            <w:tcW w:type="dxa" w:w="2268"/>
          </w:tcPr>
          <w:p>
            <w:pPr>
              <w:spacing w:after="0" w:line="252" w:lineRule="auto"/>
            </w:pPr>
            <w:r>
              <w:rPr>
                <w:sz w:val="17"/>
              </w:rPr>
              <w:t>‹ ›</w:t>
            </w:r>
          </w:p>
        </w:tc>
        <w:tc>
          <w:tcPr>
            <w:tcW w:type="dxa" w:w="1134"/>
          </w:tcPr>
          <w:p>
            <w:pPr>
              <w:spacing w:after="0" w:line="252" w:lineRule="auto"/>
            </w:pPr>
            <w:r>
              <w:rPr>
                <w:sz w:val="17"/>
              </w:rPr>
              <w:t>[9.8]</w:t>
            </w:r>
          </w:p>
        </w:tc>
      </w:tr>
      <w:tr>
        <w:tc>
          <w:tcPr>
            <w:tcW w:type="dxa" w:w="1361"/>
          </w:tcPr>
          <w:p>
            <w:pPr>
              <w:spacing w:after="0" w:line="252" w:lineRule="auto"/>
            </w:pPr>
            <w:r>
              <w:rPr>
                <w:sz w:val="17"/>
              </w:rPr>
              <w:t>MD017</w:t>
            </w:r>
          </w:p>
        </w:tc>
        <w:tc>
          <w:tcPr>
            <w:tcW w:type="dxa" w:w="4762"/>
          </w:tcPr>
          <w:p>
            <w:pPr>
              <w:spacing w:after="0" w:line="252" w:lineRule="auto"/>
            </w:pPr>
            <w:r>
              <w:rPr>
                <w:sz w:val="17"/>
              </w:rPr>
              <w:t>Aufbewahrungsdauern</w:t>
            </w:r>
          </w:p>
        </w:tc>
        <w:tc>
          <w:tcPr>
            <w:tcW w:type="dxa" w:w="2268"/>
          </w:tcPr>
          <w:p>
            <w:pPr>
              <w:spacing w:after="0" w:line="252" w:lineRule="auto"/>
            </w:pPr>
            <w:r>
              <w:rPr>
                <w:sz w:val="17"/>
              </w:rPr>
              <w:t>‹ ›</w:t>
            </w:r>
          </w:p>
        </w:tc>
        <w:tc>
          <w:tcPr>
            <w:tcW w:type="dxa" w:w="1134"/>
          </w:tcPr>
          <w:p>
            <w:pPr>
              <w:spacing w:after="0" w:line="252" w:lineRule="auto"/>
            </w:pPr>
            <w:r>
              <w:rPr>
                <w:sz w:val="17"/>
              </w:rPr>
              <w:t>[9.8]</w:t>
            </w:r>
          </w:p>
        </w:tc>
      </w:tr>
      <w:tr>
        <w:tc>
          <w:tcPr>
            <w:tcW w:type="dxa" w:w="1361"/>
          </w:tcPr>
          <w:p>
            <w:pPr>
              <w:spacing w:after="0" w:line="252" w:lineRule="auto"/>
            </w:pPr>
            <w:r>
              <w:rPr>
                <w:sz w:val="17"/>
              </w:rPr>
              <w:t>RM005</w:t>
            </w:r>
          </w:p>
        </w:tc>
        <w:tc>
          <w:tcPr>
            <w:tcW w:type="dxa" w:w="4762"/>
          </w:tcPr>
          <w:p>
            <w:pPr>
              <w:spacing w:after="0" w:line="252" w:lineRule="auto"/>
            </w:pPr>
            <w:r>
              <w:rPr>
                <w:rFonts w:ascii="Consolas" w:hAnsi="Consolas" w:cs="Consolas" w:eastAsia="Consolas"/>
                <w:sz w:val="15"/>
              </w:rPr>
              <w:t>Dateninhaltssprache</w:t>
            </w:r>
            <w:r>
              <w:rPr>
                <w:sz w:val="17"/>
              </w:rPr>
              <w:t xml:space="preserve">, </w:t>
            </w:r>
            <w:r>
              <w:rPr>
                <w:rFonts w:ascii="Consolas" w:hAnsi="Consolas" w:cs="Consolas" w:eastAsia="Consolas"/>
                <w:sz w:val="15"/>
              </w:rPr>
              <w:t>Label-Sprache</w:t>
            </w:r>
            <w:r>
              <w:rPr>
                <w:sz w:val="17"/>
              </w:rPr>
              <w:t xml:space="preserve">, jeweils </w:t>
            </w:r>
            <w:r>
              <w:rPr>
                <w:rFonts w:ascii="Consolas" w:hAnsi="Consolas" w:cs="Consolas" w:eastAsia="Consolas"/>
                <w:sz w:val="15"/>
              </w:rPr>
              <w:t>übersteuern</w:t>
            </w:r>
          </w:p>
        </w:tc>
        <w:tc>
          <w:tcPr>
            <w:tcW w:type="dxa" w:w="2268"/>
          </w:tcPr>
          <w:p>
            <w:pPr>
              <w:spacing w:after="0" w:line="252" w:lineRule="auto"/>
            </w:pPr>
            <w:r>
              <w:rPr>
                <w:sz w:val="17"/>
              </w:rPr>
              <w:t>‹ ›</w:t>
            </w:r>
          </w:p>
        </w:tc>
        <w:tc>
          <w:tcPr>
            <w:tcW w:type="dxa" w:w="1134"/>
          </w:tcPr>
          <w:p>
            <w:pPr>
              <w:spacing w:after="0" w:line="252" w:lineRule="auto"/>
            </w:pPr>
            <w:r>
              <w:rPr>
                <w:sz w:val="17"/>
              </w:rPr>
              <w:t>[9.9]</w:t>
            </w:r>
          </w:p>
        </w:tc>
      </w:tr>
      <w:tr>
        <w:tc>
          <w:tcPr>
            <w:tcW w:type="dxa" w:w="1361"/>
          </w:tcPr>
          <w:p>
            <w:pPr>
              <w:spacing w:after="0" w:line="252" w:lineRule="auto"/>
            </w:pPr>
            <w:r>
              <w:rPr>
                <w:sz w:val="17"/>
              </w:rPr>
              <w:t>RM010</w:t>
            </w:r>
          </w:p>
        </w:tc>
        <w:tc>
          <w:tcPr>
            <w:tcW w:type="dxa" w:w="4762"/>
          </w:tcPr>
          <w:p>
            <w:pPr>
              <w:spacing w:after="0" w:line="252" w:lineRule="auto"/>
            </w:pPr>
            <w:r>
              <w:rPr>
                <w:sz w:val="17"/>
              </w:rPr>
              <w:t xml:space="preserve">Kriterien </w:t>
            </w:r>
            <w:r>
              <w:rPr>
                <w:rFonts w:ascii="Consolas" w:hAnsi="Consolas" w:cs="Consolas" w:eastAsia="Consolas"/>
                <w:sz w:val="15"/>
              </w:rPr>
              <w:t>Versandart</w:t>
            </w:r>
            <w:r>
              <w:rPr>
                <w:sz w:val="17"/>
              </w:rPr>
              <w:t xml:space="preserve">, </w:t>
            </w:r>
            <w:r>
              <w:rPr>
                <w:rFonts w:ascii="Consolas" w:hAnsi="Consolas" w:cs="Consolas" w:eastAsia="Consolas"/>
                <w:sz w:val="15"/>
              </w:rPr>
              <w:t>Ladehilfsmittel</w:t>
            </w:r>
          </w:p>
        </w:tc>
        <w:tc>
          <w:tcPr>
            <w:tcW w:type="dxa" w:w="2268"/>
          </w:tcPr>
          <w:p>
            <w:pPr>
              <w:spacing w:after="0" w:line="252" w:lineRule="auto"/>
            </w:pPr>
            <w:r>
              <w:rPr>
                <w:sz w:val="17"/>
              </w:rPr>
              <w:t>‹ ›</w:t>
            </w:r>
          </w:p>
        </w:tc>
        <w:tc>
          <w:tcPr>
            <w:tcW w:type="dxa" w:w="1134"/>
          </w:tcPr>
          <w:p>
            <w:pPr>
              <w:spacing w:after="0" w:line="252" w:lineRule="auto"/>
            </w:pPr>
            <w:r>
              <w:rPr>
                <w:sz w:val="17"/>
              </w:rPr>
              <w:t>[9.10]</w:t>
            </w:r>
          </w:p>
        </w:tc>
      </w:tr>
      <w:tr>
        <w:tc>
          <w:tcPr>
            <w:tcW w:type="dxa" w:w="1361"/>
          </w:tcPr>
          <w:p>
            <w:pPr>
              <w:spacing w:after="0" w:line="252" w:lineRule="auto"/>
            </w:pPr>
            <w:r>
              <w:rPr>
                <w:sz w:val="17"/>
              </w:rPr>
              <w:t>MD018</w:t>
            </w:r>
          </w:p>
        </w:tc>
        <w:tc>
          <w:tcPr>
            <w:tcW w:type="dxa" w:w="4762"/>
          </w:tcPr>
          <w:p>
            <w:pPr>
              <w:spacing w:after="0" w:line="252" w:lineRule="auto"/>
            </w:pPr>
            <w:r>
              <w:rPr>
                <w:sz w:val="17"/>
              </w:rPr>
              <w:t xml:space="preserve">Partnerart </w:t>
            </w:r>
            <w:r>
              <w:rPr>
                <w:b/>
                <w:sz w:val="17"/>
              </w:rPr>
              <w:t>Frachtführer</w:t>
            </w:r>
          </w:p>
        </w:tc>
        <w:tc>
          <w:tcPr>
            <w:tcW w:type="dxa" w:w="2268"/>
          </w:tcPr>
          <w:p>
            <w:pPr>
              <w:spacing w:after="0" w:line="252" w:lineRule="auto"/>
            </w:pPr>
            <w:r>
              <w:rPr>
                <w:sz w:val="17"/>
              </w:rPr>
              <w:t>‹ ›</w:t>
            </w:r>
          </w:p>
        </w:tc>
        <w:tc>
          <w:tcPr>
            <w:tcW w:type="dxa" w:w="1134"/>
          </w:tcPr>
          <w:p>
            <w:pPr>
              <w:spacing w:after="0" w:line="252" w:lineRule="auto"/>
            </w:pPr>
            <w:r>
              <w:rPr>
                <w:sz w:val="17"/>
              </w:rPr>
              <w:t>[9.10]</w:t>
            </w:r>
          </w:p>
        </w:tc>
      </w:tr>
    </w:tbl>
    <w:p>
      <w:pPr>
        <w:pStyle w:val="BeschriftungSSI"/>
      </w:pPr>
      <w:r>
        <w:t>Tab. 40: Konfiguration Block 9 (vorbelegt aus dem Fragenkatalog)</w:t>
      </w:r>
    </w:p>
    <w:p>
      <w:pPr>
        <w:pStyle w:val="Heading2"/>
      </w:pPr>
      <w:r>
        <w:t>7.5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A9.1</w:t>
            </w:r>
          </w:p>
        </w:tc>
        <w:tc>
          <w:tcPr>
            <w:tcW w:type="dxa" w:w="5102"/>
          </w:tcPr>
          <w:p>
            <w:pPr>
              <w:spacing w:after="0" w:line="252" w:lineRule="auto"/>
            </w:pPr>
            <w:r>
              <w:rPr>
                <w:sz w:val="17"/>
              </w:rPr>
              <w:t>Jeder festgelegte Beleg und jedes Etikett wird zum festgelegten Zeitpunkt am richtigen Drucker ausgegeben</w:t>
            </w:r>
          </w:p>
        </w:tc>
        <w:tc>
          <w:tcPr>
            <w:tcW w:type="dxa" w:w="1247"/>
          </w:tcPr>
          <w:p>
            <w:pPr>
              <w:spacing w:after="0" w:line="252" w:lineRule="auto"/>
            </w:pPr>
            <w:r>
              <w:rPr>
                <w:sz w:val="17"/>
              </w:rPr>
              <w:t>[9.1–9.5]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A9.2</w:t>
            </w:r>
          </w:p>
        </w:tc>
        <w:tc>
          <w:tcPr>
            <w:tcW w:type="dxa" w:w="5102"/>
          </w:tcPr>
          <w:p>
            <w:pPr>
              <w:spacing w:after="0" w:line="252" w:lineRule="auto"/>
            </w:pPr>
            <w:r>
              <w:rPr>
                <w:sz w:val="17"/>
              </w:rPr>
              <w:t>Layout je Klient, Partner und Sprache ist korrekt</w:t>
            </w:r>
          </w:p>
        </w:tc>
        <w:tc>
          <w:tcPr>
            <w:tcW w:type="dxa" w:w="1247"/>
          </w:tcPr>
          <w:p>
            <w:pPr>
              <w:spacing w:after="0" w:line="252" w:lineRule="auto"/>
            </w:pPr>
            <w:r>
              <w:rPr>
                <w:sz w:val="17"/>
              </w:rPr>
              <w:t>[9.4, 9.9]</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A9.3</w:t>
            </w:r>
          </w:p>
        </w:tc>
        <w:tc>
          <w:tcPr>
            <w:tcW w:type="dxa" w:w="5102"/>
          </w:tcPr>
          <w:p>
            <w:pPr>
              <w:spacing w:after="0" w:line="252" w:lineRule="auto"/>
            </w:pPr>
            <w:r>
              <w:rPr>
                <w:sz w:val="17"/>
              </w:rPr>
              <w:t>Nachdruck aus dem Archiv ist möglich</w:t>
            </w:r>
          </w:p>
        </w:tc>
        <w:tc>
          <w:tcPr>
            <w:tcW w:type="dxa" w:w="1247"/>
          </w:tcPr>
          <w:p>
            <w:pPr>
              <w:spacing w:after="0" w:line="252" w:lineRule="auto"/>
            </w:pPr>
            <w:r>
              <w:rPr>
                <w:sz w:val="17"/>
              </w:rPr>
              <w:t>[9.8]</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41: Abnahmekriterien Block 9 (Vorschlag)</w:t>
      </w:r>
    </w:p>
    <w:p>
      <w:pPr>
        <w:pStyle w:val="Heading1"/>
      </w:pPr>
      <w:r>
        <w:t>8 Schnittstellen</w:t>
      </w:r>
    </w:p>
    <w:p>
      <w:pPr>
        <w:pStyle w:val="Heading2"/>
      </w:pPr>
      <w:r>
        <w:t>8.1 Kurzbeschreibung</w:t>
      </w:r>
    </w:p>
    <w:p>
      <w:r>
        <w:rPr>
          <w:b/>
        </w:rPr>
        <w:t>Inhalt:</w:t>
      </w:r>
      <w:r>
        <w:t xml:space="preserve"> Partnersysteme, Übertragungsweg, Format, Satzarten, Quittierungen, externe Referenzen und Fehlerbehandlung.</w:t>
      </w:r>
    </w:p>
    <w:p>
      <w:r>
        <w:rPr>
          <w:b/>
        </w:rPr>
        <w:t>Grundlage:</w:t>
      </w:r>
      <w:r>
        <w:t xml:space="preserve"> Block 10 „Schnittstellen“ des Fragenkatalogs, Fragen 10.1 bis 10.12.</w:t>
      </w:r>
    </w:p>
    <w:p>
      <w:r>
        <w:rPr>
          <w:b/>
        </w:rPr>
        <w:t>Anwendbarkeit:</w:t>
      </w:r>
      <w:r>
        <w:t xml:space="preserve"> gilt</w:t>
      </w:r>
    </w:p>
    <w:p>
      <w:pPr>
        <w:pStyle w:val="Quelle"/>
      </w:pPr>
      <w:r>
        <w:rPr>
          <w:b/>
        </w:rPr>
        <w:t xml:space="preserve">Quelle: </w:t>
      </w:r>
      <w:r>
        <w:rPr>
          <w:sz w:val="17"/>
        </w:rPr>
        <w:t>IF-ERP 2.7 Kap. 2–11; AH 2.7 Kap. 3.5; How-to Externe Referenzen; How-to Klient, Lieferant, Partner Kap. 8</w:t>
      </w:r>
    </w:p>
    <w:p>
      <w:pPr>
        <w:pStyle w:val="Heading2"/>
      </w:pPr>
      <w:r>
        <w:t>8.2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[10.1]</w:t>
            </w:r>
          </w:p>
        </w:tc>
        <w:tc>
          <w:tcPr>
            <w:tcW w:type="dxa" w:w="3742"/>
          </w:tcPr>
          <w:p>
            <w:pPr>
              <w:spacing w:after="0" w:line="252" w:lineRule="auto"/>
            </w:pPr>
            <w:r>
              <w:rPr>
                <w:sz w:val="17"/>
              </w:rPr>
              <w:t>Mit welchen Systemen wird WAMAS gekoppelt?</w:t>
            </w:r>
          </w:p>
        </w:tc>
        <w:tc>
          <w:tcPr>
            <w:tcW w:type="dxa" w:w="680"/>
          </w:tcPr>
          <w:p>
            <w:pPr>
              <w:spacing w:after="0" w:line="252" w:lineRule="auto"/>
            </w:pPr>
            <w:r>
              <w:rPr>
                <w:sz w:val="17"/>
              </w:rPr>
              <w:t>Muss</w:t>
            </w:r>
          </w:p>
        </w:tc>
        <w:tc>
          <w:tcPr>
            <w:tcW w:type="dxa" w:w="3175"/>
          </w:tcPr>
          <w:p>
            <w:pPr>
              <w:spacing w:after="0" w:line="252" w:lineRule="auto"/>
            </w:pPr>
            <w:r>
              <w:rPr>
                <w:sz w:val="17"/>
              </w:rPr>
              <w:t>ERP:  Bussines Central Dynamics</w:t>
            </w:r>
          </w:p>
        </w:tc>
        <w:tc>
          <w:tcPr>
            <w:tcW w:type="dxa" w:w="1191"/>
          </w:tcPr>
          <w:p>
            <w:pPr>
              <w:spacing w:after="0" w:line="252" w:lineRule="auto"/>
            </w:pPr>
            <w:r>
              <w:rPr>
                <w:sz w:val="17"/>
              </w:rPr>
              <w:t>beantwortet</w:t>
            </w:r>
          </w:p>
        </w:tc>
      </w:tr>
      <w:tr>
        <w:tc>
          <w:tcPr>
            <w:tcW w:type="dxa" w:w="737"/>
          </w:tcPr>
          <w:p>
            <w:pPr>
              <w:spacing w:after="0" w:line="252" w:lineRule="auto"/>
            </w:pPr>
            <w:r>
              <w:rPr>
                <w:sz w:val="17"/>
              </w:rPr>
              <w:t>[10.2]</w:t>
            </w:r>
          </w:p>
        </w:tc>
        <w:tc>
          <w:tcPr>
            <w:tcW w:type="dxa" w:w="3742"/>
          </w:tcPr>
          <w:p>
            <w:pPr>
              <w:spacing w:after="0" w:line="252" w:lineRule="auto"/>
            </w:pPr>
            <w:r>
              <w:rPr>
                <w:sz w:val="17"/>
              </w:rPr>
              <w:t>Über welchen Weg werden Daten übertragen?</w:t>
            </w:r>
          </w:p>
        </w:tc>
        <w:tc>
          <w:tcPr>
            <w:tcW w:type="dxa" w:w="680"/>
          </w:tcPr>
          <w:p>
            <w:pPr>
              <w:spacing w:after="0" w:line="252" w:lineRule="auto"/>
            </w:pPr>
            <w:r>
              <w:rPr>
                <w:sz w:val="17"/>
              </w:rPr>
              <w:t>Muss</w:t>
            </w:r>
          </w:p>
        </w:tc>
        <w:tc>
          <w:tcPr>
            <w:tcW w:type="dxa" w:w="3175"/>
          </w:tcPr>
          <w:p>
            <w:pPr>
              <w:spacing w:after="0" w:line="252" w:lineRule="auto"/>
            </w:pPr>
            <w:r>
              <w:rPr>
                <w:sz w:val="17"/>
              </w:rPr>
              <w:t>REST</w:t>
            </w:r>
          </w:p>
        </w:tc>
        <w:tc>
          <w:tcPr>
            <w:tcW w:type="dxa" w:w="1191"/>
          </w:tcPr>
          <w:p>
            <w:pPr>
              <w:spacing w:after="0" w:line="252" w:lineRule="auto"/>
            </w:pPr>
            <w:r>
              <w:rPr>
                <w:sz w:val="17"/>
              </w:rPr>
              <w:t>beantwortet</w:t>
            </w:r>
          </w:p>
        </w:tc>
      </w:tr>
      <w:tr>
        <w:tc>
          <w:tcPr>
            <w:tcW w:type="dxa" w:w="737"/>
          </w:tcPr>
          <w:p>
            <w:pPr>
              <w:spacing w:after="0" w:line="252" w:lineRule="auto"/>
            </w:pPr>
            <w:r>
              <w:rPr>
                <w:sz w:val="17"/>
              </w:rPr>
              <w:t>[10.3]</w:t>
            </w:r>
          </w:p>
        </w:tc>
        <w:tc>
          <w:tcPr>
            <w:tcW w:type="dxa" w:w="3742"/>
          </w:tcPr>
          <w:p>
            <w:pPr>
              <w:spacing w:after="0" w:line="252" w:lineRule="auto"/>
            </w:pPr>
            <w:r>
              <w:rPr>
                <w:sz w:val="17"/>
              </w:rPr>
              <w:t>In welchem Format?</w:t>
            </w:r>
          </w:p>
        </w:tc>
        <w:tc>
          <w:tcPr>
            <w:tcW w:type="dxa" w:w="680"/>
          </w:tcPr>
          <w:p>
            <w:pPr>
              <w:spacing w:after="0" w:line="252" w:lineRule="auto"/>
            </w:pPr>
            <w:r>
              <w:rPr>
                <w:sz w:val="17"/>
              </w:rPr>
              <w:t>Muss</w:t>
            </w:r>
          </w:p>
        </w:tc>
        <w:tc>
          <w:tcPr>
            <w:tcW w:type="dxa" w:w="3175"/>
          </w:tcPr>
          <w:p>
            <w:pPr>
              <w:spacing w:after="0" w:line="252" w:lineRule="auto"/>
            </w:pPr>
            <w:r>
              <w:rPr>
                <w:sz w:val="17"/>
              </w:rPr>
              <w:t>JSON</w:t>
            </w:r>
          </w:p>
        </w:tc>
        <w:tc>
          <w:tcPr>
            <w:tcW w:type="dxa" w:w="1191"/>
          </w:tcPr>
          <w:p>
            <w:pPr>
              <w:spacing w:after="0" w:line="252" w:lineRule="auto"/>
            </w:pPr>
            <w:r>
              <w:rPr>
                <w:sz w:val="17"/>
              </w:rPr>
              <w:t>beantwortet</w:t>
            </w:r>
          </w:p>
        </w:tc>
      </w:tr>
      <w:tr>
        <w:tc>
          <w:tcPr>
            <w:tcW w:type="dxa" w:w="737"/>
          </w:tcPr>
          <w:p>
            <w:pPr>
              <w:spacing w:after="0" w:line="252" w:lineRule="auto"/>
            </w:pPr>
            <w:r>
              <w:rPr>
                <w:sz w:val="17"/>
              </w:rPr>
              <w:t>[10.4]</w:t>
            </w:r>
          </w:p>
        </w:tc>
        <w:tc>
          <w:tcPr>
            <w:tcW w:type="dxa" w:w="3742"/>
          </w:tcPr>
          <w:p>
            <w:pPr>
              <w:spacing w:after="0" w:line="252" w:lineRule="auto"/>
            </w:pPr>
            <w:r>
              <w:rPr>
                <w:sz w:val="17"/>
              </w:rPr>
              <w:t>Welche Daten sendet das ERP?</w:t>
            </w:r>
          </w:p>
        </w:tc>
        <w:tc>
          <w:tcPr>
            <w:tcW w:type="dxa" w:w="680"/>
          </w:tcPr>
          <w:p>
            <w:pPr>
              <w:spacing w:after="0" w:line="252" w:lineRule="auto"/>
            </w:pPr>
            <w:r>
              <w:rPr>
                <w:sz w:val="17"/>
              </w:rPr>
              <w:t>Muss</w:t>
            </w:r>
          </w:p>
        </w:tc>
        <w:tc>
          <w:tcPr>
            <w:tcW w:type="dxa" w:w="3175"/>
          </w:tcPr>
          <w:p>
            <w:pPr>
              <w:spacing w:after="0" w:line="252" w:lineRule="auto"/>
            </w:pPr>
            <w:r>
              <w:rPr>
                <w:sz w:val="17"/>
              </w:rPr>
              <w:t>Klient · Artikel · Einlagerbedarf · Kommissionierbedarf · Inventurbedarf · Bestandsanforderung</w:t>
            </w:r>
          </w:p>
        </w:tc>
        <w:tc>
          <w:tcPr>
            <w:tcW w:type="dxa" w:w="1191"/>
          </w:tcPr>
          <w:p>
            <w:pPr>
              <w:spacing w:after="0" w:line="252" w:lineRule="auto"/>
            </w:pPr>
            <w:r>
              <w:rPr>
                <w:sz w:val="17"/>
              </w:rPr>
              <w:t>beantwortet</w:t>
            </w:r>
          </w:p>
        </w:tc>
      </w:tr>
      <w:tr>
        <w:tc>
          <w:tcPr>
            <w:tcW w:type="dxa" w:w="737"/>
          </w:tcPr>
          <w:p>
            <w:pPr>
              <w:spacing w:after="0" w:line="252" w:lineRule="auto"/>
            </w:pPr>
            <w:r>
              <w:rPr>
                <w:sz w:val="17"/>
              </w:rPr>
              <w:t>[10.5]</w:t>
            </w:r>
          </w:p>
        </w:tc>
        <w:tc>
          <w:tcPr>
            <w:tcW w:type="dxa" w:w="3742"/>
          </w:tcPr>
          <w:p>
            <w:pPr>
              <w:spacing w:after="0" w:line="252" w:lineRule="auto"/>
            </w:pPr>
            <w:r>
              <w:rPr>
                <w:sz w:val="17"/>
              </w:rPr>
              <w:t>Welche Rückmeldungen erwartet das ERP?</w:t>
            </w:r>
          </w:p>
        </w:tc>
        <w:tc>
          <w:tcPr>
            <w:tcW w:type="dxa" w:w="680"/>
          </w:tcPr>
          <w:p>
            <w:pPr>
              <w:spacing w:after="0" w:line="252" w:lineRule="auto"/>
            </w:pPr>
            <w:r>
              <w:rPr>
                <w:sz w:val="17"/>
              </w:rPr>
              <w:t>Muss</w:t>
            </w:r>
          </w:p>
        </w:tc>
        <w:tc>
          <w:tcPr>
            <w:tcW w:type="dxa" w:w="3175"/>
          </w:tcPr>
          <w:p>
            <w:pPr>
              <w:spacing w:after="0" w:line="252" w:lineRule="auto"/>
            </w:pPr>
            <w:r>
              <w:rPr>
                <w:sz w:val="17"/>
              </w:rPr>
              <w:t>Einlagerquittierung · Kommissionierquittierung · Inventurquittierung · Bestandskorrektur · Bestandsbericht</w:t>
            </w:r>
          </w:p>
        </w:tc>
        <w:tc>
          <w:tcPr>
            <w:tcW w:type="dxa" w:w="1191"/>
          </w:tcPr>
          <w:p>
            <w:pPr>
              <w:spacing w:after="0" w:line="252" w:lineRule="auto"/>
            </w:pPr>
            <w:r>
              <w:rPr>
                <w:sz w:val="17"/>
              </w:rPr>
              <w:t>beantwortet</w:t>
            </w:r>
          </w:p>
        </w:tc>
      </w:tr>
      <w:tr>
        <w:tc>
          <w:tcPr>
            <w:tcW w:type="dxa" w:w="737"/>
          </w:tcPr>
          <w:p>
            <w:pPr>
              <w:spacing w:after="0" w:line="252" w:lineRule="auto"/>
            </w:pPr>
            <w:r>
              <w:rPr>
                <w:sz w:val="17"/>
              </w:rPr>
              <w:t>[10.6]</w:t>
            </w:r>
          </w:p>
        </w:tc>
        <w:tc>
          <w:tcPr>
            <w:tcW w:type="dxa" w:w="3742"/>
          </w:tcPr>
          <w:p>
            <w:pPr>
              <w:spacing w:after="0" w:line="252" w:lineRule="auto"/>
            </w:pPr>
            <w:r>
              <w:rPr>
                <w:sz w:val="17"/>
              </w:rPr>
              <w:t>Wann soll die Kommissionierung quittiert werden?</w:t>
            </w:r>
          </w:p>
        </w:tc>
        <w:tc>
          <w:tcPr>
            <w:tcW w:type="dxa" w:w="680"/>
          </w:tcPr>
          <w:p>
            <w:pPr>
              <w:spacing w:after="0" w:line="252" w:lineRule="auto"/>
            </w:pPr>
            <w:r>
              <w:rPr>
                <w:sz w:val="17"/>
              </w:rPr>
              <w:t>Muss</w:t>
            </w:r>
          </w:p>
        </w:tc>
        <w:tc>
          <w:tcPr>
            <w:tcW w:type="dxa" w:w="3175"/>
          </w:tcPr>
          <w:p>
            <w:pPr>
              <w:spacing w:after="0" w:line="252" w:lineRule="auto"/>
            </w:pPr>
            <w:r>
              <w:rPr>
                <w:sz w:val="17"/>
              </w:rPr>
              <w:t>Bei fertiggestelltem Bedarf</w:t>
            </w:r>
          </w:p>
        </w:tc>
        <w:tc>
          <w:tcPr>
            <w:tcW w:type="dxa" w:w="1191"/>
          </w:tcPr>
          <w:p>
            <w:pPr>
              <w:spacing w:after="0" w:line="252" w:lineRule="auto"/>
            </w:pPr>
            <w:r>
              <w:rPr>
                <w:sz w:val="17"/>
              </w:rPr>
              <w:t>beantwortet</w:t>
            </w:r>
          </w:p>
        </w:tc>
      </w:tr>
      <w:tr>
        <w:tc>
          <w:tcPr>
            <w:tcW w:type="dxa" w:w="737"/>
          </w:tcPr>
          <w:p>
            <w:pPr>
              <w:spacing w:after="0" w:line="252" w:lineRule="auto"/>
            </w:pPr>
            <w:r>
              <w:rPr>
                <w:sz w:val="17"/>
              </w:rPr>
              <w:t>[10.7]</w:t>
            </w:r>
          </w:p>
        </w:tc>
        <w:tc>
          <w:tcPr>
            <w:tcW w:type="dxa" w:w="3742"/>
          </w:tcPr>
          <w:p>
            <w:pPr>
              <w:spacing w:after="0" w:line="252" w:lineRule="auto"/>
            </w:pPr>
            <w:r>
              <w:rPr>
                <w:sz w:val="17"/>
              </w:rPr>
              <w:t>Welche ERP-Informationen sollen am Auftrag mitlaufen?</w:t>
            </w:r>
          </w:p>
        </w:tc>
        <w:tc>
          <w:tcPr>
            <w:tcW w:type="dxa" w:w="680"/>
          </w:tcPr>
          <w:p>
            <w:pPr>
              <w:spacing w:after="0" w:line="252" w:lineRule="auto"/>
            </w:pPr>
            <w:r>
              <w:rPr>
                <w:sz w:val="17"/>
              </w:rPr>
              <w:t>Soll</w:t>
            </w:r>
          </w:p>
        </w:tc>
        <w:tc>
          <w:tcPr>
            <w:tcW w:type="dxa" w:w="3175"/>
          </w:tcPr>
          <w:p>
            <w:pPr>
              <w:spacing w:after="0" w:line="252" w:lineRule="auto"/>
            </w:pPr>
            <w:r>
              <w:rPr>
                <w:sz w:val="17"/>
              </w:rPr>
              <w:t>Kundenauftragsnummer · Lieferscheinnummer · Projekt/Kostenstelle</w:t>
            </w:r>
          </w:p>
        </w:tc>
        <w:tc>
          <w:tcPr>
            <w:tcW w:type="dxa" w:w="1191"/>
          </w:tcPr>
          <w:p>
            <w:pPr>
              <w:spacing w:after="0" w:line="252" w:lineRule="auto"/>
            </w:pPr>
            <w:r>
              <w:rPr>
                <w:sz w:val="17"/>
              </w:rPr>
              <w:t>beantwortet</w:t>
            </w:r>
          </w:p>
        </w:tc>
      </w:tr>
      <w:tr>
        <w:tc>
          <w:tcPr>
            <w:tcW w:type="dxa" w:w="737"/>
          </w:tcPr>
          <w:p>
            <w:pPr>
              <w:spacing w:after="0" w:line="252" w:lineRule="auto"/>
            </w:pPr>
            <w:r>
              <w:rPr>
                <w:sz w:val="17"/>
              </w:rPr>
              <w:t>[10.8]</w:t>
            </w:r>
          </w:p>
        </w:tc>
        <w:tc>
          <w:tcPr>
            <w:tcW w:type="dxa" w:w="3742"/>
          </w:tcPr>
          <w:p>
            <w:pPr>
              <w:spacing w:after="0" w:line="252" w:lineRule="auto"/>
            </w:pPr>
            <w:r>
              <w:rPr>
                <w:sz w:val="17"/>
              </w:rPr>
              <w:t>Werden Partner und Adressen mit dem Auftrag übertragen?</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[10.9]</w:t>
            </w:r>
          </w:p>
        </w:tc>
        <w:tc>
          <w:tcPr>
            <w:tcW w:type="dxa" w:w="3742"/>
          </w:tcPr>
          <w:p>
            <w:pPr>
              <w:spacing w:after="0" w:line="252" w:lineRule="auto"/>
            </w:pPr>
            <w:r>
              <w:rPr>
                <w:sz w:val="17"/>
              </w:rPr>
              <w:t>Darf das ERP Aufträge ändern oder stornieren?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[10.10]</w:t>
            </w:r>
          </w:p>
        </w:tc>
        <w:tc>
          <w:tcPr>
            <w:tcW w:type="dxa" w:w="3742"/>
          </w:tcPr>
          <w:p>
            <w:pPr>
              <w:spacing w:after="0" w:line="252" w:lineRule="auto"/>
            </w:pPr>
            <w:r>
              <w:rPr>
                <w:sz w:val="17"/>
              </w:rPr>
              <w:t>Wer kümmert sich um fehlerhafte Nachrichten?</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offen</w:t>
            </w:r>
          </w:p>
        </w:tc>
      </w:tr>
      <w:tr>
        <w:tc>
          <w:tcPr>
            <w:tcW w:type="dxa" w:w="737"/>
          </w:tcPr>
          <w:p>
            <w:pPr>
              <w:spacing w:after="0" w:line="252" w:lineRule="auto"/>
            </w:pPr>
            <w:r>
              <w:rPr>
                <w:sz w:val="17"/>
              </w:rPr>
              <w:t>[10.11]</w:t>
            </w:r>
          </w:p>
        </w:tc>
        <w:tc>
          <w:tcPr>
            <w:tcW w:type="dxa" w:w="3742"/>
          </w:tcPr>
          <w:p>
            <w:pPr>
              <w:spacing w:after="0" w:line="252" w:lineRule="auto"/>
            </w:pPr>
            <w:r>
              <w:rPr>
                <w:sz w:val="17"/>
              </w:rPr>
              <w:t>Sollen Quittierungen je Klient an unterschiedliche Systeme gehen?</w:t>
            </w:r>
          </w:p>
        </w:tc>
        <w:tc>
          <w:tcPr>
            <w:tcW w:type="dxa" w:w="680"/>
          </w:tcPr>
          <w:p>
            <w:pPr>
              <w:spacing w:after="0" w:line="252" w:lineRule="auto"/>
            </w:pPr>
            <w:r>
              <w:rPr>
                <w:sz w:val="17"/>
              </w:rPr>
              <w:t>Kann</w:t>
            </w:r>
          </w:p>
        </w:tc>
        <w:tc>
          <w:tcPr>
            <w:tcW w:type="dxa" w:w="3175"/>
          </w:tcPr>
          <w:p>
            <w:pPr>
              <w:spacing w:after="0" w:line="252" w:lineRule="auto"/>
            </w:pPr>
            <w:r>
              <w:rPr>
                <w:sz w:val="17"/>
              </w:rPr>
              <w:t>entfällt</w:t>
            </w:r>
          </w:p>
        </w:tc>
        <w:tc>
          <w:tcPr>
            <w:tcW w:type="dxa" w:w="1191"/>
          </w:tcPr>
          <w:p>
            <w:pPr>
              <w:spacing w:after="0" w:line="252" w:lineRule="auto"/>
            </w:pPr>
            <w:r>
              <w:rPr>
                <w:sz w:val="17"/>
              </w:rPr>
              <w:t>entfällt</w:t>
            </w:r>
          </w:p>
        </w:tc>
      </w:tr>
      <w:tr>
        <w:tc>
          <w:tcPr>
            <w:tcW w:type="dxa" w:w="737"/>
          </w:tcPr>
          <w:p>
            <w:pPr>
              <w:spacing w:after="0" w:line="252" w:lineRule="auto"/>
            </w:pPr>
            <w:r>
              <w:rPr>
                <w:sz w:val="17"/>
              </w:rPr>
              <w:t>[10.12]</w:t>
            </w:r>
          </w:p>
        </w:tc>
        <w:tc>
          <w:tcPr>
            <w:tcW w:type="dxa" w:w="3742"/>
          </w:tcPr>
          <w:p>
            <w:pPr>
              <w:spacing w:after="0" w:line="252" w:lineRule="auto"/>
            </w:pPr>
            <w:r>
              <w:rPr>
                <w:sz w:val="17"/>
              </w:rPr>
              <w:t>Gibt es eine Testumgebung und Testdaten des ERP?</w:t>
            </w:r>
          </w:p>
        </w:tc>
        <w:tc>
          <w:tcPr>
            <w:tcW w:type="dxa" w:w="680"/>
          </w:tcPr>
          <w:p>
            <w:pPr>
              <w:spacing w:after="0" w:line="252" w:lineRule="auto"/>
            </w:pPr>
            <w:r>
              <w:rPr>
                <w:sz w:val="17"/>
              </w:rPr>
              <w:t>Soll</w:t>
            </w:r>
          </w:p>
        </w:tc>
        <w:tc>
          <w:tcPr>
            <w:tcW w:type="dxa" w:w="3175"/>
          </w:tcPr>
          <w:p>
            <w:pPr>
              <w:spacing w:after="0" w:line="252" w:lineRule="auto"/>
            </w:pPr>
            <w:r>
              <w:rPr>
                <w:sz w:val="17"/>
              </w:rPr>
              <w:t>Ja</w:t>
            </w:r>
          </w:p>
        </w:tc>
        <w:tc>
          <w:tcPr>
            <w:tcW w:type="dxa" w:w="1191"/>
          </w:tcPr>
          <w:p>
            <w:pPr>
              <w:spacing w:after="0" w:line="252" w:lineRule="auto"/>
            </w:pPr>
            <w:r>
              <w:rPr>
                <w:sz w:val="17"/>
              </w:rPr>
              <w:t>beantwortet</w:t>
            </w:r>
          </w:p>
        </w:tc>
      </w:tr>
    </w:tbl>
    <w:p>
      <w:pPr>
        <w:pStyle w:val="BeschriftungSSI"/>
      </w:pPr>
      <w:r>
        <w:t>Tab. 42: Festlegungen Block 10 – Schnittstellen</w:t>
      </w:r>
    </w:p>
    <w:p>
      <w:pPr>
        <w:pStyle w:val="Heading2"/>
      </w:pPr>
      <w:r>
        <w:t>8.3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43: Abweichungen Block 10</w:t>
      </w:r>
    </w:p>
    <w:p>
      <w:pPr>
        <w:pStyle w:val="Heading2"/>
      </w:pPr>
      <w:r>
        <w:t>8.4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MD021</w:t>
            </w:r>
          </w:p>
        </w:tc>
        <w:tc>
          <w:tcPr>
            <w:tcW w:type="dxa" w:w="4762"/>
          </w:tcPr>
          <w:p>
            <w:pPr>
              <w:spacing w:after="0" w:line="252" w:lineRule="auto"/>
            </w:pPr>
            <w:r>
              <w:rPr>
                <w:sz w:val="17"/>
              </w:rPr>
              <w:t>Systempartner (HOST vorkonfiguriert)</w:t>
            </w:r>
          </w:p>
        </w:tc>
        <w:tc>
          <w:tcPr>
            <w:tcW w:type="dxa" w:w="2268"/>
          </w:tcPr>
          <w:p>
            <w:pPr>
              <w:spacing w:after="0" w:line="252" w:lineRule="auto"/>
            </w:pPr>
            <w:r>
              <w:rPr>
                <w:sz w:val="17"/>
              </w:rPr>
              <w:t>‹ ›</w:t>
            </w:r>
          </w:p>
        </w:tc>
        <w:tc>
          <w:tcPr>
            <w:tcW w:type="dxa" w:w="1134"/>
          </w:tcPr>
          <w:p>
            <w:pPr>
              <w:spacing w:after="0" w:line="252" w:lineRule="auto"/>
            </w:pPr>
            <w:r>
              <w:rPr>
                <w:sz w:val="17"/>
              </w:rPr>
              <w:t>[10.1]</w:t>
            </w:r>
          </w:p>
        </w:tc>
      </w:tr>
      <w:tr>
        <w:tc>
          <w:tcPr>
            <w:tcW w:type="dxa" w:w="1361"/>
          </w:tcPr>
          <w:p>
            <w:pPr>
              <w:spacing w:after="0" w:line="252" w:lineRule="auto"/>
            </w:pPr>
            <w:r>
              <w:rPr>
                <w:sz w:val="17"/>
              </w:rPr>
              <w:t>MD021</w:t>
            </w:r>
          </w:p>
        </w:tc>
        <w:tc>
          <w:tcPr>
            <w:tcW w:type="dxa" w:w="4762"/>
          </w:tcPr>
          <w:p>
            <w:pPr>
              <w:spacing w:after="0" w:line="252" w:lineRule="auto"/>
            </w:pPr>
            <w:r>
              <w:rPr>
                <w:sz w:val="17"/>
              </w:rPr>
              <w:t xml:space="preserve">Registerkarten </w:t>
            </w:r>
            <w:r>
              <w:rPr>
                <w:b/>
                <w:sz w:val="17"/>
              </w:rPr>
              <w:t>Empfänger</w:t>
            </w:r>
            <w:r>
              <w:rPr>
                <w:sz w:val="17"/>
              </w:rPr>
              <w:t>/</w:t>
            </w:r>
            <w:r>
              <w:rPr>
                <w:b/>
                <w:sz w:val="17"/>
              </w:rPr>
              <w:t>Sender</w:t>
            </w:r>
          </w:p>
        </w:tc>
        <w:tc>
          <w:tcPr>
            <w:tcW w:type="dxa" w:w="2268"/>
          </w:tcPr>
          <w:p>
            <w:pPr>
              <w:spacing w:after="0" w:line="252" w:lineRule="auto"/>
            </w:pPr>
            <w:r>
              <w:rPr>
                <w:sz w:val="17"/>
              </w:rPr>
              <w:t>‹ ›</w:t>
            </w:r>
          </w:p>
        </w:tc>
        <w:tc>
          <w:tcPr>
            <w:tcW w:type="dxa" w:w="1134"/>
          </w:tcPr>
          <w:p>
            <w:pPr>
              <w:spacing w:after="0" w:line="252" w:lineRule="auto"/>
            </w:pPr>
            <w:r>
              <w:rPr>
                <w:sz w:val="17"/>
              </w:rPr>
              <w:t>[10.2]</w:t>
            </w:r>
          </w:p>
        </w:tc>
      </w:tr>
      <w:tr>
        <w:tc>
          <w:tcPr>
            <w:tcW w:type="dxa" w:w="1361"/>
          </w:tcPr>
          <w:p>
            <w:pPr>
              <w:spacing w:after="0" w:line="252" w:lineRule="auto"/>
            </w:pPr>
            <w:r>
              <w:rPr>
                <w:sz w:val="17"/>
              </w:rPr>
              <w:t>Schnittstelle</w:t>
            </w:r>
          </w:p>
        </w:tc>
        <w:tc>
          <w:tcPr>
            <w:tcW w:type="dxa" w:w="4762"/>
          </w:tcPr>
          <w:p>
            <w:pPr>
              <w:spacing w:after="0" w:line="252" w:lineRule="auto"/>
            </w:pPr>
            <w:r>
              <w:rPr>
                <w:sz w:val="17"/>
              </w:rPr>
              <w:t xml:space="preserve">REST </w:t>
            </w:r>
            <w:r>
              <w:rPr>
                <w:rFonts w:ascii="Consolas" w:hAnsi="Consolas" w:cs="Consolas" w:eastAsia="Consolas"/>
                <w:sz w:val="15"/>
              </w:rPr>
              <w:t>/di-api/v3/{system-partner}/messages</w:t>
            </w:r>
          </w:p>
        </w:tc>
        <w:tc>
          <w:tcPr>
            <w:tcW w:type="dxa" w:w="2268"/>
          </w:tcPr>
          <w:p>
            <w:pPr>
              <w:spacing w:after="0" w:line="252" w:lineRule="auto"/>
            </w:pPr>
            <w:r>
              <w:rPr>
                <w:sz w:val="17"/>
              </w:rPr>
              <w:t>‹ ›</w:t>
            </w:r>
          </w:p>
        </w:tc>
        <w:tc>
          <w:tcPr>
            <w:tcW w:type="dxa" w:w="1134"/>
          </w:tcPr>
          <w:p>
            <w:pPr>
              <w:spacing w:after="0" w:line="252" w:lineRule="auto"/>
            </w:pPr>
            <w:r>
              <w:rPr>
                <w:sz w:val="17"/>
              </w:rPr>
              <w:t>[10.2]</w:t>
            </w:r>
          </w:p>
        </w:tc>
      </w:tr>
      <w:tr>
        <w:tc>
          <w:tcPr>
            <w:tcW w:type="dxa" w:w="1361"/>
          </w:tcPr>
          <w:p>
            <w:pPr>
              <w:spacing w:after="0" w:line="252" w:lineRule="auto"/>
            </w:pPr>
            <w:r>
              <w:rPr>
                <w:sz w:val="17"/>
              </w:rPr>
              <w:t>MD021</w:t>
            </w:r>
          </w:p>
        </w:tc>
        <w:tc>
          <w:tcPr>
            <w:tcW w:type="dxa" w:w="4762"/>
          </w:tcPr>
          <w:p>
            <w:pPr>
              <w:spacing w:after="0" w:line="252" w:lineRule="auto"/>
            </w:pPr>
            <w:r>
              <w:rPr>
                <w:sz w:val="17"/>
              </w:rPr>
              <w:t>Konverter (MD021, Registerkarte Quittierung)</w:t>
            </w:r>
          </w:p>
        </w:tc>
        <w:tc>
          <w:tcPr>
            <w:tcW w:type="dxa" w:w="2268"/>
          </w:tcPr>
          <w:p>
            <w:pPr>
              <w:spacing w:after="0" w:line="252" w:lineRule="auto"/>
            </w:pPr>
            <w:r>
              <w:rPr>
                <w:sz w:val="17"/>
              </w:rPr>
              <w:t>‹ ›</w:t>
            </w:r>
          </w:p>
        </w:tc>
        <w:tc>
          <w:tcPr>
            <w:tcW w:type="dxa" w:w="1134"/>
          </w:tcPr>
          <w:p>
            <w:pPr>
              <w:spacing w:after="0" w:line="252" w:lineRule="auto"/>
            </w:pPr>
            <w:r>
              <w:rPr>
                <w:sz w:val="17"/>
              </w:rPr>
              <w:t>[10.3]</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WLSCLIENT001</w:t>
            </w:r>
            <w:r>
              <w:rPr>
                <w:sz w:val="17"/>
              </w:rPr>
              <w:t xml:space="preserve">, </w:t>
            </w:r>
            <w:r>
              <w:rPr>
                <w:rFonts w:ascii="Consolas" w:hAnsi="Consolas" w:cs="Consolas" w:eastAsia="Consolas"/>
                <w:sz w:val="15"/>
              </w:rPr>
              <w:t>WLSITEM001</w:t>
            </w:r>
            <w:r>
              <w:rPr>
                <w:sz w:val="17"/>
              </w:rPr>
              <w:t xml:space="preserve">, </w:t>
            </w:r>
            <w:r>
              <w:rPr>
                <w:rFonts w:ascii="Consolas" w:hAnsi="Consolas" w:cs="Consolas" w:eastAsia="Consolas"/>
                <w:sz w:val="15"/>
              </w:rPr>
              <w:t>WLSSD002</w:t>
            </w:r>
            <w:r>
              <w:rPr>
                <w:sz w:val="17"/>
              </w:rPr>
              <w:t xml:space="preserve">, </w:t>
            </w:r>
            <w:r>
              <w:rPr>
                <w:rFonts w:ascii="Consolas" w:hAnsi="Consolas" w:cs="Consolas" w:eastAsia="Consolas"/>
                <w:sz w:val="15"/>
              </w:rPr>
              <w:t>WLSPD002</w:t>
            </w:r>
            <w:r>
              <w:rPr>
                <w:sz w:val="17"/>
              </w:rPr>
              <w:t xml:space="preserve">, </w:t>
            </w:r>
            <w:r>
              <w:rPr>
                <w:rFonts w:ascii="Consolas" w:hAnsi="Consolas" w:cs="Consolas" w:eastAsia="Consolas"/>
                <w:sz w:val="15"/>
              </w:rPr>
              <w:t>WLSINVD002</w:t>
            </w:r>
            <w:r>
              <w:rPr>
                <w:sz w:val="17"/>
              </w:rPr>
              <w:t xml:space="preserve">, </w:t>
            </w:r>
            <w:r>
              <w:rPr>
                <w:rFonts w:ascii="Consolas" w:hAnsi="Consolas" w:cs="Consolas" w:eastAsia="Consolas"/>
                <w:sz w:val="15"/>
              </w:rPr>
              <w:t>WLSSTOCKREQ001</w:t>
            </w:r>
          </w:p>
        </w:tc>
        <w:tc>
          <w:tcPr>
            <w:tcW w:type="dxa" w:w="2268"/>
          </w:tcPr>
          <w:p>
            <w:pPr>
              <w:spacing w:after="0" w:line="252" w:lineRule="auto"/>
            </w:pPr>
            <w:r>
              <w:rPr>
                <w:sz w:val="17"/>
              </w:rPr>
              <w:t>‹ ›</w:t>
            </w:r>
          </w:p>
        </w:tc>
        <w:tc>
          <w:tcPr>
            <w:tcW w:type="dxa" w:w="1134"/>
          </w:tcPr>
          <w:p>
            <w:pPr>
              <w:spacing w:after="0" w:line="252" w:lineRule="auto"/>
            </w:pPr>
            <w:r>
              <w:rPr>
                <w:sz w:val="17"/>
              </w:rPr>
              <w:t>[10.4]</w:t>
            </w:r>
          </w:p>
        </w:tc>
      </w:tr>
      <w:tr>
        <w:tc>
          <w:tcPr>
            <w:tcW w:type="dxa" w:w="1361"/>
          </w:tcPr>
          <w:p>
            <w:pPr>
              <w:spacing w:after="0" w:line="252" w:lineRule="auto"/>
            </w:pPr>
            <w:r>
              <w:rPr>
                <w:sz w:val="17"/>
              </w:rPr>
              <w:t>MD021</w:t>
            </w:r>
          </w:p>
        </w:tc>
        <w:tc>
          <w:tcPr>
            <w:tcW w:type="dxa" w:w="4762"/>
          </w:tcPr>
          <w:p>
            <w:pPr>
              <w:spacing w:after="0" w:line="252" w:lineRule="auto"/>
            </w:pPr>
            <w:r>
              <w:rPr>
                <w:sz w:val="17"/>
              </w:rPr>
              <w:t xml:space="preserve">Registerkarte </w:t>
            </w:r>
            <w:r>
              <w:rPr>
                <w:b/>
                <w:sz w:val="17"/>
              </w:rPr>
              <w:t>WAMAS Lift &amp; Store Quittierung</w:t>
            </w:r>
          </w:p>
        </w:tc>
        <w:tc>
          <w:tcPr>
            <w:tcW w:type="dxa" w:w="2268"/>
          </w:tcPr>
          <w:p>
            <w:pPr>
              <w:spacing w:after="0" w:line="252" w:lineRule="auto"/>
            </w:pPr>
            <w:r>
              <w:rPr>
                <w:sz w:val="17"/>
              </w:rPr>
              <w:t>‹ ›</w:t>
            </w:r>
          </w:p>
        </w:tc>
        <w:tc>
          <w:tcPr>
            <w:tcW w:type="dxa" w:w="1134"/>
          </w:tcPr>
          <w:p>
            <w:pPr>
              <w:spacing w:after="0" w:line="252" w:lineRule="auto"/>
            </w:pPr>
            <w:r>
              <w:rPr>
                <w:sz w:val="17"/>
              </w:rPr>
              <w:t>[10.5]</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WLSSDACK002</w:t>
            </w:r>
            <w:r>
              <w:rPr>
                <w:sz w:val="17"/>
              </w:rPr>
              <w:t xml:space="preserve">, </w:t>
            </w:r>
            <w:r>
              <w:rPr>
                <w:rFonts w:ascii="Consolas" w:hAnsi="Consolas" w:cs="Consolas" w:eastAsia="Consolas"/>
                <w:sz w:val="15"/>
              </w:rPr>
              <w:t>WLSPDACK002</w:t>
            </w:r>
            <w:r>
              <w:rPr>
                <w:sz w:val="17"/>
              </w:rPr>
              <w:t xml:space="preserve">, </w:t>
            </w:r>
            <w:r>
              <w:rPr>
                <w:rFonts w:ascii="Consolas" w:hAnsi="Consolas" w:cs="Consolas" w:eastAsia="Consolas"/>
                <w:sz w:val="15"/>
              </w:rPr>
              <w:t>WLSINVDACK002</w:t>
            </w:r>
            <w:r>
              <w:rPr>
                <w:sz w:val="17"/>
              </w:rPr>
              <w:t xml:space="preserve">, </w:t>
            </w:r>
            <w:r>
              <w:rPr>
                <w:rFonts w:ascii="Consolas" w:hAnsi="Consolas" w:cs="Consolas" w:eastAsia="Consolas"/>
                <w:sz w:val="15"/>
              </w:rPr>
              <w:t>WLSSTOCKADJ001</w:t>
            </w:r>
          </w:p>
        </w:tc>
        <w:tc>
          <w:tcPr>
            <w:tcW w:type="dxa" w:w="2268"/>
          </w:tcPr>
          <w:p>
            <w:pPr>
              <w:spacing w:after="0" w:line="252" w:lineRule="auto"/>
            </w:pPr>
            <w:r>
              <w:rPr>
                <w:sz w:val="17"/>
              </w:rPr>
              <w:t>‹ ›</w:t>
            </w:r>
          </w:p>
        </w:tc>
        <w:tc>
          <w:tcPr>
            <w:tcW w:type="dxa" w:w="1134"/>
          </w:tcPr>
          <w:p>
            <w:pPr>
              <w:spacing w:after="0" w:line="252" w:lineRule="auto"/>
            </w:pPr>
            <w:r>
              <w:rPr>
                <w:sz w:val="17"/>
              </w:rPr>
              <w:t>[10.5]</w:t>
            </w:r>
          </w:p>
        </w:tc>
      </w:tr>
      <w:tr>
        <w:tc>
          <w:tcPr>
            <w:tcW w:type="dxa" w:w="1361"/>
          </w:tcPr>
          <w:p>
            <w:pPr>
              <w:spacing w:after="0" w:line="252" w:lineRule="auto"/>
            </w:pPr>
            <w:r>
              <w:rPr>
                <w:sz w:val="17"/>
              </w:rPr>
              <w:t>MD021</w:t>
            </w:r>
          </w:p>
        </w:tc>
        <w:tc>
          <w:tcPr>
            <w:tcW w:type="dxa" w:w="4762"/>
          </w:tcPr>
          <w:p>
            <w:pPr>
              <w:spacing w:after="0" w:line="252" w:lineRule="auto"/>
            </w:pPr>
            <w:r>
              <w:rPr>
                <w:rFonts w:ascii="Consolas" w:hAnsi="Consolas" w:cs="Consolas" w:eastAsia="Consolas"/>
                <w:sz w:val="15"/>
              </w:rPr>
              <w:t>Kommissionierquittierungsmodus</w:t>
            </w:r>
            <w:r>
              <w:rPr>
                <w:sz w:val="17"/>
              </w:rPr>
              <w:t xml:space="preserve"> (MD021)</w:t>
            </w:r>
          </w:p>
        </w:tc>
        <w:tc>
          <w:tcPr>
            <w:tcW w:type="dxa" w:w="2268"/>
          </w:tcPr>
          <w:p>
            <w:pPr>
              <w:spacing w:after="0" w:line="252" w:lineRule="auto"/>
            </w:pPr>
            <w:r>
              <w:rPr>
                <w:sz w:val="17"/>
              </w:rPr>
              <w:t>‹ ›</w:t>
            </w:r>
          </w:p>
        </w:tc>
        <w:tc>
          <w:tcPr>
            <w:tcW w:type="dxa" w:w="1134"/>
          </w:tcPr>
          <w:p>
            <w:pPr>
              <w:spacing w:after="0" w:line="252" w:lineRule="auto"/>
            </w:pPr>
            <w:r>
              <w:rPr>
                <w:sz w:val="17"/>
              </w:rPr>
              <w:t>[10.6]</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…EXTREF001</w:t>
            </w:r>
            <w:r>
              <w:rPr>
                <w:sz w:val="17"/>
              </w:rPr>
              <w:t xml:space="preserve"> (</w:t>
            </w:r>
            <w:r>
              <w:rPr>
                <w:rFonts w:ascii="Consolas" w:hAnsi="Consolas" w:cs="Consolas" w:eastAsia="Consolas"/>
                <w:sz w:val="15"/>
              </w:rPr>
              <w:t>extRefKey</w:t>
            </w:r>
            <w:r>
              <w:rPr>
                <w:sz w:val="17"/>
              </w:rPr>
              <w:t xml:space="preserve">, </w:t>
            </w:r>
            <w:r>
              <w:rPr>
                <w:rFonts w:ascii="Consolas" w:hAnsi="Consolas" w:cs="Consolas" w:eastAsia="Consolas"/>
                <w:sz w:val="15"/>
              </w:rPr>
              <w:t>extRefVal1</w:t>
            </w:r>
            <w:r>
              <w:rPr>
                <w:sz w:val="17"/>
              </w:rPr>
              <w:t xml:space="preserve">, </w:t>
            </w:r>
            <w:r>
              <w:rPr>
                <w:rFonts w:ascii="Consolas" w:hAnsi="Consolas" w:cs="Consolas" w:eastAsia="Consolas"/>
                <w:sz w:val="15"/>
              </w:rPr>
              <w:t>extRefVal2</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[10.7]</w:t>
            </w:r>
          </w:p>
        </w:tc>
      </w:tr>
      <w:tr>
        <w:tc>
          <w:tcPr>
            <w:tcW w:type="dxa" w:w="1361"/>
          </w:tcPr>
          <w:p>
            <w:pPr>
              <w:spacing w:after="0" w:line="252" w:lineRule="auto"/>
            </w:pPr>
            <w:r>
              <w:rPr>
                <w:sz w:val="17"/>
              </w:rPr>
              <w:t>MD096</w:t>
            </w:r>
          </w:p>
        </w:tc>
        <w:tc>
          <w:tcPr>
            <w:tcW w:type="dxa" w:w="4762"/>
          </w:tcPr>
          <w:p>
            <w:pPr>
              <w:spacing w:after="0" w:line="252" w:lineRule="auto"/>
            </w:pPr>
            <w:r>
              <w:rPr>
                <w:rFonts w:ascii="Consolas" w:hAnsi="Consolas" w:cs="Consolas" w:eastAsia="Consolas"/>
                <w:sz w:val="15"/>
              </w:rPr>
              <w:t>Externe Referenzen inkludieren</w:t>
            </w:r>
          </w:p>
        </w:tc>
        <w:tc>
          <w:tcPr>
            <w:tcW w:type="dxa" w:w="2268"/>
          </w:tcPr>
          <w:p>
            <w:pPr>
              <w:spacing w:after="0" w:line="252" w:lineRule="auto"/>
            </w:pPr>
            <w:r>
              <w:rPr>
                <w:sz w:val="17"/>
              </w:rPr>
              <w:t>‹ ›</w:t>
            </w:r>
          </w:p>
        </w:tc>
        <w:tc>
          <w:tcPr>
            <w:tcW w:type="dxa" w:w="1134"/>
          </w:tcPr>
          <w:p>
            <w:pPr>
              <w:spacing w:after="0" w:line="252" w:lineRule="auto"/>
            </w:pPr>
            <w:r>
              <w:rPr>
                <w:sz w:val="17"/>
              </w:rPr>
              <w:t>[10.7]</w:t>
            </w:r>
          </w:p>
        </w:tc>
      </w:tr>
      <w:tr>
        <w:tc>
          <w:tcPr>
            <w:tcW w:type="dxa" w:w="1361"/>
          </w:tcPr>
          <w:p>
            <w:pPr>
              <w:spacing w:after="0" w:line="252" w:lineRule="auto"/>
            </w:pPr>
            <w:r>
              <w:rPr>
                <w:sz w:val="17"/>
              </w:rPr>
              <w:t>LM053</w:t>
            </w:r>
          </w:p>
        </w:tc>
        <w:tc>
          <w:tcPr>
            <w:tcW w:type="dxa" w:w="4762"/>
          </w:tcPr>
          <w:p>
            <w:pPr>
              <w:spacing w:after="0" w:line="252" w:lineRule="auto"/>
            </w:pPr>
            <w:r>
              <w:rPr>
                <w:sz w:val="17"/>
              </w:rPr>
              <w:t>Touch-Client UI-Konfiguration</w:t>
            </w:r>
          </w:p>
        </w:tc>
        <w:tc>
          <w:tcPr>
            <w:tcW w:type="dxa" w:w="2268"/>
          </w:tcPr>
          <w:p>
            <w:pPr>
              <w:spacing w:after="0" w:line="252" w:lineRule="auto"/>
            </w:pPr>
            <w:r>
              <w:rPr>
                <w:sz w:val="17"/>
              </w:rPr>
              <w:t>‹ ›</w:t>
            </w:r>
          </w:p>
        </w:tc>
        <w:tc>
          <w:tcPr>
            <w:tcW w:type="dxa" w:w="1134"/>
          </w:tcPr>
          <w:p>
            <w:pPr>
              <w:spacing w:after="0" w:line="252" w:lineRule="auto"/>
            </w:pPr>
            <w:r>
              <w:rPr>
                <w:sz w:val="17"/>
              </w:rPr>
              <w:t>[10.7]</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WLSPDPARTNER001</w:t>
            </w:r>
            <w:r>
              <w:rPr>
                <w:sz w:val="17"/>
              </w:rPr>
              <w:t xml:space="preserve"> (</w:t>
            </w:r>
            <w:r>
              <w:rPr>
                <w:rFonts w:ascii="Consolas" w:hAnsi="Consolas" w:cs="Consolas" w:eastAsia="Consolas"/>
                <w:sz w:val="15"/>
              </w:rPr>
              <w:t>roleKind</w:t>
            </w:r>
            <w:r>
              <w:rPr>
                <w:sz w:val="17"/>
              </w:rPr>
              <w:t>)</w:t>
            </w:r>
          </w:p>
        </w:tc>
        <w:tc>
          <w:tcPr>
            <w:tcW w:type="dxa" w:w="2268"/>
          </w:tcPr>
          <w:p>
            <w:pPr>
              <w:spacing w:after="0" w:line="252" w:lineRule="auto"/>
            </w:pPr>
            <w:r>
              <w:rPr>
                <w:sz w:val="17"/>
              </w:rPr>
              <w:t>‹ ›</w:t>
            </w:r>
          </w:p>
        </w:tc>
        <w:tc>
          <w:tcPr>
            <w:tcW w:type="dxa" w:w="1134"/>
          </w:tcPr>
          <w:p>
            <w:pPr>
              <w:spacing w:after="0" w:line="252" w:lineRule="auto"/>
            </w:pPr>
            <w:r>
              <w:rPr>
                <w:sz w:val="17"/>
              </w:rPr>
              <w:t>[10.8]</w:t>
            </w:r>
          </w:p>
        </w:tc>
      </w:tr>
      <w:tr>
        <w:tc>
          <w:tcPr>
            <w:tcW w:type="dxa" w:w="1361"/>
          </w:tcPr>
          <w:p>
            <w:pPr>
              <w:spacing w:after="0" w:line="252" w:lineRule="auto"/>
            </w:pPr>
            <w:r>
              <w:rPr>
                <w:sz w:val="17"/>
              </w:rPr>
              <w:t>MD096</w:t>
            </w:r>
          </w:p>
        </w:tc>
        <w:tc>
          <w:tcPr>
            <w:tcW w:type="dxa" w:w="4762"/>
          </w:tcPr>
          <w:p>
            <w:pPr>
              <w:spacing w:after="0" w:line="252" w:lineRule="auto"/>
            </w:pPr>
            <w:r>
              <w:rPr>
                <w:rFonts w:ascii="Consolas" w:hAnsi="Consolas" w:cs="Consolas" w:eastAsia="Consolas"/>
                <w:sz w:val="15"/>
              </w:rPr>
              <w:t>Partner inkludieren</w:t>
            </w:r>
          </w:p>
        </w:tc>
        <w:tc>
          <w:tcPr>
            <w:tcW w:type="dxa" w:w="2268"/>
          </w:tcPr>
          <w:p>
            <w:pPr>
              <w:spacing w:after="0" w:line="252" w:lineRule="auto"/>
            </w:pPr>
            <w:r>
              <w:rPr>
                <w:sz w:val="17"/>
              </w:rPr>
              <w:t>‹ ›</w:t>
            </w:r>
          </w:p>
        </w:tc>
        <w:tc>
          <w:tcPr>
            <w:tcW w:type="dxa" w:w="1134"/>
          </w:tcPr>
          <w:p>
            <w:pPr>
              <w:spacing w:after="0" w:line="252" w:lineRule="auto"/>
            </w:pPr>
            <w:r>
              <w:rPr>
                <w:sz w:val="17"/>
              </w:rPr>
              <w:t>[10.8]</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recordState</w:t>
            </w:r>
            <w:r>
              <w:rPr>
                <w:sz w:val="17"/>
              </w:rPr>
              <w:t xml:space="preserve"> CREATE/UPDATE/CANCEL</w:t>
            </w:r>
          </w:p>
        </w:tc>
        <w:tc>
          <w:tcPr>
            <w:tcW w:type="dxa" w:w="2268"/>
          </w:tcPr>
          <w:p>
            <w:pPr>
              <w:spacing w:after="0" w:line="252" w:lineRule="auto"/>
            </w:pPr>
            <w:r>
              <w:rPr>
                <w:sz w:val="17"/>
              </w:rPr>
              <w:t>‹ ›</w:t>
            </w:r>
          </w:p>
        </w:tc>
        <w:tc>
          <w:tcPr>
            <w:tcW w:type="dxa" w:w="1134"/>
          </w:tcPr>
          <w:p>
            <w:pPr>
              <w:spacing w:after="0" w:line="252" w:lineRule="auto"/>
            </w:pPr>
            <w:r>
              <w:rPr>
                <w:sz w:val="17"/>
              </w:rPr>
              <w:t>[10.9]</w:t>
            </w:r>
          </w:p>
        </w:tc>
      </w:tr>
      <w:tr>
        <w:tc>
          <w:tcPr>
            <w:tcW w:type="dxa" w:w="1361"/>
          </w:tcPr>
          <w:p>
            <w:pPr>
              <w:spacing w:after="0" w:line="252" w:lineRule="auto"/>
            </w:pPr>
            <w:r>
              <w:rPr>
                <w:sz w:val="17"/>
              </w:rPr>
              <w:t>Ablauf</w:t>
            </w:r>
          </w:p>
        </w:tc>
        <w:tc>
          <w:tcPr>
            <w:tcW w:type="dxa" w:w="4762"/>
          </w:tcPr>
          <w:p>
            <w:pPr>
              <w:spacing w:after="0" w:line="252" w:lineRule="auto"/>
            </w:pPr>
            <w:r>
              <w:rPr>
                <w:sz w:val="17"/>
              </w:rPr>
              <w:t>Fehlerhafte Nachrichten (AH Kap. 3.5.5)</w:t>
            </w:r>
          </w:p>
        </w:tc>
        <w:tc>
          <w:tcPr>
            <w:tcW w:type="dxa" w:w="2268"/>
          </w:tcPr>
          <w:p>
            <w:pPr>
              <w:spacing w:after="0" w:line="252" w:lineRule="auto"/>
            </w:pPr>
            <w:r>
              <w:rPr>
                <w:sz w:val="17"/>
              </w:rPr>
              <w:t>‹ ›</w:t>
            </w:r>
          </w:p>
        </w:tc>
        <w:tc>
          <w:tcPr>
            <w:tcW w:type="dxa" w:w="1134"/>
          </w:tcPr>
          <w:p>
            <w:pPr>
              <w:spacing w:after="0" w:line="252" w:lineRule="auto"/>
            </w:pPr>
            <w:r>
              <w:rPr>
                <w:sz w:val="17"/>
              </w:rPr>
              <w:t>[10.10]</w:t>
            </w:r>
          </w:p>
        </w:tc>
      </w:tr>
      <w:tr>
        <w:tc>
          <w:tcPr>
            <w:tcW w:type="dxa" w:w="1361"/>
          </w:tcPr>
          <w:p>
            <w:pPr>
              <w:spacing w:after="0" w:line="252" w:lineRule="auto"/>
            </w:pPr>
            <w:r>
              <w:rPr>
                <w:sz w:val="17"/>
              </w:rPr>
              <w:t>MD021</w:t>
            </w:r>
          </w:p>
        </w:tc>
        <w:tc>
          <w:tcPr>
            <w:tcW w:type="dxa" w:w="4762"/>
          </w:tcPr>
          <w:p>
            <w:pPr>
              <w:spacing w:after="0" w:line="252" w:lineRule="auto"/>
            </w:pPr>
            <w:r>
              <w:rPr>
                <w:sz w:val="17"/>
              </w:rPr>
              <w:t xml:space="preserve">Registerkarte </w:t>
            </w:r>
            <w:r>
              <w:rPr>
                <w:b/>
                <w:sz w:val="17"/>
              </w:rPr>
              <w:t>Zuverlässigkeit</w:t>
            </w:r>
          </w:p>
        </w:tc>
        <w:tc>
          <w:tcPr>
            <w:tcW w:type="dxa" w:w="2268"/>
          </w:tcPr>
          <w:p>
            <w:pPr>
              <w:spacing w:after="0" w:line="252" w:lineRule="auto"/>
            </w:pPr>
            <w:r>
              <w:rPr>
                <w:sz w:val="17"/>
              </w:rPr>
              <w:t>‹ ›</w:t>
            </w:r>
          </w:p>
        </w:tc>
        <w:tc>
          <w:tcPr>
            <w:tcW w:type="dxa" w:w="1134"/>
          </w:tcPr>
          <w:p>
            <w:pPr>
              <w:spacing w:after="0" w:line="252" w:lineRule="auto"/>
            </w:pPr>
            <w:r>
              <w:rPr>
                <w:sz w:val="17"/>
              </w:rPr>
              <w:t>[10.10]</w:t>
            </w:r>
          </w:p>
        </w:tc>
      </w:tr>
      <w:tr>
        <w:tc>
          <w:tcPr>
            <w:tcW w:type="dxa" w:w="1361"/>
          </w:tcPr>
          <w:p>
            <w:pPr>
              <w:spacing w:after="0" w:line="252" w:lineRule="auto"/>
            </w:pPr>
            <w:r>
              <w:rPr>
                <w:sz w:val="17"/>
              </w:rPr>
              <w:t>MD021</w:t>
            </w:r>
          </w:p>
        </w:tc>
        <w:tc>
          <w:tcPr>
            <w:tcW w:type="dxa" w:w="4762"/>
          </w:tcPr>
          <w:p>
            <w:pPr>
              <w:spacing w:after="0" w:line="252" w:lineRule="auto"/>
            </w:pPr>
            <w:r>
              <w:rPr>
                <w:sz w:val="17"/>
              </w:rPr>
              <w:t>Quittierung (Lagerstandort)</w:t>
            </w:r>
          </w:p>
        </w:tc>
        <w:tc>
          <w:tcPr>
            <w:tcW w:type="dxa" w:w="2268"/>
          </w:tcPr>
          <w:p>
            <w:pPr>
              <w:spacing w:after="0" w:line="252" w:lineRule="auto"/>
            </w:pPr>
            <w:r>
              <w:rPr>
                <w:sz w:val="17"/>
              </w:rPr>
              <w:t>entfällt</w:t>
            </w:r>
          </w:p>
        </w:tc>
        <w:tc>
          <w:tcPr>
            <w:tcW w:type="dxa" w:w="1134"/>
          </w:tcPr>
          <w:p>
            <w:pPr>
              <w:spacing w:after="0" w:line="252" w:lineRule="auto"/>
            </w:pPr>
            <w:r>
              <w:rPr>
                <w:sz w:val="17"/>
              </w:rPr>
              <w:t>[10.11]</w:t>
            </w:r>
          </w:p>
        </w:tc>
      </w:tr>
      <w:tr>
        <w:tc>
          <w:tcPr>
            <w:tcW w:type="dxa" w:w="1361"/>
          </w:tcPr>
          <w:p>
            <w:pPr>
              <w:spacing w:after="0" w:line="252" w:lineRule="auto"/>
            </w:pPr>
            <w:r>
              <w:rPr>
                <w:sz w:val="17"/>
              </w:rPr>
              <w:t>MD096</w:t>
            </w:r>
          </w:p>
        </w:tc>
        <w:tc>
          <w:tcPr>
            <w:tcW w:type="dxa" w:w="4762"/>
          </w:tcPr>
          <w:p>
            <w:pPr>
              <w:spacing w:after="0" w:line="252" w:lineRule="auto"/>
            </w:pPr>
            <w:r>
              <w:rPr>
                <w:sz w:val="17"/>
              </w:rPr>
              <w:t xml:space="preserve">Filter </w:t>
            </w:r>
            <w:r>
              <w:rPr>
                <w:rFonts w:ascii="Consolas" w:hAnsi="Consolas" w:cs="Consolas" w:eastAsia="Consolas"/>
                <w:sz w:val="15"/>
              </w:rPr>
              <w:t>Klient</w:t>
            </w:r>
            <w:r>
              <w:rPr>
                <w:sz w:val="17"/>
              </w:rPr>
              <w:t>/</w:t>
            </w:r>
            <w:r>
              <w:rPr>
                <w:rFonts w:ascii="Consolas" w:hAnsi="Consolas" w:cs="Consolas" w:eastAsia="Consolas"/>
                <w:sz w:val="15"/>
              </w:rPr>
              <w:t>Wareneigentümer</w:t>
            </w:r>
          </w:p>
        </w:tc>
        <w:tc>
          <w:tcPr>
            <w:tcW w:type="dxa" w:w="2268"/>
          </w:tcPr>
          <w:p>
            <w:pPr>
              <w:spacing w:after="0" w:line="252" w:lineRule="auto"/>
            </w:pPr>
            <w:r>
              <w:rPr>
                <w:sz w:val="17"/>
              </w:rPr>
              <w:t>entfällt</w:t>
            </w:r>
          </w:p>
        </w:tc>
        <w:tc>
          <w:tcPr>
            <w:tcW w:type="dxa" w:w="1134"/>
          </w:tcPr>
          <w:p>
            <w:pPr>
              <w:spacing w:after="0" w:line="252" w:lineRule="auto"/>
            </w:pPr>
            <w:r>
              <w:rPr>
                <w:sz w:val="17"/>
              </w:rPr>
              <w:t>[10.11]</w:t>
            </w:r>
          </w:p>
        </w:tc>
      </w:tr>
    </w:tbl>
    <w:p>
      <w:pPr>
        <w:pStyle w:val="BeschriftungSSI"/>
      </w:pPr>
      <w:r>
        <w:t>Tab. 44: Konfiguration Block 10 (vorbelegt aus dem Fragenkatalog)</w:t>
      </w:r>
    </w:p>
    <w:p>
      <w:pPr>
        <w:pStyle w:val="Heading2"/>
      </w:pPr>
      <w:r>
        <w:t>8.5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A10.1</w:t>
            </w:r>
          </w:p>
        </w:tc>
        <w:tc>
          <w:tcPr>
            <w:tcW w:type="dxa" w:w="5102"/>
          </w:tcPr>
          <w:p>
            <w:pPr>
              <w:spacing w:after="0" w:line="252" w:lineRule="auto"/>
            </w:pPr>
            <w:r>
              <w:rPr>
                <w:sz w:val="17"/>
              </w:rPr>
              <w:t>Alle festgelegten Satzarten werden in beide Richtungen mit Testdaten übertragen</w:t>
            </w:r>
          </w:p>
        </w:tc>
        <w:tc>
          <w:tcPr>
            <w:tcW w:type="dxa" w:w="1247"/>
          </w:tcPr>
          <w:p>
            <w:pPr>
              <w:spacing w:after="0" w:line="252" w:lineRule="auto"/>
            </w:pPr>
            <w:r>
              <w:rPr>
                <w:sz w:val="17"/>
              </w:rPr>
              <w:t>[10.4, 10.5]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A10.2</w:t>
            </w:r>
          </w:p>
        </w:tc>
        <w:tc>
          <w:tcPr>
            <w:tcW w:type="dxa" w:w="5102"/>
          </w:tcPr>
          <w:p>
            <w:pPr>
              <w:spacing w:after="0" w:line="252" w:lineRule="auto"/>
            </w:pPr>
            <w:r>
              <w:rPr>
                <w:sz w:val="17"/>
              </w:rPr>
              <w:t>Ändern und Stornieren durch das ERP wirken wie festgelegt</w:t>
            </w:r>
          </w:p>
        </w:tc>
        <w:tc>
          <w:tcPr>
            <w:tcW w:type="dxa" w:w="1247"/>
          </w:tcPr>
          <w:p>
            <w:pPr>
              <w:spacing w:after="0" w:line="252" w:lineRule="auto"/>
            </w:pPr>
            <w:r>
              <w:rPr>
                <w:sz w:val="17"/>
              </w:rPr>
              <w:t>[10.9]</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A10.3</w:t>
            </w:r>
          </w:p>
        </w:tc>
        <w:tc>
          <w:tcPr>
            <w:tcW w:type="dxa" w:w="5102"/>
          </w:tcPr>
          <w:p>
            <w:pPr>
              <w:spacing w:after="0" w:line="252" w:lineRule="auto"/>
            </w:pPr>
            <w:r>
              <w:rPr>
                <w:sz w:val="17"/>
              </w:rPr>
              <w:t>Eine fehlerhafte Nachricht wird erkannt, angezeigt und nach Korrektur erneut verarbeitet</w:t>
            </w:r>
          </w:p>
        </w:tc>
        <w:tc>
          <w:tcPr>
            <w:tcW w:type="dxa" w:w="1247"/>
          </w:tcPr>
          <w:p>
            <w:pPr>
              <w:spacing w:after="0" w:line="252" w:lineRule="auto"/>
            </w:pPr>
            <w:r>
              <w:rPr>
                <w:sz w:val="17"/>
              </w:rPr>
              <w:t>[10.10]</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A10.4</w:t>
            </w:r>
          </w:p>
        </w:tc>
        <w:tc>
          <w:tcPr>
            <w:tcW w:type="dxa" w:w="5102"/>
          </w:tcPr>
          <w:p>
            <w:pPr>
              <w:spacing w:after="0" w:line="252" w:lineRule="auto"/>
            </w:pPr>
            <w:r>
              <w:rPr>
                <w:sz w:val="17"/>
              </w:rPr>
              <w:t>Festgelegte ERP-Informationen erscheinen am Touch-Client und in der Quittung</w:t>
            </w:r>
          </w:p>
        </w:tc>
        <w:tc>
          <w:tcPr>
            <w:tcW w:type="dxa" w:w="1247"/>
          </w:tcPr>
          <w:p>
            <w:pPr>
              <w:spacing w:after="0" w:line="252" w:lineRule="auto"/>
            </w:pPr>
            <w:r>
              <w:rPr>
                <w:sz w:val="17"/>
              </w:rPr>
              <w:t>[10.7]</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45: Abnahmekriterien Block 10 (Vorschlag)</w:t>
      </w:r>
    </w:p>
    <w:p>
      <w:pPr>
        <w:pStyle w:val="Heading1"/>
      </w:pPr>
      <w:r>
        <w:t>9 Betrieb, IT-Infrastruktur und Sicherheit</w:t>
      </w:r>
    </w:p>
    <w:p>
      <w:pPr>
        <w:pStyle w:val="Heading2"/>
      </w:pPr>
      <w:r>
        <w:t>9.1 Kurzbeschreibung</w:t>
      </w:r>
    </w:p>
    <w:p>
      <w:r>
        <w:rPr>
          <w:b/>
        </w:rPr>
        <w:t>Inhalt:</w:t>
      </w:r>
      <w:r>
        <w:t xml:space="preserve"> Server, Netzwerk, Notbetrieb, Datensicherung, Fernwartung und Überwachung. Die technischen Details stehen im Installationshandbuch und werden mit der Kunden-IT separat abgestimmt.</w:t>
      </w:r>
    </w:p>
    <w:p>
      <w:r>
        <w:rPr>
          <w:b/>
        </w:rPr>
        <w:t>Grundlage:</w:t>
      </w:r>
      <w:r>
        <w:t xml:space="preserve"> Block 11 „Betrieb, IT-Infrastruktur, Sicherheit und Verfügbarkeit“ des Fragenkatalogs, Fragen 11.1 bis 11.10.</w:t>
      </w:r>
    </w:p>
    <w:p>
      <w:r>
        <w:rPr>
          <w:b/>
        </w:rPr>
        <w:t>Anwendbarkeit:</w:t>
      </w:r>
      <w:r>
        <w:t xml:space="preserve"> gilt</w:t>
      </w:r>
    </w:p>
    <w:p>
      <w:pPr>
        <w:pStyle w:val="Quelle"/>
      </w:pPr>
      <w:r>
        <w:rPr>
          <w:b/>
        </w:rPr>
        <w:t xml:space="preserve">Quelle: </w:t>
      </w:r>
      <w:r>
        <w:rPr>
          <w:sz w:val="17"/>
        </w:rPr>
        <w:t>AH 2.7 Kap. 3.1.1–3.1.2, 3.3.5–3.3.10, 3.5.5, 3.6.1.1; BH 2.7 Kap. 6.1.1.3</w:t>
      </w:r>
    </w:p>
    <w:p>
      <w:pPr>
        <w:pStyle w:val="Heading2"/>
      </w:pPr>
      <w:r>
        <w:t>9.2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[11.1]</w:t>
            </w:r>
          </w:p>
        </w:tc>
        <w:tc>
          <w:tcPr>
            <w:tcW w:type="dxa" w:w="3742"/>
          </w:tcPr>
          <w:p>
            <w:pPr>
              <w:spacing w:after="0" w:line="252" w:lineRule="auto"/>
            </w:pPr>
            <w:r>
              <w:rPr>
                <w:sz w:val="17"/>
              </w:rPr>
              <w:t>Wo laufen die WAMAS-Server?</w:t>
            </w:r>
          </w:p>
        </w:tc>
        <w:tc>
          <w:tcPr>
            <w:tcW w:type="dxa" w:w="680"/>
          </w:tcPr>
          <w:p>
            <w:pPr>
              <w:spacing w:after="0" w:line="252" w:lineRule="auto"/>
            </w:pPr>
            <w:r>
              <w:rPr>
                <w:sz w:val="17"/>
              </w:rPr>
              <w:t>Muss</w:t>
            </w:r>
          </w:p>
        </w:tc>
        <w:tc>
          <w:tcPr>
            <w:tcW w:type="dxa" w:w="3175"/>
          </w:tcPr>
          <w:p>
            <w:pPr>
              <w:spacing w:after="0" w:line="252" w:lineRule="auto"/>
            </w:pPr>
            <w:r>
              <w:rPr>
                <w:sz w:val="17"/>
              </w:rPr>
              <w:t>Cloud</w:t>
            </w:r>
          </w:p>
        </w:tc>
        <w:tc>
          <w:tcPr>
            <w:tcW w:type="dxa" w:w="1191"/>
          </w:tcPr>
          <w:p>
            <w:pPr>
              <w:spacing w:after="0" w:line="252" w:lineRule="auto"/>
            </w:pPr>
            <w:r>
              <w:rPr>
                <w:sz w:val="17"/>
              </w:rPr>
              <w:t>beantwortet</w:t>
            </w:r>
          </w:p>
        </w:tc>
      </w:tr>
      <w:tr>
        <w:tc>
          <w:tcPr>
            <w:tcW w:type="dxa" w:w="737"/>
          </w:tcPr>
          <w:p>
            <w:pPr>
              <w:spacing w:after="0" w:line="252" w:lineRule="auto"/>
            </w:pPr>
            <w:r>
              <w:rPr>
                <w:sz w:val="17"/>
              </w:rPr>
              <w:t>[11.2]</w:t>
            </w:r>
          </w:p>
        </w:tc>
        <w:tc>
          <w:tcPr>
            <w:tcW w:type="dxa" w:w="3742"/>
          </w:tcPr>
          <w:p>
            <w:pPr>
              <w:spacing w:after="0" w:line="252" w:lineRule="auto"/>
            </w:pPr>
            <w:r>
              <w:rPr>
                <w:sz w:val="17"/>
              </w:rPr>
              <w:t>Wie sind LOGIMAT-Steuerung, Clients und Server vernetzt?</w:t>
            </w:r>
          </w:p>
        </w:tc>
        <w:tc>
          <w:tcPr>
            <w:tcW w:type="dxa" w:w="680"/>
          </w:tcPr>
          <w:p>
            <w:pPr>
              <w:spacing w:after="0" w:line="252" w:lineRule="auto"/>
            </w:pPr>
            <w:r>
              <w:rPr>
                <w:sz w:val="17"/>
              </w:rPr>
              <w:t>Muss</w:t>
            </w:r>
          </w:p>
        </w:tc>
        <w:tc>
          <w:tcPr>
            <w:tcW w:type="dxa" w:w="3175"/>
          </w:tcPr>
          <w:p>
            <w:pPr>
              <w:spacing w:after="0" w:line="252" w:lineRule="auto"/>
            </w:pPr>
            <w:r>
              <w:rPr>
                <w:sz w:val="17"/>
              </w:rPr>
              <w:t>Eigenes VLAN</w:t>
            </w:r>
          </w:p>
        </w:tc>
        <w:tc>
          <w:tcPr>
            <w:tcW w:type="dxa" w:w="1191"/>
          </w:tcPr>
          <w:p>
            <w:pPr>
              <w:spacing w:after="0" w:line="252" w:lineRule="auto"/>
            </w:pPr>
            <w:r>
              <w:rPr>
                <w:sz w:val="17"/>
              </w:rPr>
              <w:t>beantwortet</w:t>
            </w:r>
          </w:p>
        </w:tc>
      </w:tr>
      <w:tr>
        <w:tc>
          <w:tcPr>
            <w:tcW w:type="dxa" w:w="737"/>
          </w:tcPr>
          <w:p>
            <w:pPr>
              <w:spacing w:after="0" w:line="252" w:lineRule="auto"/>
            </w:pPr>
            <w:r>
              <w:rPr>
                <w:sz w:val="17"/>
              </w:rPr>
              <w:t>[11.3]</w:t>
            </w:r>
          </w:p>
        </w:tc>
        <w:tc>
          <w:tcPr>
            <w:tcW w:type="dxa" w:w="3742"/>
          </w:tcPr>
          <w:p>
            <w:pPr>
              <w:spacing w:after="0" w:line="252" w:lineRule="auto"/>
            </w:pPr>
            <w:r>
              <w:rPr>
                <w:sz w:val="17"/>
              </w:rPr>
              <w:t>Was passiert, wenn der Host ausfällt?</w:t>
            </w:r>
          </w:p>
        </w:tc>
        <w:tc>
          <w:tcPr>
            <w:tcW w:type="dxa" w:w="680"/>
          </w:tcPr>
          <w:p>
            <w:pPr>
              <w:spacing w:after="0" w:line="252" w:lineRule="auto"/>
            </w:pPr>
            <w:r>
              <w:rPr>
                <w:sz w:val="17"/>
              </w:rPr>
              <w:t>Muss</w:t>
            </w:r>
          </w:p>
        </w:tc>
        <w:tc>
          <w:tcPr>
            <w:tcW w:type="dxa" w:w="3175"/>
          </w:tcPr>
          <w:p>
            <w:pPr>
              <w:spacing w:after="0" w:line="252" w:lineRule="auto"/>
            </w:pPr>
            <w:r>
              <w:rPr>
                <w:sz w:val="17"/>
              </w:rPr>
              <w:t>Warten</w:t>
            </w:r>
          </w:p>
        </w:tc>
        <w:tc>
          <w:tcPr>
            <w:tcW w:type="dxa" w:w="1191"/>
          </w:tcPr>
          <w:p>
            <w:pPr>
              <w:spacing w:after="0" w:line="252" w:lineRule="auto"/>
            </w:pPr>
            <w:r>
              <w:rPr>
                <w:sz w:val="17"/>
              </w:rPr>
              <w:t>beantwortet</w:t>
            </w:r>
          </w:p>
        </w:tc>
      </w:tr>
      <w:tr>
        <w:tc>
          <w:tcPr>
            <w:tcW w:type="dxa" w:w="737"/>
          </w:tcPr>
          <w:p>
            <w:pPr>
              <w:spacing w:after="0" w:line="252" w:lineRule="auto"/>
            </w:pPr>
            <w:r>
              <w:rPr>
                <w:sz w:val="17"/>
              </w:rPr>
              <w:t>[11.4]</w:t>
            </w:r>
          </w:p>
        </w:tc>
        <w:tc>
          <w:tcPr>
            <w:tcW w:type="dxa" w:w="3742"/>
          </w:tcPr>
          <w:p>
            <w:pPr>
              <w:spacing w:after="0" w:line="252" w:lineRule="auto"/>
            </w:pPr>
            <w:r>
              <w:rPr>
                <w:sz w:val="17"/>
              </w:rPr>
              <w:t>Was passiert, wenn ein LOGIMAT ausfällt?</w:t>
            </w:r>
          </w:p>
        </w:tc>
        <w:tc>
          <w:tcPr>
            <w:tcW w:type="dxa" w:w="680"/>
          </w:tcPr>
          <w:p>
            <w:pPr>
              <w:spacing w:after="0" w:line="252" w:lineRule="auto"/>
            </w:pPr>
            <w:r>
              <w:rPr>
                <w:sz w:val="17"/>
              </w:rPr>
              <w:t>Soll</w:t>
            </w:r>
          </w:p>
        </w:tc>
        <w:tc>
          <w:tcPr>
            <w:tcW w:type="dxa" w:w="3175"/>
          </w:tcPr>
          <w:p>
            <w:pPr>
              <w:spacing w:after="0" w:line="252" w:lineRule="auto"/>
            </w:pPr>
            <w:r>
              <w:rPr>
                <w:sz w:val="17"/>
              </w:rPr>
              <w:t>Warten auf Service</w:t>
            </w:r>
          </w:p>
        </w:tc>
        <w:tc>
          <w:tcPr>
            <w:tcW w:type="dxa" w:w="1191"/>
          </w:tcPr>
          <w:p>
            <w:pPr>
              <w:spacing w:after="0" w:line="252" w:lineRule="auto"/>
            </w:pPr>
            <w:r>
              <w:rPr>
                <w:sz w:val="17"/>
              </w:rPr>
              <w:t>beantwortet</w:t>
            </w:r>
          </w:p>
        </w:tc>
      </w:tr>
      <w:tr>
        <w:tc>
          <w:tcPr>
            <w:tcW w:type="dxa" w:w="737"/>
          </w:tcPr>
          <w:p>
            <w:pPr>
              <w:spacing w:after="0" w:line="252" w:lineRule="auto"/>
            </w:pPr>
            <w:r>
              <w:rPr>
                <w:sz w:val="17"/>
              </w:rPr>
              <w:t>[11.5]</w:t>
            </w:r>
          </w:p>
        </w:tc>
        <w:tc>
          <w:tcPr>
            <w:tcW w:type="dxa" w:w="3742"/>
          </w:tcPr>
          <w:p>
            <w:pPr>
              <w:spacing w:after="0" w:line="252" w:lineRule="auto"/>
            </w:pPr>
            <w:r>
              <w:rPr>
                <w:sz w:val="17"/>
              </w:rPr>
              <w:t>Wie werden Daten gesichert und wiederhergestellt?</w:t>
            </w:r>
          </w:p>
        </w:tc>
        <w:tc>
          <w:tcPr>
            <w:tcW w:type="dxa" w:w="680"/>
          </w:tcPr>
          <w:p>
            <w:pPr>
              <w:spacing w:after="0" w:line="252" w:lineRule="auto"/>
            </w:pPr>
            <w:r>
              <w:rPr>
                <w:sz w:val="17"/>
              </w:rPr>
              <w:t>Muss</w:t>
            </w:r>
          </w:p>
        </w:tc>
        <w:tc>
          <w:tcPr>
            <w:tcW w:type="dxa" w:w="3175"/>
          </w:tcPr>
          <w:p>
            <w:pPr>
              <w:spacing w:after="0" w:line="252" w:lineRule="auto"/>
            </w:pPr>
            <w:r>
              <w:rPr>
                <w:sz w:val="17"/>
              </w:rPr>
              <w:t>Kunden-IT Backup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[11.6]</w:t>
            </w:r>
          </w:p>
        </w:tc>
        <w:tc>
          <w:tcPr>
            <w:tcW w:type="dxa" w:w="3742"/>
          </w:tcPr>
          <w:p>
            <w:pPr>
              <w:spacing w:after="0" w:line="252" w:lineRule="auto"/>
            </w:pPr>
            <w:r>
              <w:rPr>
                <w:sz w:val="17"/>
              </w:rPr>
              <w:t>Wie erfolgt die Fernwartung durch SSI SCHÄFER?</w:t>
            </w:r>
          </w:p>
        </w:tc>
        <w:tc>
          <w:tcPr>
            <w:tcW w:type="dxa" w:w="680"/>
          </w:tcPr>
          <w:p>
            <w:pPr>
              <w:spacing w:after="0" w:line="252" w:lineRule="auto"/>
            </w:pPr>
            <w:r>
              <w:rPr>
                <w:sz w:val="17"/>
              </w:rPr>
              <w:t>Muss</w:t>
            </w:r>
          </w:p>
        </w:tc>
        <w:tc>
          <w:tcPr>
            <w:tcW w:type="dxa" w:w="3175"/>
          </w:tcPr>
          <w:p>
            <w:pPr>
              <w:spacing w:after="0" w:line="252" w:lineRule="auto"/>
            </w:pPr>
            <w:r>
              <w:rPr>
                <w:sz w:val="17"/>
              </w:rPr>
              <w:t>VPN, Team Viewer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[11.7]</w:t>
            </w:r>
          </w:p>
        </w:tc>
        <w:tc>
          <w:tcPr>
            <w:tcW w:type="dxa" w:w="3742"/>
          </w:tcPr>
          <w:p>
            <w:pPr>
              <w:spacing w:after="0" w:line="252" w:lineRule="auto"/>
            </w:pPr>
            <w:r>
              <w:rPr>
                <w:sz w:val="17"/>
              </w:rPr>
              <w:t>Welche Sicherheitsrichtlinien gelten für Logins?</w:t>
            </w:r>
          </w:p>
        </w:tc>
        <w:tc>
          <w:tcPr>
            <w:tcW w:type="dxa" w:w="680"/>
          </w:tcPr>
          <w:p>
            <w:pPr>
              <w:spacing w:after="0" w:line="252" w:lineRule="auto"/>
            </w:pPr>
            <w:r>
              <w:rPr>
                <w:sz w:val="17"/>
              </w:rPr>
              <w:t>Soll</w:t>
            </w:r>
          </w:p>
        </w:tc>
        <w:tc>
          <w:tcPr>
            <w:tcW w:type="dxa" w:w="3175"/>
          </w:tcPr>
          <w:p>
            <w:pPr>
              <w:spacing w:after="0" w:line="252" w:lineRule="auto"/>
            </w:pPr>
            <w:r>
              <w:rPr>
                <w:sz w:val="17"/>
              </w:rPr>
              <w:t>Passwortregeln · Sperre nach Fehlversuchen · Audit-Protokoll · Sonstiges: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[11.8]</w:t>
            </w:r>
          </w:p>
        </w:tc>
        <w:tc>
          <w:tcPr>
            <w:tcW w:type="dxa" w:w="3742"/>
          </w:tcPr>
          <w:p>
            <w:pPr>
              <w:spacing w:after="0" w:line="252" w:lineRule="auto"/>
            </w:pPr>
            <w:r>
              <w:rPr>
                <w:sz w:val="17"/>
              </w:rPr>
              <w:t>Wer überwacht Anlage und Schnittstellen im Betrieb?</w:t>
            </w:r>
          </w:p>
        </w:tc>
        <w:tc>
          <w:tcPr>
            <w:tcW w:type="dxa" w:w="680"/>
          </w:tcPr>
          <w:p>
            <w:pPr>
              <w:spacing w:after="0" w:line="252" w:lineRule="auto"/>
            </w:pPr>
            <w:r>
              <w:rPr>
                <w:sz w:val="17"/>
              </w:rPr>
              <w:t>Soll</w:t>
            </w:r>
          </w:p>
        </w:tc>
        <w:tc>
          <w:tcPr>
            <w:tcW w:type="dxa" w:w="3175"/>
          </w:tcPr>
          <w:p>
            <w:pPr>
              <w:spacing w:after="0" w:line="252" w:lineRule="auto"/>
            </w:pPr>
            <w:r>
              <w:rPr>
                <w:sz w:val="17"/>
              </w:rPr>
              <w:t>Leitstand und IT</w:t>
            </w:r>
          </w:p>
        </w:tc>
        <w:tc>
          <w:tcPr>
            <w:tcW w:type="dxa" w:w="1191"/>
          </w:tcPr>
          <w:p>
            <w:pPr>
              <w:spacing w:after="0" w:line="252" w:lineRule="auto"/>
            </w:pPr>
            <w:r>
              <w:rPr>
                <w:sz w:val="17"/>
              </w:rPr>
              <w:t>beantwortet</w:t>
            </w:r>
          </w:p>
        </w:tc>
      </w:tr>
      <w:tr>
        <w:tc>
          <w:tcPr>
            <w:tcW w:type="dxa" w:w="737"/>
          </w:tcPr>
          <w:p>
            <w:pPr>
              <w:spacing w:after="0" w:line="252" w:lineRule="auto"/>
            </w:pPr>
            <w:r>
              <w:rPr>
                <w:sz w:val="17"/>
              </w:rPr>
              <w:t>[11.9]</w:t>
            </w:r>
          </w:p>
        </w:tc>
        <w:tc>
          <w:tcPr>
            <w:tcW w:type="dxa" w:w="3742"/>
          </w:tcPr>
          <w:p>
            <w:pPr>
              <w:spacing w:after="0" w:line="252" w:lineRule="auto"/>
            </w:pPr>
            <w:r>
              <w:rPr>
                <w:sz w:val="17"/>
              </w:rPr>
              <w:t>Wie lange sollen Prozessbelege aufbewahrt werden?</w:t>
            </w:r>
          </w:p>
        </w:tc>
        <w:tc>
          <w:tcPr>
            <w:tcW w:type="dxa" w:w="680"/>
          </w:tcPr>
          <w:p>
            <w:pPr>
              <w:spacing w:after="0" w:line="252" w:lineRule="auto"/>
            </w:pPr>
            <w:r>
              <w:rPr>
                <w:sz w:val="17"/>
              </w:rPr>
              <w:t>Soll</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[11.10]</w:t>
            </w:r>
          </w:p>
        </w:tc>
        <w:tc>
          <w:tcPr>
            <w:tcW w:type="dxa" w:w="3742"/>
          </w:tcPr>
          <w:p>
            <w:pPr>
              <w:spacing w:after="0" w:line="252" w:lineRule="auto"/>
            </w:pPr>
            <w:r>
              <w:rPr>
                <w:sz w:val="17"/>
              </w:rPr>
              <w:t>Wann sind Wartungsfenster für Updates möglich?</w:t>
            </w:r>
          </w:p>
        </w:tc>
        <w:tc>
          <w:tcPr>
            <w:tcW w:type="dxa" w:w="680"/>
          </w:tcPr>
          <w:p>
            <w:pPr>
              <w:spacing w:after="0" w:line="252" w:lineRule="auto"/>
            </w:pPr>
            <w:r>
              <w:rPr>
                <w:sz w:val="17"/>
              </w:rPr>
              <w:t>Soll</w:t>
            </w:r>
          </w:p>
        </w:tc>
        <w:tc>
          <w:tcPr>
            <w:tcW w:type="dxa" w:w="3175"/>
          </w:tcPr>
          <w:p>
            <w:pPr>
              <w:spacing w:after="0" w:line="252" w:lineRule="auto"/>
            </w:pPr>
            <w:r>
              <w:rPr>
                <w:sz w:val="17"/>
              </w:rPr>
              <w:t>Nach Absprache</w:t>
            </w:r>
          </w:p>
        </w:tc>
        <w:tc>
          <w:tcPr>
            <w:tcW w:type="dxa" w:w="1191"/>
          </w:tcPr>
          <w:p>
            <w:pPr>
              <w:spacing w:after="0" w:line="252" w:lineRule="auto"/>
            </w:pPr>
            <w:r>
              <w:rPr>
                <w:sz w:val="17"/>
              </w:rPr>
              <w:t>beantwortet</w:t>
            </w:r>
          </w:p>
        </w:tc>
      </w:tr>
    </w:tbl>
    <w:p>
      <w:pPr>
        <w:pStyle w:val="BeschriftungSSI"/>
      </w:pPr>
      <w:r>
        <w:t>Tab. 46: Festlegungen Block 11 – Betrieb, IT-Infrastruktur, Sicherheit und Verfügbarkeit</w:t>
      </w:r>
    </w:p>
    <w:p>
      <w:pPr>
        <w:pStyle w:val="Heading2"/>
      </w:pPr>
      <w:r>
        <w:t>9.3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47: Abweichungen Block 11</w:t>
      </w:r>
    </w:p>
    <w:p>
      <w:pPr>
        <w:pStyle w:val="Heading2"/>
      </w:pPr>
      <w:r>
        <w:t>9.4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LM051</w:t>
            </w:r>
          </w:p>
        </w:tc>
        <w:tc>
          <w:tcPr>
            <w:tcW w:type="dxa" w:w="4762"/>
          </w:tcPr>
          <w:p>
            <w:pPr>
              <w:spacing w:after="0" w:line="252" w:lineRule="auto"/>
            </w:pPr>
            <w:r>
              <w:rPr>
                <w:rFonts w:ascii="Consolas" w:hAnsi="Consolas" w:cs="Consolas" w:eastAsia="Consolas"/>
                <w:sz w:val="15"/>
              </w:rPr>
              <w:t>UST-Kommunikationskanal</w:t>
            </w:r>
            <w:r>
              <w:rPr>
                <w:sz w:val="17"/>
              </w:rPr>
              <w:t xml:space="preserve">, </w:t>
            </w:r>
            <w:r>
              <w:rPr>
                <w:rFonts w:ascii="Consolas" w:hAnsi="Consolas" w:cs="Consolas" w:eastAsia="Consolas"/>
                <w:sz w:val="15"/>
              </w:rPr>
              <w:t>DC-Konfiguration</w:t>
            </w:r>
          </w:p>
        </w:tc>
        <w:tc>
          <w:tcPr>
            <w:tcW w:type="dxa" w:w="2268"/>
          </w:tcPr>
          <w:p>
            <w:pPr>
              <w:spacing w:after="0" w:line="252" w:lineRule="auto"/>
            </w:pPr>
            <w:r>
              <w:rPr>
                <w:sz w:val="17"/>
              </w:rPr>
              <w:t>‹ ›</w:t>
            </w:r>
          </w:p>
        </w:tc>
        <w:tc>
          <w:tcPr>
            <w:tcW w:type="dxa" w:w="1134"/>
          </w:tcPr>
          <w:p>
            <w:pPr>
              <w:spacing w:after="0" w:line="252" w:lineRule="auto"/>
            </w:pPr>
            <w:r>
              <w:rPr>
                <w:sz w:val="17"/>
              </w:rPr>
              <w:t>[11.2]</w:t>
            </w:r>
          </w:p>
        </w:tc>
      </w:tr>
      <w:tr>
        <w:tc>
          <w:tcPr>
            <w:tcW w:type="dxa" w:w="1361"/>
          </w:tcPr>
          <w:p>
            <w:pPr>
              <w:spacing w:after="0" w:line="252" w:lineRule="auto"/>
            </w:pPr>
            <w:r>
              <w:rPr>
                <w:sz w:val="17"/>
              </w:rPr>
              <w:t>Ablauf</w:t>
            </w:r>
          </w:p>
        </w:tc>
        <w:tc>
          <w:tcPr>
            <w:tcW w:type="dxa" w:w="4762"/>
          </w:tcPr>
          <w:p>
            <w:pPr>
              <w:spacing w:after="0" w:line="252" w:lineRule="auto"/>
            </w:pPr>
            <w:r>
              <w:rPr>
                <w:sz w:val="17"/>
              </w:rPr>
              <w:t>Manuelle Bedarfe (BH Kap. 6.2)</w:t>
            </w:r>
          </w:p>
        </w:tc>
        <w:tc>
          <w:tcPr>
            <w:tcW w:type="dxa" w:w="2268"/>
          </w:tcPr>
          <w:p>
            <w:pPr>
              <w:spacing w:after="0" w:line="252" w:lineRule="auto"/>
            </w:pPr>
            <w:r>
              <w:rPr>
                <w:sz w:val="17"/>
              </w:rPr>
              <w:t>‹ ›</w:t>
            </w:r>
          </w:p>
        </w:tc>
        <w:tc>
          <w:tcPr>
            <w:tcW w:type="dxa" w:w="1134"/>
          </w:tcPr>
          <w:p>
            <w:pPr>
              <w:spacing w:after="0" w:line="252" w:lineRule="auto"/>
            </w:pPr>
            <w:r>
              <w:rPr>
                <w:sz w:val="17"/>
              </w:rPr>
              <w:t>[11.3]</w:t>
            </w:r>
          </w:p>
        </w:tc>
      </w:tr>
      <w:tr>
        <w:tc>
          <w:tcPr>
            <w:tcW w:type="dxa" w:w="1361"/>
          </w:tcPr>
          <w:p>
            <w:pPr>
              <w:spacing w:after="0" w:line="252" w:lineRule="auto"/>
            </w:pPr>
            <w:r>
              <w:rPr>
                <w:sz w:val="17"/>
              </w:rPr>
              <w:t>LM116</w:t>
            </w:r>
          </w:p>
        </w:tc>
        <w:tc>
          <w:tcPr>
            <w:tcW w:type="dxa" w:w="4762"/>
          </w:tcPr>
          <w:p>
            <w:pPr>
              <w:spacing w:after="0" w:line="252" w:lineRule="auto"/>
            </w:pPr>
            <w:r>
              <w:rPr>
                <w:sz w:val="17"/>
              </w:rPr>
              <w:t>Bedarfsvorlage</w:t>
            </w:r>
          </w:p>
        </w:tc>
        <w:tc>
          <w:tcPr>
            <w:tcW w:type="dxa" w:w="2268"/>
          </w:tcPr>
          <w:p>
            <w:pPr>
              <w:spacing w:after="0" w:line="252" w:lineRule="auto"/>
            </w:pPr>
            <w:r>
              <w:rPr>
                <w:sz w:val="17"/>
              </w:rPr>
              <w:t>‹ ›</w:t>
            </w:r>
          </w:p>
        </w:tc>
        <w:tc>
          <w:tcPr>
            <w:tcW w:type="dxa" w:w="1134"/>
          </w:tcPr>
          <w:p>
            <w:pPr>
              <w:spacing w:after="0" w:line="252" w:lineRule="auto"/>
            </w:pPr>
            <w:r>
              <w:rPr>
                <w:sz w:val="17"/>
              </w:rPr>
              <w:t>[11.3]</w:t>
            </w:r>
          </w:p>
        </w:tc>
      </w:tr>
      <w:tr>
        <w:tc>
          <w:tcPr>
            <w:tcW w:type="dxa" w:w="1361"/>
          </w:tcPr>
          <w:p>
            <w:pPr>
              <w:spacing w:after="0" w:line="252" w:lineRule="auto"/>
            </w:pPr>
            <w:r>
              <w:rPr>
                <w:sz w:val="17"/>
              </w:rPr>
              <w:t>LM051</w:t>
            </w:r>
          </w:p>
        </w:tc>
        <w:tc>
          <w:tcPr>
            <w:tcW w:type="dxa" w:w="4762"/>
          </w:tcPr>
          <w:p>
            <w:pPr>
              <w:spacing w:after="0" w:line="252" w:lineRule="auto"/>
            </w:pPr>
            <w:r>
              <w:rPr>
                <w:rFonts w:ascii="Consolas" w:hAnsi="Consolas" w:cs="Consolas" w:eastAsia="Consolas"/>
                <w:sz w:val="15"/>
              </w:rPr>
              <w:t>Gesperrt</w:t>
            </w:r>
          </w:p>
        </w:tc>
        <w:tc>
          <w:tcPr>
            <w:tcW w:type="dxa" w:w="2268"/>
          </w:tcPr>
          <w:p>
            <w:pPr>
              <w:spacing w:after="0" w:line="252" w:lineRule="auto"/>
            </w:pPr>
            <w:r>
              <w:rPr>
                <w:sz w:val="17"/>
              </w:rPr>
              <w:t>‹ ›</w:t>
            </w:r>
          </w:p>
        </w:tc>
        <w:tc>
          <w:tcPr>
            <w:tcW w:type="dxa" w:w="1134"/>
          </w:tcPr>
          <w:p>
            <w:pPr>
              <w:spacing w:after="0" w:line="252" w:lineRule="auto"/>
            </w:pPr>
            <w:r>
              <w:rPr>
                <w:sz w:val="17"/>
              </w:rPr>
              <w:t>[11.4]</w:t>
            </w:r>
          </w:p>
        </w:tc>
      </w:tr>
      <w:tr>
        <w:tc>
          <w:tcPr>
            <w:tcW w:type="dxa" w:w="1361"/>
          </w:tcPr>
          <w:p>
            <w:pPr>
              <w:spacing w:after="0" w:line="252" w:lineRule="auto"/>
            </w:pPr>
            <w:r>
              <w:rPr>
                <w:sz w:val="17"/>
              </w:rPr>
              <w:t>Ablauf</w:t>
            </w:r>
          </w:p>
        </w:tc>
        <w:tc>
          <w:tcPr>
            <w:tcW w:type="dxa" w:w="4762"/>
          </w:tcPr>
          <w:p>
            <w:pPr>
              <w:spacing w:after="0" w:line="252" w:lineRule="auto"/>
            </w:pPr>
            <w:r>
              <w:rPr>
                <w:sz w:val="17"/>
              </w:rPr>
              <w:t>Tablar von anderem LOGIMAT anfordern (BH Kap. 6.1.1.3)</w:t>
            </w:r>
          </w:p>
        </w:tc>
        <w:tc>
          <w:tcPr>
            <w:tcW w:type="dxa" w:w="2268"/>
          </w:tcPr>
          <w:p>
            <w:pPr>
              <w:spacing w:after="0" w:line="252" w:lineRule="auto"/>
            </w:pPr>
            <w:r>
              <w:rPr>
                <w:sz w:val="17"/>
              </w:rPr>
              <w:t>‹ ›</w:t>
            </w:r>
          </w:p>
        </w:tc>
        <w:tc>
          <w:tcPr>
            <w:tcW w:type="dxa" w:w="1134"/>
          </w:tcPr>
          <w:p>
            <w:pPr>
              <w:spacing w:after="0" w:line="252" w:lineRule="auto"/>
            </w:pPr>
            <w:r>
              <w:rPr>
                <w:sz w:val="17"/>
              </w:rPr>
              <w:t>[11.4]</w:t>
            </w:r>
          </w:p>
        </w:tc>
      </w:tr>
      <w:tr>
        <w:tc>
          <w:tcPr>
            <w:tcW w:type="dxa" w:w="1361"/>
          </w:tcPr>
          <w:p>
            <w:pPr>
              <w:spacing w:after="0" w:line="252" w:lineRule="auto"/>
            </w:pPr>
            <w:r>
              <w:rPr>
                <w:sz w:val="17"/>
              </w:rPr>
              <w:t>Strategie</w:t>
            </w:r>
          </w:p>
        </w:tc>
        <w:tc>
          <w:tcPr>
            <w:tcW w:type="dxa" w:w="4762"/>
          </w:tcPr>
          <w:p>
            <w:pPr>
              <w:spacing w:after="0" w:line="252" w:lineRule="auto"/>
            </w:pPr>
            <w:r>
              <w:rPr>
                <w:sz w:val="17"/>
              </w:rPr>
              <w:t>BALANCE</w:t>
            </w:r>
          </w:p>
        </w:tc>
        <w:tc>
          <w:tcPr>
            <w:tcW w:type="dxa" w:w="2268"/>
          </w:tcPr>
          <w:p>
            <w:pPr>
              <w:spacing w:after="0" w:line="252" w:lineRule="auto"/>
            </w:pPr>
            <w:r>
              <w:rPr>
                <w:sz w:val="17"/>
              </w:rPr>
              <w:t>‹ ›</w:t>
            </w:r>
          </w:p>
        </w:tc>
        <w:tc>
          <w:tcPr>
            <w:tcW w:type="dxa" w:w="1134"/>
          </w:tcPr>
          <w:p>
            <w:pPr>
              <w:spacing w:after="0" w:line="252" w:lineRule="auto"/>
            </w:pPr>
            <w:r>
              <w:rPr>
                <w:sz w:val="17"/>
              </w:rPr>
              <w:t>[11.4]</w:t>
            </w:r>
          </w:p>
        </w:tc>
      </w:tr>
      <w:tr>
        <w:tc>
          <w:tcPr>
            <w:tcW w:type="dxa" w:w="1361"/>
          </w:tcPr>
          <w:p>
            <w:pPr>
              <w:spacing w:after="0" w:line="252" w:lineRule="auto"/>
            </w:pPr>
            <w:r>
              <w:rPr>
                <w:sz w:val="17"/>
              </w:rPr>
              <w:t>UM002</w:t>
            </w:r>
          </w:p>
        </w:tc>
        <w:tc>
          <w:tcPr>
            <w:tcW w:type="dxa" w:w="4762"/>
          </w:tcPr>
          <w:p>
            <w:pPr>
              <w:spacing w:after="0" w:line="252" w:lineRule="auto"/>
            </w:pPr>
            <w:r>
              <w:rPr>
                <w:sz w:val="17"/>
              </w:rPr>
              <w:t>UM002</w:t>
            </w:r>
          </w:p>
        </w:tc>
        <w:tc>
          <w:tcPr>
            <w:tcW w:type="dxa" w:w="2268"/>
          </w:tcPr>
          <w:p>
            <w:pPr>
              <w:spacing w:after="0" w:line="252" w:lineRule="auto"/>
            </w:pPr>
            <w:r>
              <w:rPr>
                <w:sz w:val="17"/>
              </w:rPr>
              <w:t>‹ ›</w:t>
            </w:r>
          </w:p>
        </w:tc>
        <w:tc>
          <w:tcPr>
            <w:tcW w:type="dxa" w:w="1134"/>
          </w:tcPr>
          <w:p>
            <w:pPr>
              <w:spacing w:after="0" w:line="252" w:lineRule="auto"/>
            </w:pPr>
            <w:r>
              <w:rPr>
                <w:sz w:val="17"/>
              </w:rPr>
              <w:t>[11.7]</w:t>
            </w:r>
          </w:p>
        </w:tc>
      </w:tr>
      <w:tr>
        <w:tc>
          <w:tcPr>
            <w:tcW w:type="dxa" w:w="1361"/>
          </w:tcPr>
          <w:p>
            <w:pPr>
              <w:spacing w:after="0" w:line="252" w:lineRule="auto"/>
            </w:pPr>
            <w:r>
              <w:rPr>
                <w:sz w:val="17"/>
              </w:rPr>
              <w:t>UM007</w:t>
            </w:r>
          </w:p>
        </w:tc>
        <w:tc>
          <w:tcPr>
            <w:tcW w:type="dxa" w:w="4762"/>
          </w:tcPr>
          <w:p>
            <w:pPr>
              <w:spacing w:after="0" w:line="252" w:lineRule="auto"/>
            </w:pPr>
            <w:r>
              <w:rPr>
                <w:sz w:val="17"/>
              </w:rPr>
              <w:t>Passwort ändern</w:t>
            </w:r>
          </w:p>
        </w:tc>
        <w:tc>
          <w:tcPr>
            <w:tcW w:type="dxa" w:w="2268"/>
          </w:tcPr>
          <w:p>
            <w:pPr>
              <w:spacing w:after="0" w:line="252" w:lineRule="auto"/>
            </w:pPr>
            <w:r>
              <w:rPr>
                <w:sz w:val="17"/>
              </w:rPr>
              <w:t>‹ ›</w:t>
            </w:r>
          </w:p>
        </w:tc>
        <w:tc>
          <w:tcPr>
            <w:tcW w:type="dxa" w:w="1134"/>
          </w:tcPr>
          <w:p>
            <w:pPr>
              <w:spacing w:after="0" w:line="252" w:lineRule="auto"/>
            </w:pPr>
            <w:r>
              <w:rPr>
                <w:sz w:val="17"/>
              </w:rPr>
              <w:t>[11.7]</w:t>
            </w:r>
          </w:p>
        </w:tc>
      </w:tr>
      <w:tr>
        <w:tc>
          <w:tcPr>
            <w:tcW w:type="dxa" w:w="1361"/>
          </w:tcPr>
          <w:p>
            <w:pPr>
              <w:spacing w:after="0" w:line="252" w:lineRule="auto"/>
            </w:pPr>
            <w:r>
              <w:rPr>
                <w:sz w:val="17"/>
              </w:rPr>
              <w:t>UM028</w:t>
            </w:r>
          </w:p>
        </w:tc>
        <w:tc>
          <w:tcPr>
            <w:tcW w:type="dxa" w:w="4762"/>
          </w:tcPr>
          <w:p>
            <w:pPr>
              <w:spacing w:after="0" w:line="252" w:lineRule="auto"/>
            </w:pPr>
            <w:r>
              <w:rPr>
                <w:sz w:val="17"/>
              </w:rPr>
              <w:t>Audit-Protokoll</w:t>
            </w:r>
          </w:p>
        </w:tc>
        <w:tc>
          <w:tcPr>
            <w:tcW w:type="dxa" w:w="2268"/>
          </w:tcPr>
          <w:p>
            <w:pPr>
              <w:spacing w:after="0" w:line="252" w:lineRule="auto"/>
            </w:pPr>
            <w:r>
              <w:rPr>
                <w:sz w:val="17"/>
              </w:rPr>
              <w:t>‹ ›</w:t>
            </w:r>
          </w:p>
        </w:tc>
        <w:tc>
          <w:tcPr>
            <w:tcW w:type="dxa" w:w="1134"/>
          </w:tcPr>
          <w:p>
            <w:pPr>
              <w:spacing w:after="0" w:line="252" w:lineRule="auto"/>
            </w:pPr>
            <w:r>
              <w:rPr>
                <w:sz w:val="17"/>
              </w:rPr>
              <w:t>[11.7]</w:t>
            </w:r>
          </w:p>
        </w:tc>
      </w:tr>
      <w:tr>
        <w:tc>
          <w:tcPr>
            <w:tcW w:type="dxa" w:w="1361"/>
          </w:tcPr>
          <w:p>
            <w:pPr>
              <w:spacing w:after="0" w:line="252" w:lineRule="auto"/>
            </w:pPr>
            <w:r>
              <w:rPr>
                <w:sz w:val="17"/>
              </w:rPr>
              <w:t>Ablauf</w:t>
            </w:r>
          </w:p>
        </w:tc>
        <w:tc>
          <w:tcPr>
            <w:tcW w:type="dxa" w:w="4762"/>
          </w:tcPr>
          <w:p>
            <w:pPr>
              <w:spacing w:after="0" w:line="252" w:lineRule="auto"/>
            </w:pPr>
            <w:r>
              <w:rPr>
                <w:sz w:val="17"/>
              </w:rPr>
              <w:t>Benutzersperren (AH Kap. 3.3.10)</w:t>
            </w:r>
          </w:p>
        </w:tc>
        <w:tc>
          <w:tcPr>
            <w:tcW w:type="dxa" w:w="2268"/>
          </w:tcPr>
          <w:p>
            <w:pPr>
              <w:spacing w:after="0" w:line="252" w:lineRule="auto"/>
            </w:pPr>
            <w:r>
              <w:rPr>
                <w:sz w:val="17"/>
              </w:rPr>
              <w:t>‹ ›</w:t>
            </w:r>
          </w:p>
        </w:tc>
        <w:tc>
          <w:tcPr>
            <w:tcW w:type="dxa" w:w="1134"/>
          </w:tcPr>
          <w:p>
            <w:pPr>
              <w:spacing w:after="0" w:line="252" w:lineRule="auto"/>
            </w:pPr>
            <w:r>
              <w:rPr>
                <w:sz w:val="17"/>
              </w:rPr>
              <w:t>[11.7]</w:t>
            </w:r>
          </w:p>
        </w:tc>
      </w:tr>
      <w:tr>
        <w:tc>
          <w:tcPr>
            <w:tcW w:type="dxa" w:w="1361"/>
          </w:tcPr>
          <w:p>
            <w:pPr>
              <w:spacing w:after="0" w:line="252" w:lineRule="auto"/>
            </w:pPr>
            <w:r>
              <w:rPr>
                <w:sz w:val="17"/>
              </w:rPr>
              <w:t>LM052</w:t>
            </w:r>
          </w:p>
        </w:tc>
        <w:tc>
          <w:tcPr>
            <w:tcW w:type="dxa" w:w="4762"/>
          </w:tcPr>
          <w:p>
            <w:pPr>
              <w:spacing w:after="0" w:line="252" w:lineRule="auto"/>
            </w:pPr>
            <w:r>
              <w:rPr>
                <w:sz w:val="17"/>
              </w:rPr>
              <w:t>Vertikallagerlifte überwachen</w:t>
            </w:r>
          </w:p>
        </w:tc>
        <w:tc>
          <w:tcPr>
            <w:tcW w:type="dxa" w:w="2268"/>
          </w:tcPr>
          <w:p>
            <w:pPr>
              <w:spacing w:after="0" w:line="252" w:lineRule="auto"/>
            </w:pPr>
            <w:r>
              <w:rPr>
                <w:sz w:val="17"/>
              </w:rPr>
              <w:t>‹ ›</w:t>
            </w:r>
          </w:p>
        </w:tc>
        <w:tc>
          <w:tcPr>
            <w:tcW w:type="dxa" w:w="1134"/>
          </w:tcPr>
          <w:p>
            <w:pPr>
              <w:spacing w:after="0" w:line="252" w:lineRule="auto"/>
            </w:pPr>
            <w:r>
              <w:rPr>
                <w:sz w:val="17"/>
              </w:rPr>
              <w:t>[11.8]</w:t>
            </w:r>
          </w:p>
        </w:tc>
      </w:tr>
      <w:tr>
        <w:tc>
          <w:tcPr>
            <w:tcW w:type="dxa" w:w="1361"/>
          </w:tcPr>
          <w:p>
            <w:pPr>
              <w:spacing w:after="0" w:line="252" w:lineRule="auto"/>
            </w:pPr>
            <w:r>
              <w:rPr>
                <w:sz w:val="17"/>
              </w:rPr>
              <w:t>UM013</w:t>
            </w:r>
          </w:p>
        </w:tc>
        <w:tc>
          <w:tcPr>
            <w:tcW w:type="dxa" w:w="4762"/>
          </w:tcPr>
          <w:p>
            <w:pPr>
              <w:spacing w:after="0" w:line="252" w:lineRule="auto"/>
            </w:pPr>
            <w:r>
              <w:rPr>
                <w:sz w:val="17"/>
              </w:rPr>
              <w:t>Benutzersitzungen</w:t>
            </w:r>
          </w:p>
        </w:tc>
        <w:tc>
          <w:tcPr>
            <w:tcW w:type="dxa" w:w="2268"/>
          </w:tcPr>
          <w:p>
            <w:pPr>
              <w:spacing w:after="0" w:line="252" w:lineRule="auto"/>
            </w:pPr>
            <w:r>
              <w:rPr>
                <w:sz w:val="17"/>
              </w:rPr>
              <w:t>‹ ›</w:t>
            </w:r>
          </w:p>
        </w:tc>
        <w:tc>
          <w:tcPr>
            <w:tcW w:type="dxa" w:w="1134"/>
          </w:tcPr>
          <w:p>
            <w:pPr>
              <w:spacing w:after="0" w:line="252" w:lineRule="auto"/>
            </w:pPr>
            <w:r>
              <w:rPr>
                <w:sz w:val="17"/>
              </w:rPr>
              <w:t>[11.8]</w:t>
            </w:r>
          </w:p>
        </w:tc>
      </w:tr>
      <w:tr>
        <w:tc>
          <w:tcPr>
            <w:tcW w:type="dxa" w:w="1361"/>
          </w:tcPr>
          <w:p>
            <w:pPr>
              <w:spacing w:after="0" w:line="252" w:lineRule="auto"/>
            </w:pPr>
            <w:r>
              <w:rPr>
                <w:sz w:val="17"/>
              </w:rPr>
              <w:t>UM013</w:t>
            </w:r>
          </w:p>
        </w:tc>
        <w:tc>
          <w:tcPr>
            <w:tcW w:type="dxa" w:w="4762"/>
          </w:tcPr>
          <w:p>
            <w:pPr>
              <w:spacing w:after="0" w:line="252" w:lineRule="auto"/>
            </w:pPr>
            <w:r>
              <w:rPr>
                <w:sz w:val="17"/>
              </w:rPr>
              <w:t>Fehlerhafte Nachrichten</w:t>
            </w:r>
          </w:p>
        </w:tc>
        <w:tc>
          <w:tcPr>
            <w:tcW w:type="dxa" w:w="2268"/>
          </w:tcPr>
          <w:p>
            <w:pPr>
              <w:spacing w:after="0" w:line="252" w:lineRule="auto"/>
            </w:pPr>
            <w:r>
              <w:rPr>
                <w:sz w:val="17"/>
              </w:rPr>
              <w:t>‹ ›</w:t>
            </w:r>
          </w:p>
        </w:tc>
        <w:tc>
          <w:tcPr>
            <w:tcW w:type="dxa" w:w="1134"/>
          </w:tcPr>
          <w:p>
            <w:pPr>
              <w:spacing w:after="0" w:line="252" w:lineRule="auto"/>
            </w:pPr>
            <w:r>
              <w:rPr>
                <w:sz w:val="17"/>
              </w:rPr>
              <w:t>[11.8]</w:t>
            </w:r>
          </w:p>
        </w:tc>
      </w:tr>
      <w:tr>
        <w:tc>
          <w:tcPr>
            <w:tcW w:type="dxa" w:w="1361"/>
          </w:tcPr>
          <w:p>
            <w:pPr>
              <w:spacing w:after="0" w:line="252" w:lineRule="auto"/>
            </w:pPr>
            <w:r>
              <w:rPr>
                <w:sz w:val="17"/>
              </w:rPr>
              <w:t>MD017</w:t>
            </w:r>
          </w:p>
        </w:tc>
        <w:tc>
          <w:tcPr>
            <w:tcW w:type="dxa" w:w="4762"/>
          </w:tcPr>
          <w:p>
            <w:pPr>
              <w:spacing w:after="0" w:line="252" w:lineRule="auto"/>
            </w:pPr>
            <w:r>
              <w:rPr>
                <w:sz w:val="17"/>
              </w:rPr>
              <w:t xml:space="preserve">Registerkarte </w:t>
            </w:r>
            <w:r>
              <w:rPr>
                <w:b/>
                <w:sz w:val="17"/>
              </w:rPr>
              <w:t>Klient</w:t>
            </w:r>
            <w:r>
              <w:rPr>
                <w:sz w:val="17"/>
              </w:rPr>
              <w:t xml:space="preserve">: </w:t>
            </w:r>
            <w:r>
              <w:rPr>
                <w:rFonts w:ascii="Consolas" w:hAnsi="Consolas" w:cs="Consolas" w:eastAsia="Consolas"/>
                <w:sz w:val="15"/>
              </w:rPr>
              <w:t>Aufbewahrungsdauern</w:t>
            </w:r>
            <w:r>
              <w:rPr>
                <w:sz w:val="17"/>
              </w:rPr>
              <w:t xml:space="preserve">, </w:t>
            </w:r>
            <w:r>
              <w:rPr>
                <w:rFonts w:ascii="Consolas" w:hAnsi="Consolas" w:cs="Consolas" w:eastAsia="Consolas"/>
                <w:sz w:val="15"/>
              </w:rPr>
              <w:t>Zum Löschen empfehlen</w:t>
            </w:r>
          </w:p>
        </w:tc>
        <w:tc>
          <w:tcPr>
            <w:tcW w:type="dxa" w:w="2268"/>
          </w:tcPr>
          <w:p>
            <w:pPr>
              <w:spacing w:after="0" w:line="252" w:lineRule="auto"/>
            </w:pPr>
            <w:r>
              <w:rPr>
                <w:sz w:val="17"/>
              </w:rPr>
              <w:t>‹ ›</w:t>
            </w:r>
          </w:p>
        </w:tc>
        <w:tc>
          <w:tcPr>
            <w:tcW w:type="dxa" w:w="1134"/>
          </w:tcPr>
          <w:p>
            <w:pPr>
              <w:spacing w:after="0" w:line="252" w:lineRule="auto"/>
            </w:pPr>
            <w:r>
              <w:rPr>
                <w:sz w:val="17"/>
              </w:rPr>
              <w:t>[11.9]</w:t>
            </w:r>
          </w:p>
        </w:tc>
      </w:tr>
    </w:tbl>
    <w:p>
      <w:pPr>
        <w:pStyle w:val="BeschriftungSSI"/>
      </w:pPr>
      <w:r>
        <w:t>Tab. 48: Konfiguration Block 11 (vorbelegt aus dem Fragenkatalog)</w:t>
      </w:r>
    </w:p>
    <w:p>
      <w:pPr>
        <w:pStyle w:val="Heading2"/>
      </w:pPr>
      <w:r>
        <w:t>9.5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A11.1</w:t>
            </w:r>
          </w:p>
        </w:tc>
        <w:tc>
          <w:tcPr>
            <w:tcW w:type="dxa" w:w="5102"/>
          </w:tcPr>
          <w:p>
            <w:pPr>
              <w:spacing w:after="0" w:line="252" w:lineRule="auto"/>
            </w:pPr>
            <w:r>
              <w:rPr>
                <w:sz w:val="17"/>
              </w:rPr>
              <w:t>Server-, Netz- und Sicherungskonzept sind umgesetzt; eine Wiederherstellung ist getestet</w:t>
            </w:r>
          </w:p>
        </w:tc>
        <w:tc>
          <w:tcPr>
            <w:tcW w:type="dxa" w:w="1247"/>
          </w:tcPr>
          <w:p>
            <w:pPr>
              <w:spacing w:after="0" w:line="252" w:lineRule="auto"/>
            </w:pPr>
            <w:r>
              <w:rPr>
                <w:sz w:val="17"/>
              </w:rPr>
              <w:t>[11.1, 11.5]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A11.2</w:t>
            </w:r>
          </w:p>
        </w:tc>
        <w:tc>
          <w:tcPr>
            <w:tcW w:type="dxa" w:w="5102"/>
          </w:tcPr>
          <w:p>
            <w:pPr>
              <w:spacing w:after="0" w:line="252" w:lineRule="auto"/>
            </w:pPr>
            <w:r>
              <w:rPr>
                <w:sz w:val="17"/>
              </w:rPr>
              <w:t>Notbetrieb bei Host-Ausfall ist geprobt</w:t>
            </w:r>
          </w:p>
        </w:tc>
        <w:tc>
          <w:tcPr>
            <w:tcW w:type="dxa" w:w="1247"/>
          </w:tcPr>
          <w:p>
            <w:pPr>
              <w:spacing w:after="0" w:line="252" w:lineRule="auto"/>
            </w:pPr>
            <w:r>
              <w:rPr>
                <w:sz w:val="17"/>
              </w:rPr>
              <w:t>[11.3]</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A11.3</w:t>
            </w:r>
          </w:p>
        </w:tc>
        <w:tc>
          <w:tcPr>
            <w:tcW w:type="dxa" w:w="5102"/>
          </w:tcPr>
          <w:p>
            <w:pPr>
              <w:spacing w:after="0" w:line="252" w:lineRule="auto"/>
            </w:pPr>
            <w:r>
              <w:rPr>
                <w:sz w:val="17"/>
              </w:rPr>
              <w:t>Fernwartungszugang ist getestet</w:t>
            </w:r>
          </w:p>
        </w:tc>
        <w:tc>
          <w:tcPr>
            <w:tcW w:type="dxa" w:w="1247"/>
          </w:tcPr>
          <w:p>
            <w:pPr>
              <w:spacing w:after="0" w:line="252" w:lineRule="auto"/>
            </w:pPr>
            <w:r>
              <w:rPr>
                <w:sz w:val="17"/>
              </w:rPr>
              <w:t>[11.6]</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A11.4</w:t>
            </w:r>
          </w:p>
        </w:tc>
        <w:tc>
          <w:tcPr>
            <w:tcW w:type="dxa" w:w="5102"/>
          </w:tcPr>
          <w:p>
            <w:pPr>
              <w:spacing w:after="0" w:line="252" w:lineRule="auto"/>
            </w:pPr>
            <w:r>
              <w:rPr>
                <w:sz w:val="17"/>
              </w:rPr>
              <w:t>Login-Sicherheitsrichtlinie ist aktiv</w:t>
            </w:r>
          </w:p>
        </w:tc>
        <w:tc>
          <w:tcPr>
            <w:tcW w:type="dxa" w:w="1247"/>
          </w:tcPr>
          <w:p>
            <w:pPr>
              <w:spacing w:after="0" w:line="252" w:lineRule="auto"/>
            </w:pPr>
            <w:r>
              <w:rPr>
                <w:sz w:val="17"/>
              </w:rPr>
              <w:t>[11.7]</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49: Abnahmekriterien Block 11 (Vorschlag)</w:t>
      </w:r>
    </w:p>
    <w:p>
      <w:pPr>
        <w:pStyle w:val="Heading1"/>
      </w:pPr>
      <w:r>
        <w:t>10 Schulung, Abnahme und Inbetriebnahme</w:t>
      </w:r>
    </w:p>
    <w:p>
      <w:pPr>
        <w:pStyle w:val="Heading2"/>
      </w:pPr>
      <w:r>
        <w:t>10.1 Kurzbeschreibung</w:t>
      </w:r>
    </w:p>
    <w:p>
      <w:r>
        <w:rPr>
          <w:b/>
        </w:rPr>
        <w:t>Inhalt:</w:t>
      </w:r>
      <w:r>
        <w:t xml:space="preserve"> Wer geschult wird, wie abgenommen wird und wie der Go-Live abläuft.</w:t>
      </w:r>
    </w:p>
    <w:p>
      <w:r>
        <w:rPr>
          <w:b/>
        </w:rPr>
        <w:t>Grundlage:</w:t>
      </w:r>
      <w:r>
        <w:t xml:space="preserve"> Block 12 „Schulung, Abnahme und Go-Live“ des Fragenkatalogs, Fragen 12.1 bis 12.9.</w:t>
      </w:r>
    </w:p>
    <w:p>
      <w:r>
        <w:rPr>
          <w:b/>
        </w:rPr>
        <w:t>Anwendbarkeit:</w:t>
      </w:r>
      <w:r>
        <w:t xml:space="preserve"> gilt</w:t>
      </w:r>
    </w:p>
    <w:p>
      <w:pPr>
        <w:pStyle w:val="Quelle"/>
      </w:pPr>
      <w:r>
        <w:rPr>
          <w:b/>
        </w:rPr>
        <w:t xml:space="preserve">Quelle: </w:t>
      </w:r>
      <w:r>
        <w:rPr>
          <w:sz w:val="17"/>
        </w:rPr>
        <w:t>How-to Lager-Strategien Kap. 12 (Testhinweise); Projekterfahrung (allgemein)</w:t>
      </w:r>
    </w:p>
    <w:p>
      <w:pPr>
        <w:pStyle w:val="Heading2"/>
      </w:pPr>
      <w:r>
        <w:t>10.2 Festlegungen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742"/>
        <w:gridCol w:w="680"/>
        <w:gridCol w:w="3175"/>
        <w:gridCol w:w="1190"/>
      </w:tblGrid>
      <w:tr>
        <w:trPr>
          <w:tblHeader w:val="true"/>
        </w:trPr>
        <w:tc>
          <w:tcPr>
            <w:tcW w:type="dxa" w:w="737"/>
            <w:shd w:val="clear" w:color="auto" w:fill="FEEE19"/>
          </w:tcPr>
          <w:p>
            <w:pPr>
              <w:spacing w:after="0"/>
            </w:pPr>
            <w:r>
              <w:rPr>
                <w:b/>
                <w:sz w:val="17"/>
              </w:rPr>
              <w:t>Nr.</w:t>
            </w:r>
          </w:p>
        </w:tc>
        <w:tc>
          <w:tcPr>
            <w:tcW w:type="dxa" w:w="3742"/>
            <w:shd w:val="clear" w:color="auto" w:fill="FEEE19"/>
          </w:tcPr>
          <w:p>
            <w:pPr>
              <w:spacing w:after="0"/>
            </w:pPr>
            <w:r>
              <w:rPr>
                <w:b/>
                <w:sz w:val="17"/>
              </w:rPr>
              <w:t>Frage</w:t>
            </w:r>
          </w:p>
        </w:tc>
        <w:tc>
          <w:tcPr>
            <w:tcW w:type="dxa" w:w="680"/>
            <w:shd w:val="clear" w:color="auto" w:fill="FEEE19"/>
          </w:tcPr>
          <w:p>
            <w:pPr>
              <w:spacing w:after="0"/>
            </w:pPr>
            <w:r>
              <w:rPr>
                <w:b/>
                <w:sz w:val="17"/>
              </w:rPr>
              <w:t>Prio</w:t>
            </w:r>
          </w:p>
        </w:tc>
        <w:tc>
          <w:tcPr>
            <w:tcW w:type="dxa" w:w="3175"/>
            <w:shd w:val="clear" w:color="auto" w:fill="FEEE19"/>
          </w:tcPr>
          <w:p>
            <w:pPr>
              <w:spacing w:after="0"/>
            </w:pPr>
            <w:r>
              <w:rPr>
                <w:b/>
                <w:sz w:val="17"/>
              </w:rPr>
              <w:t>Festlegung</w:t>
            </w:r>
          </w:p>
        </w:tc>
        <w:tc>
          <w:tcPr>
            <w:tcW w:type="dxa" w:w="1191"/>
            <w:shd w:val="clear" w:color="auto" w:fill="FEEE19"/>
          </w:tcPr>
          <w:p>
            <w:pPr>
              <w:spacing w:after="0"/>
            </w:pPr>
            <w:r>
              <w:rPr>
                <w:b/>
                <w:sz w:val="17"/>
              </w:rPr>
              <w:t>Status</w:t>
            </w:r>
          </w:p>
        </w:tc>
      </w:tr>
      <w:tr>
        <w:tc>
          <w:tcPr>
            <w:tcW w:type="dxa" w:w="737"/>
          </w:tcPr>
          <w:p>
            <w:pPr>
              <w:spacing w:after="0" w:line="252" w:lineRule="auto"/>
            </w:pPr>
            <w:r>
              <w:rPr>
                <w:sz w:val="17"/>
              </w:rPr>
              <w:t>[12.1]</w:t>
            </w:r>
          </w:p>
        </w:tc>
        <w:tc>
          <w:tcPr>
            <w:tcW w:type="dxa" w:w="3742"/>
          </w:tcPr>
          <w:p>
            <w:pPr>
              <w:spacing w:after="0" w:line="252" w:lineRule="auto"/>
            </w:pPr>
            <w:r>
              <w:rPr>
                <w:sz w:val="17"/>
              </w:rPr>
              <w:t>Wer wird geschult, und wie viele Personen?</w:t>
            </w:r>
          </w:p>
        </w:tc>
        <w:tc>
          <w:tcPr>
            <w:tcW w:type="dxa" w:w="680"/>
          </w:tcPr>
          <w:p>
            <w:pPr>
              <w:spacing w:after="0" w:line="252" w:lineRule="auto"/>
            </w:pPr>
            <w:r>
              <w:rPr>
                <w:sz w:val="17"/>
              </w:rPr>
              <w:t>Muss</w:t>
            </w:r>
          </w:p>
        </w:tc>
        <w:tc>
          <w:tcPr>
            <w:tcW w:type="dxa" w:w="3175"/>
          </w:tcPr>
          <w:p>
            <w:pPr>
              <w:spacing w:after="0" w:line="252" w:lineRule="auto"/>
            </w:pPr>
            <w:r>
              <w:rPr>
                <w:sz w:val="17"/>
              </w:rPr>
              <w:t>Bediener: Tino Fischer · Key-User: Tino Fischer· Administratoren: Tino Fischer ‹offen›</w:t>
            </w:r>
          </w:p>
        </w:tc>
        <w:tc>
          <w:tcPr>
            <w:tcW w:type="dxa" w:w="1191"/>
          </w:tcPr>
          <w:p>
            <w:pPr>
              <w:spacing w:after="0" w:line="252" w:lineRule="auto"/>
            </w:pPr>
            <w:r>
              <w:rPr>
                <w:sz w:val="17"/>
              </w:rPr>
              <w:t>offen</w:t>
            </w:r>
          </w:p>
        </w:tc>
      </w:tr>
      <w:tr>
        <w:tc>
          <w:tcPr>
            <w:tcW w:type="dxa" w:w="737"/>
          </w:tcPr>
          <w:p>
            <w:pPr>
              <w:spacing w:after="0" w:line="252" w:lineRule="auto"/>
            </w:pPr>
            <w:r>
              <w:rPr>
                <w:sz w:val="17"/>
              </w:rPr>
              <w:t>[12.2]</w:t>
            </w:r>
          </w:p>
        </w:tc>
        <w:tc>
          <w:tcPr>
            <w:tcW w:type="dxa" w:w="3742"/>
          </w:tcPr>
          <w:p>
            <w:pPr>
              <w:spacing w:after="0" w:line="252" w:lineRule="auto"/>
            </w:pPr>
            <w:r>
              <w:rPr>
                <w:sz w:val="17"/>
              </w:rPr>
              <w:t>In welcher Form wird geschult?</w:t>
            </w:r>
          </w:p>
        </w:tc>
        <w:tc>
          <w:tcPr>
            <w:tcW w:type="dxa" w:w="680"/>
          </w:tcPr>
          <w:p>
            <w:pPr>
              <w:spacing w:after="0" w:line="252" w:lineRule="auto"/>
            </w:pPr>
            <w:r>
              <w:rPr>
                <w:sz w:val="17"/>
              </w:rPr>
              <w:t>Soll</w:t>
            </w:r>
          </w:p>
        </w:tc>
        <w:tc>
          <w:tcPr>
            <w:tcW w:type="dxa" w:w="3175"/>
          </w:tcPr>
          <w:p>
            <w:pPr>
              <w:spacing w:after="0" w:line="252" w:lineRule="auto"/>
            </w:pPr>
            <w:r>
              <w:rPr>
                <w:sz w:val="17"/>
              </w:rPr>
              <w:t>Vor Ort am LOGIMAT · Train-the-Trainer · Kurzanleitungen</w:t>
            </w:r>
          </w:p>
        </w:tc>
        <w:tc>
          <w:tcPr>
            <w:tcW w:type="dxa" w:w="1191"/>
          </w:tcPr>
          <w:p>
            <w:pPr>
              <w:spacing w:after="0" w:line="252" w:lineRule="auto"/>
            </w:pPr>
            <w:r>
              <w:rPr>
                <w:sz w:val="17"/>
              </w:rPr>
              <w:t>beantwortet</w:t>
            </w:r>
          </w:p>
        </w:tc>
      </w:tr>
      <w:tr>
        <w:tc>
          <w:tcPr>
            <w:tcW w:type="dxa" w:w="737"/>
          </w:tcPr>
          <w:p>
            <w:pPr>
              <w:spacing w:after="0" w:line="252" w:lineRule="auto"/>
            </w:pPr>
            <w:r>
              <w:rPr>
                <w:sz w:val="17"/>
              </w:rPr>
              <w:t>[12.3]</w:t>
            </w:r>
          </w:p>
        </w:tc>
        <w:tc>
          <w:tcPr>
            <w:tcW w:type="dxa" w:w="3742"/>
          </w:tcPr>
          <w:p>
            <w:pPr>
              <w:spacing w:after="0" w:line="252" w:lineRule="auto"/>
            </w:pPr>
            <w:r>
              <w:rPr>
                <w:sz w:val="17"/>
              </w:rPr>
              <w:t>Woran wird die Abnahme gemessen?</w:t>
            </w:r>
          </w:p>
        </w:tc>
        <w:tc>
          <w:tcPr>
            <w:tcW w:type="dxa" w:w="680"/>
          </w:tcPr>
          <w:p>
            <w:pPr>
              <w:spacing w:after="0" w:line="252" w:lineRule="auto"/>
            </w:pPr>
            <w:r>
              <w:rPr>
                <w:sz w:val="17"/>
              </w:rPr>
              <w:t>Muss</w:t>
            </w:r>
          </w:p>
        </w:tc>
        <w:tc>
          <w:tcPr>
            <w:tcW w:type="dxa" w:w="3175"/>
          </w:tcPr>
          <w:p>
            <w:pPr>
              <w:spacing w:after="0" w:line="252" w:lineRule="auto"/>
            </w:pPr>
            <w:r>
              <w:rPr>
                <w:sz w:val="17"/>
              </w:rPr>
              <w:t>Schnittstellentests Stabilitätsphase 3 Monate</w:t>
            </w:r>
          </w:p>
        </w:tc>
        <w:tc>
          <w:tcPr>
            <w:tcW w:type="dxa" w:w="1191"/>
          </w:tcPr>
          <w:p>
            <w:pPr>
              <w:spacing w:after="0" w:line="252" w:lineRule="auto"/>
            </w:pPr>
            <w:r>
              <w:rPr>
                <w:sz w:val="17"/>
              </w:rPr>
              <w:t>beantwortet</w:t>
            </w:r>
          </w:p>
        </w:tc>
      </w:tr>
      <w:tr>
        <w:tc>
          <w:tcPr>
            <w:tcW w:type="dxa" w:w="737"/>
          </w:tcPr>
          <w:p>
            <w:pPr>
              <w:spacing w:after="0" w:line="252" w:lineRule="auto"/>
            </w:pPr>
            <w:r>
              <w:rPr>
                <w:sz w:val="17"/>
              </w:rPr>
              <w:t>[12.4]</w:t>
            </w:r>
          </w:p>
        </w:tc>
        <w:tc>
          <w:tcPr>
            <w:tcW w:type="dxa" w:w="3742"/>
          </w:tcPr>
          <w:p>
            <w:pPr>
              <w:spacing w:after="0" w:line="252" w:lineRule="auto"/>
            </w:pPr>
            <w:r>
              <w:rPr>
                <w:sz w:val="17"/>
              </w:rPr>
              <w:t>Welche Testszenarien liefert der Kunde?</w:t>
            </w:r>
          </w:p>
        </w:tc>
        <w:tc>
          <w:tcPr>
            <w:tcW w:type="dxa" w:w="680"/>
          </w:tcPr>
          <w:p>
            <w:pPr>
              <w:spacing w:after="0" w:line="252" w:lineRule="auto"/>
            </w:pPr>
            <w:r>
              <w:rPr>
                <w:sz w:val="17"/>
              </w:rPr>
              <w:t>Muss</w:t>
            </w:r>
          </w:p>
        </w:tc>
        <w:tc>
          <w:tcPr>
            <w:tcW w:type="dxa" w:w="3175"/>
          </w:tcPr>
          <w:p>
            <w:pPr>
              <w:spacing w:after="0" w:line="252" w:lineRule="auto"/>
            </w:pPr>
            <w:r>
              <w:rPr>
                <w:sz w:val="17"/>
              </w:rPr>
              <w:t>‹offen›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[12.5]</w:t>
            </w:r>
          </w:p>
        </w:tc>
        <w:tc>
          <w:tcPr>
            <w:tcW w:type="dxa" w:w="3742"/>
          </w:tcPr>
          <w:p>
            <w:pPr>
              <w:spacing w:after="0" w:line="252" w:lineRule="auto"/>
            </w:pPr>
            <w:r>
              <w:rPr>
                <w:sz w:val="17"/>
              </w:rPr>
              <w:t>Wann und durch wen werden Stamm- und Bestandsdaten übernommen?</w:t>
            </w:r>
          </w:p>
        </w:tc>
        <w:tc>
          <w:tcPr>
            <w:tcW w:type="dxa" w:w="680"/>
          </w:tcPr>
          <w:p>
            <w:pPr>
              <w:spacing w:after="0" w:line="252" w:lineRule="auto"/>
            </w:pPr>
            <w:r>
              <w:rPr>
                <w:sz w:val="17"/>
              </w:rPr>
              <w:t>Muss</w:t>
            </w:r>
          </w:p>
        </w:tc>
        <w:tc>
          <w:tcPr>
            <w:tcW w:type="dxa" w:w="3175"/>
          </w:tcPr>
          <w:p>
            <w:pPr>
              <w:spacing w:after="0" w:line="252" w:lineRule="auto"/>
            </w:pPr>
            <w:r>
              <w:rPr>
                <w:sz w:val="17"/>
              </w:rPr>
              <w:t>Gemeinsam · Termin: ___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[12.6]</w:t>
            </w:r>
          </w:p>
        </w:tc>
        <w:tc>
          <w:tcPr>
            <w:tcW w:type="dxa" w:w="3742"/>
          </w:tcPr>
          <w:p>
            <w:pPr>
              <w:spacing w:after="0" w:line="252" w:lineRule="auto"/>
            </w:pPr>
            <w:r>
              <w:rPr>
                <w:sz w:val="17"/>
              </w:rPr>
              <w:t>Wie wird live gegangen?</w:t>
            </w:r>
          </w:p>
        </w:tc>
        <w:tc>
          <w:tcPr>
            <w:tcW w:type="dxa" w:w="680"/>
          </w:tcPr>
          <w:p>
            <w:pPr>
              <w:spacing w:after="0" w:line="252" w:lineRule="auto"/>
            </w:pPr>
            <w:r>
              <w:rPr>
                <w:sz w:val="17"/>
              </w:rPr>
              <w:t>Muss</w:t>
            </w:r>
          </w:p>
        </w:tc>
        <w:tc>
          <w:tcPr>
            <w:tcW w:type="dxa" w:w="3175"/>
          </w:tcPr>
          <w:p>
            <w:pPr>
              <w:spacing w:after="0" w:line="252" w:lineRule="auto"/>
            </w:pPr>
            <w:r>
              <w:rPr>
                <w:sz w:val="17"/>
              </w:rPr>
              <w:t>Big Bang ‹offen›</w:t>
            </w:r>
          </w:p>
        </w:tc>
        <w:tc>
          <w:tcPr>
            <w:tcW w:type="dxa" w:w="1191"/>
          </w:tcPr>
          <w:p>
            <w:pPr>
              <w:spacing w:after="0" w:line="252" w:lineRule="auto"/>
            </w:pPr>
            <w:r>
              <w:rPr>
                <w:sz w:val="17"/>
              </w:rPr>
              <w:t>Entscheidung nötig</w:t>
            </w:r>
          </w:p>
        </w:tc>
      </w:tr>
      <w:tr>
        <w:tc>
          <w:tcPr>
            <w:tcW w:type="dxa" w:w="737"/>
          </w:tcPr>
          <w:p>
            <w:pPr>
              <w:spacing w:after="0" w:line="252" w:lineRule="auto"/>
            </w:pPr>
            <w:r>
              <w:rPr>
                <w:sz w:val="17"/>
              </w:rPr>
              <w:t>[12.7]</w:t>
            </w:r>
          </w:p>
        </w:tc>
        <w:tc>
          <w:tcPr>
            <w:tcW w:type="dxa" w:w="3742"/>
          </w:tcPr>
          <w:p>
            <w:pPr>
              <w:spacing w:after="0" w:line="252" w:lineRule="auto"/>
            </w:pPr>
            <w:r>
              <w:rPr>
                <w:sz w:val="17"/>
              </w:rPr>
              <w:t>Welche Unterstützung wird nach dem Go-Live erwartet?</w:t>
            </w:r>
          </w:p>
        </w:tc>
        <w:tc>
          <w:tcPr>
            <w:tcW w:type="dxa" w:w="680"/>
          </w:tcPr>
          <w:p>
            <w:pPr>
              <w:spacing w:after="0" w:line="252" w:lineRule="auto"/>
            </w:pPr>
            <w:r>
              <w:rPr>
                <w:sz w:val="17"/>
              </w:rPr>
              <w:t>Soll</w:t>
            </w:r>
          </w:p>
        </w:tc>
        <w:tc>
          <w:tcPr>
            <w:tcW w:type="dxa" w:w="3175"/>
          </w:tcPr>
          <w:p>
            <w:pPr>
              <w:spacing w:after="0" w:line="252" w:lineRule="auto"/>
            </w:pPr>
            <w:r>
              <w:rPr>
                <w:sz w:val="17"/>
              </w:rPr>
              <w:t>Remote</w:t>
            </w:r>
          </w:p>
        </w:tc>
        <w:tc>
          <w:tcPr>
            <w:tcW w:type="dxa" w:w="1191"/>
          </w:tcPr>
          <w:p>
            <w:pPr>
              <w:spacing w:after="0" w:line="252" w:lineRule="auto"/>
            </w:pPr>
            <w:r>
              <w:rPr>
                <w:sz w:val="17"/>
              </w:rPr>
              <w:t>beantwortet</w:t>
            </w:r>
          </w:p>
        </w:tc>
      </w:tr>
      <w:tr>
        <w:tc>
          <w:tcPr>
            <w:tcW w:type="dxa" w:w="737"/>
          </w:tcPr>
          <w:p>
            <w:pPr>
              <w:spacing w:after="0" w:line="252" w:lineRule="auto"/>
            </w:pPr>
            <w:r>
              <w:rPr>
                <w:sz w:val="17"/>
              </w:rPr>
              <w:t>[12.8]</w:t>
            </w:r>
          </w:p>
        </w:tc>
        <w:tc>
          <w:tcPr>
            <w:tcW w:type="dxa" w:w="3742"/>
          </w:tcPr>
          <w:p>
            <w:pPr>
              <w:spacing w:after="0" w:line="252" w:lineRule="auto"/>
            </w:pPr>
            <w:r>
              <w:rPr>
                <w:sz w:val="17"/>
              </w:rPr>
              <w:t>Welche Dokumentation wird erwartet?</w:t>
            </w:r>
          </w:p>
        </w:tc>
        <w:tc>
          <w:tcPr>
            <w:tcW w:type="dxa" w:w="680"/>
          </w:tcPr>
          <w:p>
            <w:pPr>
              <w:spacing w:after="0" w:line="252" w:lineRule="auto"/>
            </w:pPr>
            <w:r>
              <w:rPr>
                <w:sz w:val="17"/>
              </w:rPr>
              <w:t>Kann</w:t>
            </w:r>
          </w:p>
        </w:tc>
        <w:tc>
          <w:tcPr>
            <w:tcW w:type="dxa" w:w="3175"/>
          </w:tcPr>
          <w:p>
            <w:pPr>
              <w:spacing w:after="0" w:line="252" w:lineRule="auto"/>
            </w:pPr>
            <w:r>
              <w:rPr>
                <w:sz w:val="17"/>
              </w:rPr>
              <w:t>Bedienerkurzanleitung · Administratorhandbuch · Schnittstellenspezifikation</w:t>
            </w:r>
          </w:p>
        </w:tc>
        <w:tc>
          <w:tcPr>
            <w:tcW w:type="dxa" w:w="1191"/>
          </w:tcPr>
          <w:p>
            <w:pPr>
              <w:spacing w:after="0" w:line="252" w:lineRule="auto"/>
            </w:pPr>
            <w:r>
              <w:rPr>
                <w:sz w:val="17"/>
              </w:rPr>
              <w:t>beantwortet</w:t>
            </w:r>
          </w:p>
        </w:tc>
      </w:tr>
      <w:tr>
        <w:tc>
          <w:tcPr>
            <w:tcW w:type="dxa" w:w="737"/>
          </w:tcPr>
          <w:p>
            <w:pPr>
              <w:spacing w:after="0" w:line="252" w:lineRule="auto"/>
            </w:pPr>
            <w:r>
              <w:rPr>
                <w:sz w:val="17"/>
              </w:rPr>
              <w:t>[12.9]</w:t>
            </w:r>
          </w:p>
        </w:tc>
        <w:tc>
          <w:tcPr>
            <w:tcW w:type="dxa" w:w="3742"/>
          </w:tcPr>
          <w:p>
            <w:pPr>
              <w:spacing w:after="0" w:line="252" w:lineRule="auto"/>
            </w:pPr>
            <w:r>
              <w:rPr>
                <w:sz w:val="17"/>
              </w:rPr>
              <w:t>Wie werden Änderungen nach Freigabe des Pflichtenhefts behandelt?</w:t>
            </w:r>
          </w:p>
        </w:tc>
        <w:tc>
          <w:tcPr>
            <w:tcW w:type="dxa" w:w="680"/>
          </w:tcPr>
          <w:p>
            <w:pPr>
              <w:spacing w:after="0" w:line="252" w:lineRule="auto"/>
            </w:pPr>
            <w:r>
              <w:rPr>
                <w:sz w:val="17"/>
              </w:rPr>
              <w:t>Soll</w:t>
            </w:r>
          </w:p>
        </w:tc>
        <w:tc>
          <w:tcPr>
            <w:tcW w:type="dxa" w:w="3175"/>
          </w:tcPr>
          <w:p>
            <w:pPr>
              <w:spacing w:after="0" w:line="252" w:lineRule="auto"/>
            </w:pPr>
            <w:r>
              <w:rPr>
                <w:sz w:val="17"/>
              </w:rPr>
              <w:t>Change Request · Offene-Punkte-Liste</w:t>
            </w:r>
          </w:p>
        </w:tc>
        <w:tc>
          <w:tcPr>
            <w:tcW w:type="dxa" w:w="1191"/>
          </w:tcPr>
          <w:p>
            <w:pPr>
              <w:spacing w:after="0" w:line="252" w:lineRule="auto"/>
            </w:pPr>
            <w:r>
              <w:rPr>
                <w:sz w:val="17"/>
              </w:rPr>
              <w:t>beantwortet</w:t>
            </w:r>
          </w:p>
        </w:tc>
      </w:tr>
    </w:tbl>
    <w:p>
      <w:pPr>
        <w:pStyle w:val="BeschriftungSSI"/>
      </w:pPr>
      <w:r>
        <w:t>Tab. 50: Festlegungen Block 12 – Schulung, Abnahme und Go-Live</w:t>
      </w:r>
    </w:p>
    <w:p>
      <w:pPr>
        <w:pStyle w:val="Heading2"/>
      </w:pPr>
      <w:r>
        <w:t>10.3 Soll-Ablauf und Abweichungen vom Standard</w:t>
      </w:r>
    </w:p>
    <w:p>
      <w:r>
        <w:t>‹Soll-Ablauf in wenigen Schritten beschreiben; ggf. Ablaufbild einfügen.›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53"/>
        <w:gridCol w:w="3269"/>
        <w:gridCol w:w="1421"/>
        <w:gridCol w:w="2274"/>
        <w:gridCol w:w="1706"/>
      </w:tblGrid>
      <w:tr>
        <w:trPr>
          <w:tblHeader w:val="true"/>
        </w:trPr>
        <w:tc>
          <w:tcPr>
            <w:tcW w:type="dxa" w:w="853"/>
            <w:shd w:val="clear" w:color="auto" w:fill="FEEE19"/>
          </w:tcPr>
          <w:p>
            <w:pPr>
              <w:spacing w:after="0"/>
            </w:pPr>
            <w:r>
              <w:rPr>
                <w:b/>
                <w:sz w:val="17"/>
              </w:rPr>
              <w:t>Nr.</w:t>
            </w:r>
          </w:p>
        </w:tc>
        <w:tc>
          <w:tcPr>
            <w:tcW w:type="dxa" w:w="3270"/>
            <w:shd w:val="clear" w:color="auto" w:fill="FEEE19"/>
          </w:tcPr>
          <w:p>
            <w:pPr>
              <w:spacing w:after="0"/>
            </w:pPr>
            <w:r>
              <w:rPr>
                <w:b/>
                <w:sz w:val="17"/>
              </w:rPr>
              <w:t>Abweichung vom Standard</w:t>
            </w:r>
          </w:p>
        </w:tc>
        <w:tc>
          <w:tcPr>
            <w:tcW w:type="dxa" w:w="1422"/>
            <w:shd w:val="clear" w:color="auto" w:fill="FEEE19"/>
          </w:tcPr>
          <w:p>
            <w:pPr>
              <w:spacing w:after="0"/>
            </w:pPr>
            <w:r>
              <w:rPr>
                <w:b/>
                <w:sz w:val="17"/>
              </w:rPr>
              <w:t>Begründung</w:t>
            </w:r>
          </w:p>
        </w:tc>
        <w:tc>
          <w:tcPr>
            <w:tcW w:type="dxa" w:w="2274"/>
            <w:shd w:val="clear" w:color="auto" w:fill="FEEE19"/>
          </w:tcPr>
          <w:p>
            <w:pPr>
              <w:spacing w:after="0"/>
            </w:pPr>
            <w:r>
              <w:rPr>
                <w:b/>
                <w:sz w:val="17"/>
              </w:rPr>
              <w:t>Lösung / Aufwand</w:t>
            </w:r>
          </w:p>
        </w:tc>
        <w:tc>
          <w:tcPr>
            <w:tcW w:type="dxa" w:w="1706"/>
            <w:shd w:val="clear" w:color="auto" w:fill="FEEE19"/>
          </w:tcPr>
          <w:p>
            <w:pPr>
              <w:spacing w:after="0"/>
            </w:pPr>
            <w:r>
              <w:rPr>
                <w:b/>
                <w:sz w:val="17"/>
              </w:rPr>
              <w:t>Entscheidung</w:t>
            </w:r>
          </w:p>
        </w:tc>
      </w:tr>
      <w:tr>
        <w:tc>
          <w:tcPr>
            <w:tcW w:type="dxa" w:w="853"/>
          </w:tcPr>
          <w:p>
            <w:pPr>
              <w:spacing w:after="0" w:line="252" w:lineRule="auto"/>
            </w:pPr>
            <w:r>
              <w:rPr>
                <w:sz w:val="17"/>
              </w:rPr>
              <w:t>‹ ›</w:t>
            </w:r>
          </w:p>
        </w:tc>
        <w:tc>
          <w:tcPr>
            <w:tcW w:type="dxa" w:w="3270"/>
          </w:tcPr>
          <w:p>
            <w:pPr>
              <w:spacing w:after="0" w:line="252" w:lineRule="auto"/>
            </w:pPr>
            <w:r>
              <w:rPr>
                <w:sz w:val="17"/>
              </w:rPr>
              <w:t>‹ ›</w:t>
            </w:r>
          </w:p>
        </w:tc>
        <w:tc>
          <w:tcPr>
            <w:tcW w:type="dxa" w:w="1422"/>
          </w:tcPr>
          <w:p>
            <w:pPr>
              <w:spacing w:after="0" w:line="252" w:lineRule="auto"/>
            </w:pPr>
            <w:r>
              <w:rPr>
                <w:sz w:val="17"/>
              </w:rPr>
              <w:t>‹ ›</w:t>
            </w:r>
          </w:p>
        </w:tc>
        <w:tc>
          <w:tcPr>
            <w:tcW w:type="dxa" w:w="2274"/>
          </w:tcPr>
          <w:p>
            <w:pPr>
              <w:spacing w:after="0" w:line="252" w:lineRule="auto"/>
            </w:pPr>
            <w:r>
              <w:rPr>
                <w:sz w:val="17"/>
              </w:rPr>
              <w:t>‹ ›</w:t>
            </w:r>
          </w:p>
        </w:tc>
        <w:tc>
          <w:tcPr>
            <w:tcW w:type="dxa" w:w="1706"/>
          </w:tcPr>
          <w:p>
            <w:pPr>
              <w:spacing w:after="0" w:line="252" w:lineRule="auto"/>
            </w:pPr>
            <w:r>
              <w:rPr>
                <w:sz w:val="17"/>
              </w:rPr>
              <w:t>‹ ›</w:t>
            </w:r>
          </w:p>
        </w:tc>
      </w:tr>
    </w:tbl>
    <w:p>
      <w:pPr>
        <w:pStyle w:val="BeschriftungSSI"/>
      </w:pPr>
      <w:r>
        <w:t>Tab. 51: Abweichungen Block 12</w:t>
      </w:r>
    </w:p>
    <w:p>
      <w:pPr>
        <w:pStyle w:val="Heading2"/>
      </w:pPr>
      <w:r>
        <w:t>10.4 Konfiguration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360"/>
        <w:gridCol w:w="4762"/>
        <w:gridCol w:w="2268"/>
        <w:gridCol w:w="1134"/>
      </w:tblGrid>
      <w:tr>
        <w:trPr>
          <w:tblHeader w:val="true"/>
        </w:trPr>
        <w:tc>
          <w:tcPr>
            <w:tcW w:type="dxa" w:w="1361"/>
            <w:shd w:val="clear" w:color="auto" w:fill="FEEE19"/>
          </w:tcPr>
          <w:p>
            <w:pPr>
              <w:spacing w:after="0"/>
            </w:pPr>
            <w:r>
              <w:rPr>
                <w:b/>
                <w:sz w:val="17"/>
              </w:rPr>
              <w:t>Dialog</w:t>
            </w:r>
          </w:p>
        </w:tc>
        <w:tc>
          <w:tcPr>
            <w:tcW w:type="dxa" w:w="4762"/>
            <w:shd w:val="clear" w:color="auto" w:fill="FEEE19"/>
          </w:tcPr>
          <w:p>
            <w:pPr>
              <w:spacing w:after="0"/>
            </w:pPr>
            <w:r>
              <w:rPr>
                <w:b/>
                <w:sz w:val="17"/>
              </w:rPr>
              <w:t>Parameter / Einstellung</w:t>
            </w:r>
          </w:p>
        </w:tc>
        <w:tc>
          <w:tcPr>
            <w:tcW w:type="dxa" w:w="2268"/>
            <w:shd w:val="clear" w:color="auto" w:fill="FEEE19"/>
          </w:tcPr>
          <w:p>
            <w:pPr>
              <w:spacing w:after="0"/>
            </w:pPr>
            <w:r>
              <w:rPr>
                <w:b/>
                <w:sz w:val="17"/>
              </w:rPr>
              <w:t>Wert</w:t>
            </w:r>
          </w:p>
        </w:tc>
        <w:tc>
          <w:tcPr>
            <w:tcW w:type="dxa" w:w="1134"/>
            <w:shd w:val="clear" w:color="auto" w:fill="FEEE19"/>
          </w:tcPr>
          <w:p>
            <w:pPr>
              <w:spacing w:after="0"/>
            </w:pPr>
            <w:r>
              <w:rPr>
                <w:b/>
                <w:sz w:val="17"/>
              </w:rPr>
              <w:t>Frage</w:t>
            </w:r>
          </w:p>
        </w:tc>
      </w:tr>
      <w:tr>
        <w:tc>
          <w:tcPr>
            <w:tcW w:type="dxa" w:w="1361"/>
          </w:tcPr>
          <w:p>
            <w:pPr>
              <w:spacing w:after="0" w:line="252" w:lineRule="auto"/>
            </w:pPr>
            <w:r>
              <w:rPr>
                <w:sz w:val="17"/>
              </w:rPr>
              <w:t>–</w:t>
            </w:r>
          </w:p>
        </w:tc>
        <w:tc>
          <w:tcPr>
            <w:tcW w:type="dxa" w:w="4762"/>
          </w:tcPr>
          <w:p>
            <w:pPr>
              <w:spacing w:after="0" w:line="252" w:lineRule="auto"/>
            </w:pPr>
            <w:r>
              <w:rPr>
                <w:sz w:val="17"/>
              </w:rPr>
              <w:t>Schulungskonzept</w:t>
            </w:r>
          </w:p>
        </w:tc>
        <w:tc>
          <w:tcPr>
            <w:tcW w:type="dxa" w:w="2268"/>
          </w:tcPr>
          <w:p>
            <w:pPr>
              <w:spacing w:after="0" w:line="252" w:lineRule="auto"/>
            </w:pPr>
            <w:r>
              <w:rPr>
                <w:sz w:val="17"/>
              </w:rPr>
              <w:t>‹ ›</w:t>
            </w:r>
          </w:p>
        </w:tc>
        <w:tc>
          <w:tcPr>
            <w:tcW w:type="dxa" w:w="1134"/>
          </w:tcPr>
          <w:p>
            <w:pPr>
              <w:spacing w:after="0" w:line="252" w:lineRule="auto"/>
            </w:pPr>
            <w:r>
              <w:rPr>
                <w:sz w:val="17"/>
              </w:rPr>
              <w:t>[12.1]</w:t>
            </w:r>
          </w:p>
        </w:tc>
      </w:tr>
      <w:tr>
        <w:tc>
          <w:tcPr>
            <w:tcW w:type="dxa" w:w="1361"/>
          </w:tcPr>
          <w:p>
            <w:pPr>
              <w:spacing w:after="0" w:line="252" w:lineRule="auto"/>
            </w:pPr>
            <w:r>
              <w:rPr>
                <w:sz w:val="17"/>
              </w:rPr>
              <w:t>UM003</w:t>
            </w:r>
          </w:p>
        </w:tc>
        <w:tc>
          <w:tcPr>
            <w:tcW w:type="dxa" w:w="4762"/>
          </w:tcPr>
          <w:p>
            <w:pPr>
              <w:spacing w:after="0" w:line="252" w:lineRule="auto"/>
            </w:pPr>
            <w:r>
              <w:rPr>
                <w:sz w:val="17"/>
              </w:rPr>
              <w:t>Rollen aus UM003</w:t>
            </w:r>
          </w:p>
        </w:tc>
        <w:tc>
          <w:tcPr>
            <w:tcW w:type="dxa" w:w="2268"/>
          </w:tcPr>
          <w:p>
            <w:pPr>
              <w:spacing w:after="0" w:line="252" w:lineRule="auto"/>
            </w:pPr>
            <w:r>
              <w:rPr>
                <w:sz w:val="17"/>
              </w:rPr>
              <w:t>‹ ›</w:t>
            </w:r>
          </w:p>
        </w:tc>
        <w:tc>
          <w:tcPr>
            <w:tcW w:type="dxa" w:w="1134"/>
          </w:tcPr>
          <w:p>
            <w:pPr>
              <w:spacing w:after="0" w:line="252" w:lineRule="auto"/>
            </w:pPr>
            <w:r>
              <w:rPr>
                <w:sz w:val="17"/>
              </w:rPr>
              <w:t>[12.1]</w:t>
            </w:r>
          </w:p>
        </w:tc>
      </w:tr>
      <w:tr>
        <w:tc>
          <w:tcPr>
            <w:tcW w:type="dxa" w:w="1361"/>
          </w:tcPr>
          <w:p>
            <w:pPr>
              <w:spacing w:after="0" w:line="252" w:lineRule="auto"/>
            </w:pPr>
            <w:r>
              <w:rPr>
                <w:sz w:val="17"/>
              </w:rPr>
              <w:t>–</w:t>
            </w:r>
          </w:p>
        </w:tc>
        <w:tc>
          <w:tcPr>
            <w:tcW w:type="dxa" w:w="4762"/>
          </w:tcPr>
          <w:p>
            <w:pPr>
              <w:spacing w:after="0" w:line="252" w:lineRule="auto"/>
            </w:pPr>
            <w:r>
              <w:rPr>
                <w:sz w:val="17"/>
              </w:rPr>
              <w:t>Abnahmeprotokoll</w:t>
            </w:r>
          </w:p>
        </w:tc>
        <w:tc>
          <w:tcPr>
            <w:tcW w:type="dxa" w:w="2268"/>
          </w:tcPr>
          <w:p>
            <w:pPr>
              <w:spacing w:after="0" w:line="252" w:lineRule="auto"/>
            </w:pPr>
            <w:r>
              <w:rPr>
                <w:sz w:val="17"/>
              </w:rPr>
              <w:t>‹ ›</w:t>
            </w:r>
          </w:p>
        </w:tc>
        <w:tc>
          <w:tcPr>
            <w:tcW w:type="dxa" w:w="1134"/>
          </w:tcPr>
          <w:p>
            <w:pPr>
              <w:spacing w:after="0" w:line="252" w:lineRule="auto"/>
            </w:pPr>
            <w:r>
              <w:rPr>
                <w:sz w:val="17"/>
              </w:rPr>
              <w:t>[12.3]</w:t>
            </w:r>
          </w:p>
        </w:tc>
      </w:tr>
      <w:tr>
        <w:tc>
          <w:tcPr>
            <w:tcW w:type="dxa" w:w="1361"/>
          </w:tcPr>
          <w:p>
            <w:pPr>
              <w:spacing w:after="0" w:line="252" w:lineRule="auto"/>
            </w:pPr>
            <w:r>
              <w:rPr>
                <w:sz w:val="17"/>
              </w:rPr>
              <w:t>–</w:t>
            </w:r>
          </w:p>
        </w:tc>
        <w:tc>
          <w:tcPr>
            <w:tcW w:type="dxa" w:w="4762"/>
          </w:tcPr>
          <w:p>
            <w:pPr>
              <w:spacing w:after="0" w:line="252" w:lineRule="auto"/>
            </w:pPr>
            <w:r>
              <w:rPr>
                <w:sz w:val="17"/>
              </w:rPr>
              <w:t>Kennzahlen aus 0.11</w:t>
            </w:r>
          </w:p>
        </w:tc>
        <w:tc>
          <w:tcPr>
            <w:tcW w:type="dxa" w:w="2268"/>
          </w:tcPr>
          <w:p>
            <w:pPr>
              <w:spacing w:after="0" w:line="252" w:lineRule="auto"/>
            </w:pPr>
            <w:r>
              <w:rPr>
                <w:sz w:val="17"/>
              </w:rPr>
              <w:t>‹ ›</w:t>
            </w:r>
          </w:p>
        </w:tc>
        <w:tc>
          <w:tcPr>
            <w:tcW w:type="dxa" w:w="1134"/>
          </w:tcPr>
          <w:p>
            <w:pPr>
              <w:spacing w:after="0" w:line="252" w:lineRule="auto"/>
            </w:pPr>
            <w:r>
              <w:rPr>
                <w:sz w:val="17"/>
              </w:rPr>
              <w:t>[12.3]</w:t>
            </w:r>
          </w:p>
        </w:tc>
      </w:tr>
      <w:tr>
        <w:tc>
          <w:tcPr>
            <w:tcW w:type="dxa" w:w="1361"/>
          </w:tcPr>
          <w:p>
            <w:pPr>
              <w:spacing w:after="0" w:line="252" w:lineRule="auto"/>
            </w:pPr>
            <w:r>
              <w:rPr>
                <w:sz w:val="17"/>
              </w:rPr>
              <w:t>–</w:t>
            </w:r>
          </w:p>
        </w:tc>
        <w:tc>
          <w:tcPr>
            <w:tcW w:type="dxa" w:w="4762"/>
          </w:tcPr>
          <w:p>
            <w:pPr>
              <w:spacing w:after="0" w:line="252" w:lineRule="auto"/>
            </w:pPr>
            <w:r>
              <w:rPr>
                <w:sz w:val="17"/>
              </w:rPr>
              <w:t>Testkatalog je Block 5–10</w:t>
            </w:r>
          </w:p>
        </w:tc>
        <w:tc>
          <w:tcPr>
            <w:tcW w:type="dxa" w:w="2268"/>
          </w:tcPr>
          <w:p>
            <w:pPr>
              <w:spacing w:after="0" w:line="252" w:lineRule="auto"/>
            </w:pPr>
            <w:r>
              <w:rPr>
                <w:sz w:val="17"/>
              </w:rPr>
              <w:t>‹ ›</w:t>
            </w:r>
          </w:p>
        </w:tc>
        <w:tc>
          <w:tcPr>
            <w:tcW w:type="dxa" w:w="1134"/>
          </w:tcPr>
          <w:p>
            <w:pPr>
              <w:spacing w:after="0" w:line="252" w:lineRule="auto"/>
            </w:pPr>
            <w:r>
              <w:rPr>
                <w:sz w:val="17"/>
              </w:rPr>
              <w:t>[12.4]</w:t>
            </w:r>
          </w:p>
        </w:tc>
      </w:tr>
      <w:tr>
        <w:tc>
          <w:tcPr>
            <w:tcW w:type="dxa" w:w="1361"/>
          </w:tcPr>
          <w:p>
            <w:pPr>
              <w:spacing w:after="0" w:line="252" w:lineRule="auto"/>
            </w:pPr>
            <w:r>
              <w:rPr>
                <w:sz w:val="17"/>
              </w:rPr>
              <w:t>Schnittstelle</w:t>
            </w:r>
          </w:p>
        </w:tc>
        <w:tc>
          <w:tcPr>
            <w:tcW w:type="dxa" w:w="4762"/>
          </w:tcPr>
          <w:p>
            <w:pPr>
              <w:spacing w:after="0" w:line="252" w:lineRule="auto"/>
            </w:pPr>
            <w:r>
              <w:rPr>
                <w:rFonts w:ascii="Consolas" w:hAnsi="Consolas" w:cs="Consolas" w:eastAsia="Consolas"/>
                <w:sz w:val="15"/>
              </w:rPr>
              <w:t>WLSITEM001</w:t>
            </w:r>
            <w:r>
              <w:rPr>
                <w:sz w:val="17"/>
              </w:rPr>
              <w:t xml:space="preserve">, </w:t>
            </w:r>
            <w:r>
              <w:rPr>
                <w:rFonts w:ascii="Consolas" w:hAnsi="Consolas" w:cs="Consolas" w:eastAsia="Consolas"/>
                <w:sz w:val="15"/>
              </w:rPr>
              <w:t>WLSSTOCKIMPORT001</w:t>
            </w:r>
          </w:p>
        </w:tc>
        <w:tc>
          <w:tcPr>
            <w:tcW w:type="dxa" w:w="2268"/>
          </w:tcPr>
          <w:p>
            <w:pPr>
              <w:spacing w:after="0" w:line="252" w:lineRule="auto"/>
            </w:pPr>
            <w:r>
              <w:rPr>
                <w:sz w:val="17"/>
              </w:rPr>
              <w:t>‹ ›</w:t>
            </w:r>
          </w:p>
        </w:tc>
        <w:tc>
          <w:tcPr>
            <w:tcW w:type="dxa" w:w="1134"/>
          </w:tcPr>
          <w:p>
            <w:pPr>
              <w:spacing w:after="0" w:line="252" w:lineRule="auto"/>
            </w:pPr>
            <w:r>
              <w:rPr>
                <w:sz w:val="17"/>
              </w:rPr>
              <w:t>[12.5]</w:t>
            </w:r>
          </w:p>
        </w:tc>
      </w:tr>
      <w:tr>
        <w:tc>
          <w:tcPr>
            <w:tcW w:type="dxa" w:w="1361"/>
          </w:tcPr>
          <w:p>
            <w:pPr>
              <w:spacing w:after="0" w:line="252" w:lineRule="auto"/>
            </w:pPr>
            <w:r>
              <w:rPr>
                <w:sz w:val="17"/>
              </w:rPr>
              <w:t>LM125</w:t>
            </w:r>
          </w:p>
        </w:tc>
        <w:tc>
          <w:tcPr>
            <w:tcW w:type="dxa" w:w="4762"/>
          </w:tcPr>
          <w:p>
            <w:pPr>
              <w:spacing w:after="0" w:line="252" w:lineRule="auto"/>
            </w:pPr>
            <w:r>
              <w:rPr>
                <w:sz w:val="17"/>
              </w:rPr>
              <w:t>Import externer Plätze (LM125/LM127)</w:t>
            </w:r>
          </w:p>
        </w:tc>
        <w:tc>
          <w:tcPr>
            <w:tcW w:type="dxa" w:w="2268"/>
          </w:tcPr>
          <w:p>
            <w:pPr>
              <w:spacing w:after="0" w:line="252" w:lineRule="auto"/>
            </w:pPr>
            <w:r>
              <w:rPr>
                <w:sz w:val="17"/>
              </w:rPr>
              <w:t>‹ ›</w:t>
            </w:r>
          </w:p>
        </w:tc>
        <w:tc>
          <w:tcPr>
            <w:tcW w:type="dxa" w:w="1134"/>
          </w:tcPr>
          <w:p>
            <w:pPr>
              <w:spacing w:after="0" w:line="252" w:lineRule="auto"/>
            </w:pPr>
            <w:r>
              <w:rPr>
                <w:sz w:val="17"/>
              </w:rPr>
              <w:t>[12.5]</w:t>
            </w:r>
          </w:p>
        </w:tc>
      </w:tr>
    </w:tbl>
    <w:p>
      <w:pPr>
        <w:pStyle w:val="BeschriftungSSI"/>
      </w:pPr>
      <w:r>
        <w:t>Tab. 52: Konfiguration Block 12 (vorbelegt aus dem Fragenkatalog)</w:t>
      </w:r>
    </w:p>
    <w:p>
      <w:pPr>
        <w:pStyle w:val="Heading2"/>
      </w:pPr>
      <w:r>
        <w:t>10.5 Abnahmekriterien (Vorschlag)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Vorschlag – mit dem Kunden abstimmen</w:t>
            </w:r>
          </w:p>
          <w:p>
            <w:pPr>
              <w:spacing w:after="40"/>
            </w:pPr>
            <w:r>
              <w:rPr>
                <w:sz w:val="19"/>
              </w:rPr>
              <w:t>Die Kriterien sind ein Vorschlag von SSI SCHÄFER, aus den Workshop-Fragen abgeleitet. Sie werden erst mit der Freigabe des Pflichtenhefts verbindlich.</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5103"/>
        <w:gridCol w:w="1247"/>
        <w:gridCol w:w="1474"/>
        <w:gridCol w:w="907"/>
      </w:tblGrid>
      <w:tr>
        <w:trPr>
          <w:tblHeader w:val="true"/>
        </w:trPr>
        <w:tc>
          <w:tcPr>
            <w:tcW w:type="dxa" w:w="794"/>
            <w:shd w:val="clear" w:color="auto" w:fill="FEEE19"/>
          </w:tcPr>
          <w:p>
            <w:pPr>
              <w:spacing w:after="0"/>
            </w:pPr>
            <w:r>
              <w:rPr>
                <w:b/>
                <w:sz w:val="17"/>
              </w:rPr>
              <w:t>Nr.</w:t>
            </w:r>
          </w:p>
        </w:tc>
        <w:tc>
          <w:tcPr>
            <w:tcW w:type="dxa" w:w="5102"/>
            <w:shd w:val="clear" w:color="auto" w:fill="FEEE19"/>
          </w:tcPr>
          <w:p>
            <w:pPr>
              <w:spacing w:after="0"/>
            </w:pPr>
            <w:r>
              <w:rPr>
                <w:b/>
                <w:sz w:val="17"/>
              </w:rPr>
              <w:t>Kriterium (Vorschlag)</w:t>
            </w:r>
          </w:p>
        </w:tc>
        <w:tc>
          <w:tcPr>
            <w:tcW w:type="dxa" w:w="1247"/>
            <w:shd w:val="clear" w:color="auto" w:fill="FEEE19"/>
          </w:tcPr>
          <w:p>
            <w:pPr>
              <w:spacing w:after="0"/>
            </w:pPr>
            <w:r>
              <w:rPr>
                <w:b/>
                <w:sz w:val="17"/>
              </w:rPr>
              <w:t>Frage</w:t>
            </w:r>
          </w:p>
        </w:tc>
        <w:tc>
          <w:tcPr>
            <w:tcW w:type="dxa" w:w="1474"/>
            <w:shd w:val="clear" w:color="auto" w:fill="FEEE19"/>
          </w:tcPr>
          <w:p>
            <w:pPr>
              <w:spacing w:after="0"/>
            </w:pPr>
            <w:r>
              <w:rPr>
                <w:b/>
                <w:sz w:val="17"/>
              </w:rPr>
              <w:t>Nachweis</w:t>
            </w:r>
          </w:p>
        </w:tc>
        <w:tc>
          <w:tcPr>
            <w:tcW w:type="dxa" w:w="907"/>
            <w:shd w:val="clear" w:color="auto" w:fill="FEEE19"/>
          </w:tcPr>
          <w:p>
            <w:pPr>
              <w:spacing w:after="0"/>
            </w:pPr>
            <w:r>
              <w:rPr>
                <w:b/>
                <w:sz w:val="17"/>
              </w:rPr>
              <w:t>erfüllt</w:t>
            </w:r>
          </w:p>
        </w:tc>
      </w:tr>
      <w:tr>
        <w:tc>
          <w:tcPr>
            <w:tcW w:type="dxa" w:w="794"/>
          </w:tcPr>
          <w:p>
            <w:pPr>
              <w:spacing w:after="0" w:line="252" w:lineRule="auto"/>
            </w:pPr>
            <w:r>
              <w:rPr>
                <w:sz w:val="17"/>
              </w:rPr>
              <w:t>A12.1</w:t>
            </w:r>
          </w:p>
        </w:tc>
        <w:tc>
          <w:tcPr>
            <w:tcW w:type="dxa" w:w="5102"/>
          </w:tcPr>
          <w:p>
            <w:pPr>
              <w:spacing w:after="0" w:line="252" w:lineRule="auto"/>
            </w:pPr>
            <w:r>
              <w:rPr>
                <w:sz w:val="17"/>
              </w:rPr>
              <w:t>Schulungen sind durchgeführt und protokolliert</w:t>
            </w:r>
          </w:p>
        </w:tc>
        <w:tc>
          <w:tcPr>
            <w:tcW w:type="dxa" w:w="1247"/>
          </w:tcPr>
          <w:p>
            <w:pPr>
              <w:spacing w:after="0" w:line="252" w:lineRule="auto"/>
            </w:pPr>
            <w:r>
              <w:rPr>
                <w:sz w:val="17"/>
              </w:rPr>
              <w:t>[12.1]</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A12.2</w:t>
            </w:r>
          </w:p>
        </w:tc>
        <w:tc>
          <w:tcPr>
            <w:tcW w:type="dxa" w:w="5102"/>
          </w:tcPr>
          <w:p>
            <w:pPr>
              <w:spacing w:after="0" w:line="252" w:lineRule="auto"/>
            </w:pPr>
            <w:r>
              <w:rPr>
                <w:sz w:val="17"/>
              </w:rPr>
              <w:t>Alle Testszenarien sind bestanden; Restpunkte sind bewertet</w:t>
            </w:r>
          </w:p>
        </w:tc>
        <w:tc>
          <w:tcPr>
            <w:tcW w:type="dxa" w:w="1247"/>
          </w:tcPr>
          <w:p>
            <w:pPr>
              <w:spacing w:after="0" w:line="252" w:lineRule="auto"/>
            </w:pPr>
            <w:r>
              <w:rPr>
                <w:sz w:val="17"/>
              </w:rPr>
              <w:t>[12.3, 12.4]</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A12.3</w:t>
            </w:r>
          </w:p>
        </w:tc>
        <w:tc>
          <w:tcPr>
            <w:tcW w:type="dxa" w:w="5102"/>
          </w:tcPr>
          <w:p>
            <w:pPr>
              <w:spacing w:after="0" w:line="252" w:lineRule="auto"/>
            </w:pPr>
            <w:r>
              <w:rPr>
                <w:sz w:val="17"/>
              </w:rPr>
              <w:t>Stamm- und Bestandsdaten sind übernommen und abgestimmt</w:t>
            </w:r>
          </w:p>
        </w:tc>
        <w:tc>
          <w:tcPr>
            <w:tcW w:type="dxa" w:w="1247"/>
          </w:tcPr>
          <w:p>
            <w:pPr>
              <w:spacing w:after="0" w:line="252" w:lineRule="auto"/>
            </w:pPr>
            <w:r>
              <w:rPr>
                <w:sz w:val="17"/>
              </w:rPr>
              <w:t>[12.5]</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r>
        <w:tc>
          <w:tcPr>
            <w:tcW w:type="dxa" w:w="794"/>
          </w:tcPr>
          <w:p>
            <w:pPr>
              <w:spacing w:after="0" w:line="252" w:lineRule="auto"/>
            </w:pPr>
            <w:r>
              <w:rPr>
                <w:sz w:val="17"/>
              </w:rPr>
              <w:t>A12.4</w:t>
            </w:r>
          </w:p>
        </w:tc>
        <w:tc>
          <w:tcPr>
            <w:tcW w:type="dxa" w:w="5102"/>
          </w:tcPr>
          <w:p>
            <w:pPr>
              <w:spacing w:after="0" w:line="252" w:lineRule="auto"/>
            </w:pPr>
            <w:r>
              <w:rPr>
                <w:sz w:val="17"/>
              </w:rPr>
              <w:t>Go-live-Checkliste ist abgeschlossen</w:t>
            </w:r>
          </w:p>
        </w:tc>
        <w:tc>
          <w:tcPr>
            <w:tcW w:type="dxa" w:w="1247"/>
          </w:tcPr>
          <w:p>
            <w:pPr>
              <w:spacing w:after="0" w:line="252" w:lineRule="auto"/>
            </w:pPr>
            <w:r>
              <w:rPr>
                <w:sz w:val="17"/>
              </w:rPr>
              <w:t>[12.6]</w:t>
            </w:r>
          </w:p>
        </w:tc>
        <w:tc>
          <w:tcPr>
            <w:tcW w:type="dxa" w:w="1474"/>
          </w:tcPr>
          <w:p>
            <w:pPr>
              <w:spacing w:after="0" w:line="252" w:lineRule="auto"/>
            </w:pPr>
            <w:r>
              <w:rPr>
                <w:sz w:val="17"/>
              </w:rPr>
              <w:t>‹Testfall›</w:t>
            </w:r>
          </w:p>
        </w:tc>
        <w:tc>
          <w:tcPr>
            <w:tcW w:type="dxa" w:w="907"/>
          </w:tcPr>
          <w:p>
            <w:pPr>
              <w:spacing w:after="0" w:line="252" w:lineRule="auto"/>
            </w:pPr>
            <w:r>
              <w:rPr>
                <w:sz w:val="17"/>
              </w:rPr>
              <w:t>☐</w:t>
            </w:r>
          </w:p>
        </w:tc>
      </w:tr>
    </w:tbl>
    <w:p>
      <w:pPr>
        <w:pStyle w:val="BeschriftungSSI"/>
      </w:pPr>
      <w:r>
        <w:t>Tab. 53: Abnahmekriterien Block 12 (Vorschlag)</w:t>
      </w:r>
    </w:p>
    <w:p>
      <w:pPr>
        <w:pStyle w:val="Heading1"/>
      </w:pPr>
      <w:r>
        <w:t>11 Offene Punkte</w:t>
      </w:r>
    </w:p>
    <w:p>
      <w:pPr>
        <w:pStyle w:val="Heading2"/>
      </w:pPr>
      <w:r>
        <w:t>11.1 Offene Fragen aus dem Workshop</w:t>
      </w:r>
    </w:p>
    <w:p>
      <w:r>
        <w:t>Automatisch gesammelt: alle Fragen mit Status „offen“ oder „Entscheidung nötig“ (78 Punkte).</w:t>
      </w:r>
    </w:p>
    <w:tbl>
      <w:tblPr>
        <w:tblStyle w:val="TableGrid"/>
        <w:jc w:val="left"/>
        <w:tblLook w:firstColumn="1" w:firstRow="1" w:lastColumn="0" w:lastRow="0" w:noHBand="0" w:noVBand="1" w:val="04A0"/>
        <w:tblW w:w="9639"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37"/>
        <w:gridCol w:w="3175"/>
        <w:gridCol w:w="1701"/>
        <w:gridCol w:w="1474"/>
        <w:gridCol w:w="1134"/>
        <w:gridCol w:w="1417"/>
      </w:tblGrid>
      <w:tr>
        <w:trPr>
          <w:tblHeader w:val="true"/>
        </w:trPr>
        <w:tc>
          <w:tcPr>
            <w:tcW w:type="dxa" w:w="737"/>
            <w:shd w:val="clear" w:color="auto" w:fill="FEEE19"/>
          </w:tcPr>
          <w:p>
            <w:pPr>
              <w:spacing w:after="0"/>
            </w:pPr>
            <w:r>
              <w:rPr>
                <w:b/>
                <w:sz w:val="17"/>
              </w:rPr>
              <w:t>Nr.</w:t>
            </w:r>
          </w:p>
        </w:tc>
        <w:tc>
          <w:tcPr>
            <w:tcW w:type="dxa" w:w="3175"/>
            <w:shd w:val="clear" w:color="auto" w:fill="FEEE19"/>
          </w:tcPr>
          <w:p>
            <w:pPr>
              <w:spacing w:after="0"/>
            </w:pPr>
            <w:r>
              <w:rPr>
                <w:b/>
                <w:sz w:val="17"/>
              </w:rPr>
              <w:t>Frage</w:t>
            </w:r>
          </w:p>
        </w:tc>
        <w:tc>
          <w:tcPr>
            <w:tcW w:type="dxa" w:w="1701"/>
            <w:shd w:val="clear" w:color="auto" w:fill="FEEE19"/>
          </w:tcPr>
          <w:p>
            <w:pPr>
              <w:spacing w:after="0"/>
            </w:pPr>
            <w:r>
              <w:rPr>
                <w:b/>
                <w:sz w:val="17"/>
              </w:rPr>
              <w:t>Thema</w:t>
            </w:r>
          </w:p>
        </w:tc>
        <w:tc>
          <w:tcPr>
            <w:tcW w:type="dxa" w:w="1474"/>
            <w:shd w:val="clear" w:color="auto" w:fill="FEEE19"/>
          </w:tcPr>
          <w:p>
            <w:pPr>
              <w:spacing w:after="0"/>
            </w:pPr>
            <w:r>
              <w:rPr>
                <w:b/>
                <w:sz w:val="17"/>
              </w:rPr>
              <w:t>Verantwortlich</w:t>
            </w:r>
          </w:p>
        </w:tc>
        <w:tc>
          <w:tcPr>
            <w:tcW w:type="dxa" w:w="1134"/>
            <w:shd w:val="clear" w:color="auto" w:fill="FEEE19"/>
          </w:tcPr>
          <w:p>
            <w:pPr>
              <w:spacing w:after="0"/>
            </w:pPr>
            <w:r>
              <w:rPr>
                <w:b/>
                <w:sz w:val="17"/>
              </w:rPr>
              <w:t>Termin</w:t>
            </w:r>
          </w:p>
        </w:tc>
        <w:tc>
          <w:tcPr>
            <w:tcW w:type="dxa" w:w="1417"/>
            <w:shd w:val="clear" w:color="auto" w:fill="FEEE19"/>
          </w:tcPr>
          <w:p>
            <w:pPr>
              <w:spacing w:after="0"/>
            </w:pPr>
            <w:r>
              <w:rPr>
                <w:b/>
                <w:sz w:val="17"/>
              </w:rPr>
              <w:t>Status</w:t>
            </w:r>
          </w:p>
        </w:tc>
      </w:tr>
      <w:tr>
        <w:tc>
          <w:tcPr>
            <w:tcW w:type="dxa" w:w="737"/>
          </w:tcPr>
          <w:p>
            <w:pPr>
              <w:spacing w:after="0" w:line="252" w:lineRule="auto"/>
            </w:pPr>
            <w:r>
              <w:rPr>
                <w:sz w:val="17"/>
              </w:rPr>
              <w:t>OP-01</w:t>
            </w:r>
          </w:p>
        </w:tc>
        <w:tc>
          <w:tcPr>
            <w:tcW w:type="dxa" w:w="3175"/>
          </w:tcPr>
          <w:p>
            <w:pPr>
              <w:spacing w:after="0" w:line="252" w:lineRule="auto"/>
            </w:pPr>
            <w:r>
              <w:rPr>
                <w:sz w:val="17"/>
              </w:rPr>
              <w:t>[0.4] Wie viele Lagerstandorte bzw. Gebäude gibt es?</w:t>
            </w:r>
          </w:p>
        </w:tc>
        <w:tc>
          <w:tcPr>
            <w:tcW w:type="dxa" w:w="1701"/>
          </w:tcPr>
          <w:p>
            <w:pPr>
              <w:spacing w:after="0" w:line="252" w:lineRule="auto"/>
            </w:pPr>
            <w:r>
              <w:rPr>
                <w:sz w:val="17"/>
              </w:rPr>
              <w:t>Projektrahmen und Ziele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OP-02</w:t>
            </w:r>
          </w:p>
        </w:tc>
        <w:tc>
          <w:tcPr>
            <w:tcW w:type="dxa" w:w="3175"/>
          </w:tcPr>
          <w:p>
            <w:pPr>
              <w:spacing w:after="0" w:line="252" w:lineRule="auto"/>
            </w:pPr>
            <w:r>
              <w:rPr>
                <w:sz w:val="17"/>
              </w:rPr>
              <w:t>[1.4] Wie viele Auftragszeilen werden pro Tag kommissioniert (Ø/Spitze)?</w:t>
            </w:r>
          </w:p>
        </w:tc>
        <w:tc>
          <w:tcPr>
            <w:tcW w:type="dxa" w:w="1701"/>
          </w:tcPr>
          <w:p>
            <w:pPr>
              <w:spacing w:after="0" w:line="252" w:lineRule="auto"/>
            </w:pPr>
            <w:r>
              <w:rPr>
                <w:sz w:val="17"/>
              </w:rPr>
              <w:t>Mengengerüst und Sortiment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OP-03</w:t>
            </w:r>
          </w:p>
        </w:tc>
        <w:tc>
          <w:tcPr>
            <w:tcW w:type="dxa" w:w="3175"/>
          </w:tcPr>
          <w:p>
            <w:pPr>
              <w:spacing w:after="0" w:line="252" w:lineRule="auto"/>
            </w:pPr>
            <w:r>
              <w:rPr>
                <w:sz w:val="17"/>
              </w:rPr>
              <w:t>[1.5] Wie viele Wareneingangszeilen pro Tag?</w:t>
            </w:r>
          </w:p>
        </w:tc>
        <w:tc>
          <w:tcPr>
            <w:tcW w:type="dxa" w:w="1701"/>
          </w:tcPr>
          <w:p>
            <w:pPr>
              <w:spacing w:after="0" w:line="252" w:lineRule="auto"/>
            </w:pPr>
            <w:r>
              <w:rPr>
                <w:sz w:val="17"/>
              </w:rPr>
              <w:t>Mengengerüst und Sortiment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OP-04</w:t>
            </w:r>
          </w:p>
        </w:tc>
        <w:tc>
          <w:tcPr>
            <w:tcW w:type="dxa" w:w="3175"/>
          </w:tcPr>
          <w:p>
            <w:pPr>
              <w:spacing w:after="0" w:line="252" w:lineRule="auto"/>
            </w:pPr>
            <w:r>
              <w:rPr>
                <w:sz w:val="17"/>
              </w:rPr>
              <w:t>[1.8] Welche Lagermenge je Artikel wird erwartet?</w:t>
            </w:r>
          </w:p>
        </w:tc>
        <w:tc>
          <w:tcPr>
            <w:tcW w:type="dxa" w:w="1701"/>
          </w:tcPr>
          <w:p>
            <w:pPr>
              <w:spacing w:after="0" w:line="252" w:lineRule="auto"/>
            </w:pPr>
            <w:r>
              <w:rPr>
                <w:sz w:val="17"/>
              </w:rPr>
              <w:t>Mengengerüst und Sortiment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OP-05</w:t>
            </w:r>
          </w:p>
        </w:tc>
        <w:tc>
          <w:tcPr>
            <w:tcW w:type="dxa" w:w="3175"/>
          </w:tcPr>
          <w:p>
            <w:pPr>
              <w:spacing w:after="0" w:line="252" w:lineRule="auto"/>
            </w:pPr>
            <w:r>
              <w:rPr>
                <w:sz w:val="17"/>
              </w:rPr>
              <w:t>[1.9] In welchen Mengeneinheiten wird geführt?</w:t>
            </w:r>
          </w:p>
        </w:tc>
        <w:tc>
          <w:tcPr>
            <w:tcW w:type="dxa" w:w="1701"/>
          </w:tcPr>
          <w:p>
            <w:pPr>
              <w:spacing w:after="0" w:line="252" w:lineRule="auto"/>
            </w:pPr>
            <w:r>
              <w:rPr>
                <w:sz w:val="17"/>
              </w:rPr>
              <w:t>Mengengerüst und Sortiment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OP-06</w:t>
            </w:r>
          </w:p>
        </w:tc>
        <w:tc>
          <w:tcPr>
            <w:tcW w:type="dxa" w:w="3175"/>
          </w:tcPr>
          <w:p>
            <w:pPr>
              <w:spacing w:after="0" w:line="252" w:lineRule="auto"/>
            </w:pPr>
            <w:r>
              <w:rPr>
                <w:sz w:val="17"/>
              </w:rPr>
              <w:t>[1.10] Gibt es Artikel mit besonderen Sicherheitsanforderungen?</w:t>
            </w:r>
          </w:p>
        </w:tc>
        <w:tc>
          <w:tcPr>
            <w:tcW w:type="dxa" w:w="1701"/>
          </w:tcPr>
          <w:p>
            <w:pPr>
              <w:spacing w:after="0" w:line="252" w:lineRule="auto"/>
            </w:pPr>
            <w:r>
              <w:rPr>
                <w:sz w:val="17"/>
              </w:rPr>
              <w:t>Mengengerüst und Sortiment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OP-07</w:t>
            </w:r>
          </w:p>
        </w:tc>
        <w:tc>
          <w:tcPr>
            <w:tcW w:type="dxa" w:w="3175"/>
          </w:tcPr>
          <w:p>
            <w:pPr>
              <w:spacing w:after="0" w:line="252" w:lineRule="auto"/>
            </w:pPr>
            <w:r>
              <w:rPr>
                <w:sz w:val="17"/>
              </w:rPr>
              <w:t>[1.11] Welches Wachstum wird in 3–5 Jahren erwartet?</w:t>
            </w:r>
          </w:p>
        </w:tc>
        <w:tc>
          <w:tcPr>
            <w:tcW w:type="dxa" w:w="1701"/>
          </w:tcPr>
          <w:p>
            <w:pPr>
              <w:spacing w:after="0" w:line="252" w:lineRule="auto"/>
            </w:pPr>
            <w:r>
              <w:rPr>
                <w:sz w:val="17"/>
              </w:rPr>
              <w:t>Mengengerüst und Sortiment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OP-08</w:t>
            </w:r>
          </w:p>
        </w:tc>
        <w:tc>
          <w:tcPr>
            <w:tcW w:type="dxa" w:w="3175"/>
          </w:tcPr>
          <w:p>
            <w:pPr>
              <w:spacing w:after="0" w:line="252" w:lineRule="auto"/>
            </w:pPr>
            <w:r>
              <w:rPr>
                <w:sz w:val="17"/>
              </w:rPr>
              <w:t>[2.2] Wie werden die LOGIMAT zu Zonen gruppiert?</w:t>
            </w:r>
          </w:p>
        </w:tc>
        <w:tc>
          <w:tcPr>
            <w:tcW w:type="dxa" w:w="1701"/>
          </w:tcPr>
          <w:p>
            <w:pPr>
              <w:spacing w:after="0" w:line="252" w:lineRule="auto"/>
            </w:pPr>
            <w:r>
              <w:rPr>
                <w:sz w:val="17"/>
              </w:rPr>
              <w:t>Anlage und Hardware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OP-09</w:t>
            </w:r>
          </w:p>
        </w:tc>
        <w:tc>
          <w:tcPr>
            <w:tcW w:type="dxa" w:w="3175"/>
          </w:tcPr>
          <w:p>
            <w:pPr>
              <w:spacing w:after="0" w:line="252" w:lineRule="auto"/>
            </w:pPr>
            <w:r>
              <w:rPr>
                <w:sz w:val="17"/>
              </w:rPr>
              <w:t>[3.10] Wie werden Bedarfe auf Bediener verteilt?</w:t>
            </w:r>
          </w:p>
        </w:tc>
        <w:tc>
          <w:tcPr>
            <w:tcW w:type="dxa" w:w="1701"/>
          </w:tcPr>
          <w:p>
            <w:pPr>
              <w:spacing w:after="0" w:line="252" w:lineRule="auto"/>
            </w:pPr>
            <w:r>
              <w:rPr>
                <w:sz w:val="17"/>
              </w:rPr>
              <w:t>Organisation, Klienten, Wareneigentümer, Benutzer und Rechte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OP-10</w:t>
            </w:r>
          </w:p>
        </w:tc>
        <w:tc>
          <w:tcPr>
            <w:tcW w:type="dxa" w:w="3175"/>
          </w:tcPr>
          <w:p>
            <w:pPr>
              <w:spacing w:after="0" w:line="252" w:lineRule="auto"/>
            </w:pPr>
            <w:r>
              <w:rPr>
                <w:sz w:val="17"/>
              </w:rPr>
              <w:t>[3.12] Wie viele Schichten und gleichzeitige Benutzer gibt es?</w:t>
            </w:r>
          </w:p>
        </w:tc>
        <w:tc>
          <w:tcPr>
            <w:tcW w:type="dxa" w:w="1701"/>
          </w:tcPr>
          <w:p>
            <w:pPr>
              <w:spacing w:after="0" w:line="252" w:lineRule="auto"/>
            </w:pPr>
            <w:r>
              <w:rPr>
                <w:sz w:val="17"/>
              </w:rPr>
              <w:t>Organisation, Klienten, Wareneigentümer, Benutzer und Rechte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OP-11</w:t>
            </w:r>
          </w:p>
        </w:tc>
        <w:tc>
          <w:tcPr>
            <w:tcW w:type="dxa" w:w="3175"/>
          </w:tcPr>
          <w:p>
            <w:pPr>
              <w:spacing w:after="0" w:line="252" w:lineRule="auto"/>
            </w:pPr>
            <w:r>
              <w:rPr>
                <w:sz w:val="17"/>
              </w:rPr>
              <w:t>[4.2] Welche Barcodes werden gescannt?</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OP-12</w:t>
            </w:r>
          </w:p>
        </w:tc>
        <w:tc>
          <w:tcPr>
            <w:tcW w:type="dxa" w:w="3175"/>
          </w:tcPr>
          <w:p>
            <w:pPr>
              <w:spacing w:after="0" w:line="252" w:lineRule="auto"/>
            </w:pPr>
            <w:r>
              <w:rPr>
                <w:sz w:val="17"/>
              </w:rPr>
              <w:t>[4.4] Muss die Charge erfasst werden?</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OP-13</w:t>
            </w:r>
          </w:p>
        </w:tc>
        <w:tc>
          <w:tcPr>
            <w:tcW w:type="dxa" w:w="3175"/>
          </w:tcPr>
          <w:p>
            <w:pPr>
              <w:spacing w:after="0" w:line="252" w:lineRule="auto"/>
            </w:pPr>
            <w:r>
              <w:rPr>
                <w:sz w:val="17"/>
              </w:rPr>
              <w:t>[4.5] Müssen MHD oder Produktionsdatum erfasst werden?</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OP-14</w:t>
            </w:r>
          </w:p>
        </w:tc>
        <w:tc>
          <w:tcPr>
            <w:tcW w:type="dxa" w:w="3175"/>
          </w:tcPr>
          <w:p>
            <w:pPr>
              <w:spacing w:after="0" w:line="252" w:lineRule="auto"/>
            </w:pPr>
            <w:r>
              <w:rPr>
                <w:sz w:val="17"/>
              </w:rPr>
              <w:t>[4.6] Werden Seriennummern geführt?</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OP-15</w:t>
            </w:r>
          </w:p>
        </w:tc>
        <w:tc>
          <w:tcPr>
            <w:tcW w:type="dxa" w:w="3175"/>
          </w:tcPr>
          <w:p>
            <w:pPr>
              <w:spacing w:after="0" w:line="252" w:lineRule="auto"/>
            </w:pPr>
            <w:r>
              <w:rPr>
                <w:sz w:val="17"/>
              </w:rPr>
              <w:t>[4.7] Braucht es weitere Bestandsmerkmale (z. B. Revision, Herkunft)?</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OP-16</w:t>
            </w:r>
          </w:p>
        </w:tc>
        <w:tc>
          <w:tcPr>
            <w:tcW w:type="dxa" w:w="3175"/>
          </w:tcPr>
          <w:p>
            <w:pPr>
              <w:spacing w:after="0" w:line="252" w:lineRule="auto"/>
            </w:pPr>
            <w:r>
              <w:rPr>
                <w:sz w:val="17"/>
              </w:rPr>
              <w:t>[4.8] Welche Bestandsstatus gibt es?</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OP-17</w:t>
            </w:r>
          </w:p>
        </w:tc>
        <w:tc>
          <w:tcPr>
            <w:tcW w:type="dxa" w:w="3175"/>
          </w:tcPr>
          <w:p>
            <w:pPr>
              <w:spacing w:after="0" w:line="252" w:lineRule="auto"/>
            </w:pPr>
            <w:r>
              <w:rPr>
                <w:sz w:val="17"/>
              </w:rPr>
              <w:t>[4.9] Werden Lieferanten und Kunden als Stamm in WAMAS gebraucht?</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OP-18</w:t>
            </w:r>
          </w:p>
        </w:tc>
        <w:tc>
          <w:tcPr>
            <w:tcW w:type="dxa" w:w="3175"/>
          </w:tcPr>
          <w:p>
            <w:pPr>
              <w:spacing w:after="0" w:line="252" w:lineRule="auto"/>
            </w:pPr>
            <w:r>
              <w:rPr>
                <w:sz w:val="17"/>
              </w:rPr>
              <w:t>[4.10] Welche Adressen werden auf Belegen gebraucht?</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OP-19</w:t>
            </w:r>
          </w:p>
        </w:tc>
        <w:tc>
          <w:tcPr>
            <w:tcW w:type="dxa" w:w="3175"/>
          </w:tcPr>
          <w:p>
            <w:pPr>
              <w:spacing w:after="0" w:line="252" w:lineRule="auto"/>
            </w:pPr>
            <w:r>
              <w:rPr>
                <w:sz w:val="17"/>
              </w:rPr>
              <w:t>[4.11] Gibt es Warengruppen, die unterschiedlich behandelt werden?</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OP-20</w:t>
            </w:r>
          </w:p>
        </w:tc>
        <w:tc>
          <w:tcPr>
            <w:tcW w:type="dxa" w:w="3175"/>
          </w:tcPr>
          <w:p>
            <w:pPr>
              <w:spacing w:after="0" w:line="252" w:lineRule="auto"/>
            </w:pPr>
            <w:r>
              <w:rPr>
                <w:sz w:val="17"/>
              </w:rPr>
              <w:t>[4.12] Sollen Artikelbilder am Touch-Client angezeigt werden?</w:t>
            </w:r>
          </w:p>
        </w:tc>
        <w:tc>
          <w:tcPr>
            <w:tcW w:type="dxa" w:w="1701"/>
          </w:tcPr>
          <w:p>
            <w:pPr>
              <w:spacing w:after="0" w:line="252" w:lineRule="auto"/>
            </w:pPr>
            <w:r>
              <w:rPr>
                <w:sz w:val="17"/>
              </w:rPr>
              <w:t>Stammdaten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OP-21</w:t>
            </w:r>
          </w:p>
        </w:tc>
        <w:tc>
          <w:tcPr>
            <w:tcW w:type="dxa" w:w="3175"/>
          </w:tcPr>
          <w:p>
            <w:pPr>
              <w:spacing w:after="0" w:line="252" w:lineRule="auto"/>
            </w:pPr>
            <w:r>
              <w:rPr>
                <w:sz w:val="17"/>
              </w:rPr>
              <w:t>[5.2] Sollen Einlagerbedarfe automatisch freigegeben, aktiviert und abgeschlossen werden?</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OP-22</w:t>
            </w:r>
          </w:p>
        </w:tc>
        <w:tc>
          <w:tcPr>
            <w:tcW w:type="dxa" w:w="3175"/>
          </w:tcPr>
          <w:p>
            <w:pPr>
              <w:spacing w:after="0" w:line="252" w:lineRule="auto"/>
            </w:pPr>
            <w:r>
              <w:rPr>
                <w:sz w:val="17"/>
              </w:rPr>
              <w:t>[5.4] Feste Plätze oder chaotische Lagerung?</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OP-23</w:t>
            </w:r>
          </w:p>
        </w:tc>
        <w:tc>
          <w:tcPr>
            <w:tcW w:type="dxa" w:w="3175"/>
          </w:tcPr>
          <w:p>
            <w:pPr>
              <w:spacing w:after="0" w:line="252" w:lineRule="auto"/>
            </w:pPr>
            <w:r>
              <w:rPr>
                <w:sz w:val="17"/>
              </w:rPr>
              <w:t>[5.5] Soll Bestand eines Artikels auf mehrere LOGIMAT verteilt werden?</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OP-24</w:t>
            </w:r>
          </w:p>
        </w:tc>
        <w:tc>
          <w:tcPr>
            <w:tcW w:type="dxa" w:w="3175"/>
          </w:tcPr>
          <w:p>
            <w:pPr>
              <w:spacing w:after="0" w:line="252" w:lineRule="auto"/>
            </w:pPr>
            <w:r>
              <w:rPr>
                <w:sz w:val="17"/>
              </w:rPr>
              <w:t>[5.6] Welche Boxtypen gelten für welche Artikel oder Warengruppen?</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OP-25</w:t>
            </w:r>
          </w:p>
        </w:tc>
        <w:tc>
          <w:tcPr>
            <w:tcW w:type="dxa" w:w="3175"/>
          </w:tcPr>
          <w:p>
            <w:pPr>
              <w:spacing w:after="0" w:line="252" w:lineRule="auto"/>
            </w:pPr>
            <w:r>
              <w:rPr>
                <w:sz w:val="17"/>
              </w:rPr>
              <w:t>[5.8] Was darf in einer Box nicht gemischt werden?</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OP-26</w:t>
            </w:r>
          </w:p>
        </w:tc>
        <w:tc>
          <w:tcPr>
            <w:tcW w:type="dxa" w:w="3175"/>
          </w:tcPr>
          <w:p>
            <w:pPr>
              <w:spacing w:after="0" w:line="252" w:lineRule="auto"/>
            </w:pPr>
            <w:r>
              <w:rPr>
                <w:sz w:val="17"/>
              </w:rPr>
              <w:t>[5.9] Wie wird die Einlagerung bestätigt?</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OP-27</w:t>
            </w:r>
          </w:p>
        </w:tc>
        <w:tc>
          <w:tcPr>
            <w:tcW w:type="dxa" w:w="3175"/>
          </w:tcPr>
          <w:p>
            <w:pPr>
              <w:spacing w:after="0" w:line="252" w:lineRule="auto"/>
            </w:pPr>
            <w:r>
              <w:rPr>
                <w:sz w:val="17"/>
              </w:rPr>
              <w:t>[5.10] Was passiert bei Mengenabweichungen im Wareneingang?</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OP-28</w:t>
            </w:r>
          </w:p>
        </w:tc>
        <w:tc>
          <w:tcPr>
            <w:tcW w:type="dxa" w:w="3175"/>
          </w:tcPr>
          <w:p>
            <w:pPr>
              <w:spacing w:after="0" w:line="252" w:lineRule="auto"/>
            </w:pPr>
            <w:r>
              <w:rPr>
                <w:sz w:val="17"/>
              </w:rPr>
              <w:t>[5.11] Wird ein Einlagerungslieferschein benötigt?</w:t>
            </w:r>
          </w:p>
        </w:tc>
        <w:tc>
          <w:tcPr>
            <w:tcW w:type="dxa" w:w="1701"/>
          </w:tcPr>
          <w:p>
            <w:pPr>
              <w:spacing w:after="0" w:line="252" w:lineRule="auto"/>
            </w:pPr>
            <w:r>
              <w:rPr>
                <w:sz w:val="17"/>
              </w:rPr>
              <w:t>Wareneingang und Einlagerung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OP-29</w:t>
            </w:r>
          </w:p>
        </w:tc>
        <w:tc>
          <w:tcPr>
            <w:tcW w:type="dxa" w:w="3175"/>
          </w:tcPr>
          <w:p>
            <w:pPr>
              <w:spacing w:after="0" w:line="252" w:lineRule="auto"/>
            </w:pPr>
            <w:r>
              <w:rPr>
                <w:sz w:val="17"/>
              </w:rPr>
              <w:t>[6.1] Nach welcher Regel wird ausgelagert?</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OP-30</w:t>
            </w:r>
          </w:p>
        </w:tc>
        <w:tc>
          <w:tcPr>
            <w:tcW w:type="dxa" w:w="3175"/>
          </w:tcPr>
          <w:p>
            <w:pPr>
              <w:spacing w:after="0" w:line="252" w:lineRule="auto"/>
            </w:pPr>
            <w:r>
              <w:rPr>
                <w:sz w:val="17"/>
              </w:rPr>
              <w:t>[6.2] Geben Aufträge MHD oder Charge vor?</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OP-31</w:t>
            </w:r>
          </w:p>
        </w:tc>
        <w:tc>
          <w:tcPr>
            <w:tcW w:type="dxa" w:w="3175"/>
          </w:tcPr>
          <w:p>
            <w:pPr>
              <w:spacing w:after="0" w:line="252" w:lineRule="auto"/>
            </w:pPr>
            <w:r>
              <w:rPr>
                <w:sz w:val="17"/>
              </w:rPr>
              <w:t>[6.3] Ab welcher Abweichung gelten Bestände als gleich alt?</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OP-32</w:t>
            </w:r>
          </w:p>
        </w:tc>
        <w:tc>
          <w:tcPr>
            <w:tcW w:type="dxa" w:w="3175"/>
          </w:tcPr>
          <w:p>
            <w:pPr>
              <w:spacing w:after="0" w:line="252" w:lineRule="auto"/>
            </w:pPr>
            <w:r>
              <w:rPr>
                <w:sz w:val="17"/>
              </w:rPr>
              <w:t>[6.4] Aus welchen Boxen soll bevorzugt entnommen werden?</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OP-33</w:t>
            </w:r>
          </w:p>
        </w:tc>
        <w:tc>
          <w:tcPr>
            <w:tcW w:type="dxa" w:w="3175"/>
          </w:tcPr>
          <w:p>
            <w:pPr>
              <w:spacing w:after="0" w:line="252" w:lineRule="auto"/>
            </w:pPr>
            <w:r>
              <w:rPr>
                <w:sz w:val="17"/>
              </w:rPr>
              <w:t>[6.5] Einzelauftrag, Batch oder Kommissionierwagen?</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OP-34</w:t>
            </w:r>
          </w:p>
        </w:tc>
        <w:tc>
          <w:tcPr>
            <w:tcW w:type="dxa" w:w="3175"/>
          </w:tcPr>
          <w:p>
            <w:pPr>
              <w:spacing w:after="0" w:line="252" w:lineRule="auto"/>
            </w:pPr>
            <w:r>
              <w:rPr>
                <w:sz w:val="17"/>
              </w:rPr>
              <w:t>[6.6] Welche Prioritäten und Eilaufträge gibt es?</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OP-35</w:t>
            </w:r>
          </w:p>
        </w:tc>
        <w:tc>
          <w:tcPr>
            <w:tcW w:type="dxa" w:w="3175"/>
          </w:tcPr>
          <w:p>
            <w:pPr>
              <w:spacing w:after="0" w:line="252" w:lineRule="auto"/>
            </w:pPr>
            <w:r>
              <w:rPr>
                <w:sz w:val="17"/>
              </w:rPr>
              <w:t>[6.7] Wer gibt Aufträge frei?</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OP-36</w:t>
            </w:r>
          </w:p>
        </w:tc>
        <w:tc>
          <w:tcPr>
            <w:tcW w:type="dxa" w:w="3175"/>
          </w:tcPr>
          <w:p>
            <w:pPr>
              <w:spacing w:after="0" w:line="252" w:lineRule="auto"/>
            </w:pPr>
            <w:r>
              <w:rPr>
                <w:sz w:val="17"/>
              </w:rPr>
              <w:t>[6.8] In welche Ziel-LE wird kommissioniert?</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OP-37</w:t>
            </w:r>
          </w:p>
        </w:tc>
        <w:tc>
          <w:tcPr>
            <w:tcW w:type="dxa" w:w="3175"/>
          </w:tcPr>
          <w:p>
            <w:pPr>
              <w:spacing w:after="0" w:line="252" w:lineRule="auto"/>
            </w:pPr>
            <w:r>
              <w:rPr>
                <w:sz w:val="17"/>
              </w:rPr>
              <w:t>[6.9] Was passiert bei Fehlbestand?</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OP-38</w:t>
            </w:r>
          </w:p>
        </w:tc>
        <w:tc>
          <w:tcPr>
            <w:tcW w:type="dxa" w:w="3175"/>
          </w:tcPr>
          <w:p>
            <w:pPr>
              <w:spacing w:after="0" w:line="252" w:lineRule="auto"/>
            </w:pPr>
            <w:r>
              <w:rPr>
                <w:sz w:val="17"/>
              </w:rPr>
              <w:t>[6.10] Wie wird die Entnahme bestätigt?</w:t>
            </w:r>
          </w:p>
        </w:tc>
        <w:tc>
          <w:tcPr>
            <w:tcW w:type="dxa" w:w="1701"/>
          </w:tcPr>
          <w:p>
            <w:pPr>
              <w:spacing w:after="0" w:line="252" w:lineRule="auto"/>
            </w:pPr>
            <w:r>
              <w:rPr>
                <w:sz w:val="17"/>
              </w:rPr>
              <w:t>Kommissionierung und Auslagerung</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OP-39</w:t>
            </w:r>
          </w:p>
        </w:tc>
        <w:tc>
          <w:tcPr>
            <w:tcW w:type="dxa" w:w="3175"/>
          </w:tcPr>
          <w:p>
            <w:pPr>
              <w:spacing w:after="0" w:line="252" w:lineRule="auto"/>
            </w:pPr>
            <w:r>
              <w:rPr>
                <w:sz w:val="17"/>
              </w:rPr>
              <w:t>[7.1] Welche Inventurverfahren werden genutzt?</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OP-40</w:t>
            </w:r>
          </w:p>
        </w:tc>
        <w:tc>
          <w:tcPr>
            <w:tcW w:type="dxa" w:w="3175"/>
          </w:tcPr>
          <w:p>
            <w:pPr>
              <w:spacing w:after="0" w:line="252" w:lineRule="auto"/>
            </w:pPr>
            <w:r>
              <w:rPr>
                <w:sz w:val="17"/>
              </w:rPr>
              <w:t>[7.2] Wer löst Inventuren aus?</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OP-41</w:t>
            </w:r>
          </w:p>
        </w:tc>
        <w:tc>
          <w:tcPr>
            <w:tcW w:type="dxa" w:w="3175"/>
          </w:tcPr>
          <w:p>
            <w:pPr>
              <w:spacing w:after="0" w:line="252" w:lineRule="auto"/>
            </w:pPr>
            <w:r>
              <w:rPr>
                <w:sz w:val="17"/>
              </w:rPr>
              <w:t>[7.3] Wonach wird die Inventur eingeschränkt?</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OP-42</w:t>
            </w:r>
          </w:p>
        </w:tc>
        <w:tc>
          <w:tcPr>
            <w:tcW w:type="dxa" w:w="3175"/>
          </w:tcPr>
          <w:p>
            <w:pPr>
              <w:spacing w:after="0" w:line="252" w:lineRule="auto"/>
            </w:pPr>
            <w:r>
              <w:rPr>
                <w:sz w:val="17"/>
              </w:rPr>
              <w:t>[7.4] Blind zählen oder Sollmenge anzeigen?</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OP-43</w:t>
            </w:r>
          </w:p>
        </w:tc>
        <w:tc>
          <w:tcPr>
            <w:tcW w:type="dxa" w:w="3175"/>
          </w:tcPr>
          <w:p>
            <w:pPr>
              <w:spacing w:after="0" w:line="252" w:lineRule="auto"/>
            </w:pPr>
            <w:r>
              <w:rPr>
                <w:sz w:val="17"/>
              </w:rPr>
              <w:t>[7.5] Wie werden Differenzen freigegeben?</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OP-44</w:t>
            </w:r>
          </w:p>
        </w:tc>
        <w:tc>
          <w:tcPr>
            <w:tcW w:type="dxa" w:w="3175"/>
          </w:tcPr>
          <w:p>
            <w:pPr>
              <w:spacing w:after="0" w:line="252" w:lineRule="auto"/>
            </w:pPr>
            <w:r>
              <w:rPr>
                <w:sz w:val="17"/>
              </w:rPr>
              <w:t>[7.6] Welche Buchungsschlüssel werden für Korrekturen gebraucht?</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OP-45</w:t>
            </w:r>
          </w:p>
        </w:tc>
        <w:tc>
          <w:tcPr>
            <w:tcW w:type="dxa" w:w="3175"/>
          </w:tcPr>
          <w:p>
            <w:pPr>
              <w:spacing w:after="0" w:line="252" w:lineRule="auto"/>
            </w:pPr>
            <w:r>
              <w:rPr>
                <w:sz w:val="17"/>
              </w:rPr>
              <w:t>[7.7] Wie erfährt das ERP von Differenzen?</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OP-46</w:t>
            </w:r>
          </w:p>
        </w:tc>
        <w:tc>
          <w:tcPr>
            <w:tcW w:type="dxa" w:w="3175"/>
          </w:tcPr>
          <w:p>
            <w:pPr>
              <w:spacing w:after="0" w:line="252" w:lineRule="auto"/>
            </w:pPr>
            <w:r>
              <w:rPr>
                <w:sz w:val="17"/>
              </w:rPr>
              <w:t>[7.8] Soll der Bestand regelmässig mit dem ERP abgeglichen werden?</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OP-47</w:t>
            </w:r>
          </w:p>
        </w:tc>
        <w:tc>
          <w:tcPr>
            <w:tcW w:type="dxa" w:w="3175"/>
          </w:tcPr>
          <w:p>
            <w:pPr>
              <w:spacing w:after="0" w:line="252" w:lineRule="auto"/>
            </w:pPr>
            <w:r>
              <w:rPr>
                <w:sz w:val="17"/>
              </w:rPr>
              <w:t>[7.9] Werden externe Plätze mobil inventiert?</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OP-48</w:t>
            </w:r>
          </w:p>
        </w:tc>
        <w:tc>
          <w:tcPr>
            <w:tcW w:type="dxa" w:w="3175"/>
          </w:tcPr>
          <w:p>
            <w:pPr>
              <w:spacing w:after="0" w:line="252" w:lineRule="auto"/>
            </w:pPr>
            <w:r>
              <w:rPr>
                <w:sz w:val="17"/>
              </w:rPr>
              <w:t>[7.10] Wann und an welcher Öffnung wird inventiert?</w:t>
            </w:r>
          </w:p>
        </w:tc>
        <w:tc>
          <w:tcPr>
            <w:tcW w:type="dxa" w:w="1701"/>
          </w:tcPr>
          <w:p>
            <w:pPr>
              <w:spacing w:after="0" w:line="252" w:lineRule="auto"/>
            </w:pPr>
            <w:r>
              <w:rPr>
                <w:sz w:val="17"/>
              </w:rPr>
              <w:t>Inventur</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OP-49</w:t>
            </w:r>
          </w:p>
        </w:tc>
        <w:tc>
          <w:tcPr>
            <w:tcW w:type="dxa" w:w="3175"/>
          </w:tcPr>
          <w:p>
            <w:pPr>
              <w:spacing w:after="0" w:line="252" w:lineRule="auto"/>
            </w:pPr>
            <w:r>
              <w:rPr>
                <w:sz w:val="17"/>
              </w:rPr>
              <w:t>[8.1] Gibt es Lagerplätze ausserhalb der LOGIMAT?</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OP-50</w:t>
            </w:r>
          </w:p>
        </w:tc>
        <w:tc>
          <w:tcPr>
            <w:tcW w:type="dxa" w:w="3175"/>
          </w:tcPr>
          <w:p>
            <w:pPr>
              <w:spacing w:after="0" w:line="252" w:lineRule="auto"/>
            </w:pPr>
            <w:r>
              <w:rPr>
                <w:sz w:val="17"/>
              </w:rPr>
              <w:t>[8.2] Welche Artikel werden extern gelagert?</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OP-51</w:t>
            </w:r>
          </w:p>
        </w:tc>
        <w:tc>
          <w:tcPr>
            <w:tcW w:type="dxa" w:w="3175"/>
          </w:tcPr>
          <w:p>
            <w:pPr>
              <w:spacing w:after="0" w:line="252" w:lineRule="auto"/>
            </w:pPr>
            <w:r>
              <w:rPr>
                <w:sz w:val="17"/>
              </w:rPr>
              <w:t>[8.3] Wie sind die Regale aufgebaut und benannt?</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OP-52</w:t>
            </w:r>
          </w:p>
        </w:tc>
        <w:tc>
          <w:tcPr>
            <w:tcW w:type="dxa" w:w="3175"/>
          </w:tcPr>
          <w:p>
            <w:pPr>
              <w:spacing w:after="0" w:line="252" w:lineRule="auto"/>
            </w:pPr>
            <w:r>
              <w:rPr>
                <w:sz w:val="17"/>
              </w:rPr>
              <w:t>[8.4] Nach welcher Strategie wird extern eingelagert?</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OP-53</w:t>
            </w:r>
          </w:p>
        </w:tc>
        <w:tc>
          <w:tcPr>
            <w:tcW w:type="dxa" w:w="3175"/>
          </w:tcPr>
          <w:p>
            <w:pPr>
              <w:spacing w:after="0" w:line="252" w:lineRule="auto"/>
            </w:pPr>
            <w:r>
              <w:rPr>
                <w:sz w:val="17"/>
              </w:rPr>
              <w:t>[8.5] Gibt es Mengengrenzen je externem Platz?</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OP-54</w:t>
            </w:r>
          </w:p>
        </w:tc>
        <w:tc>
          <w:tcPr>
            <w:tcW w:type="dxa" w:w="3175"/>
          </w:tcPr>
          <w:p>
            <w:pPr>
              <w:spacing w:after="0" w:line="252" w:lineRule="auto"/>
            </w:pPr>
            <w:r>
              <w:rPr>
                <w:sz w:val="17"/>
              </w:rPr>
              <w:t>[8.6] Sollen Laufwege über Reihenfolgen optimiert werden?</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OP-55</w:t>
            </w:r>
          </w:p>
        </w:tc>
        <w:tc>
          <w:tcPr>
            <w:tcW w:type="dxa" w:w="3175"/>
          </w:tcPr>
          <w:p>
            <w:pPr>
              <w:spacing w:after="0" w:line="252" w:lineRule="auto"/>
            </w:pPr>
            <w:r>
              <w:rPr>
                <w:sz w:val="17"/>
              </w:rPr>
              <w:t>[8.7] Gibt es Ablagen für fertige LE an der Öffnung?</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OP-56</w:t>
            </w:r>
          </w:p>
        </w:tc>
        <w:tc>
          <w:tcPr>
            <w:tcW w:type="dxa" w:w="3175"/>
          </w:tcPr>
          <w:p>
            <w:pPr>
              <w:spacing w:after="0" w:line="252" w:lineRule="auto"/>
            </w:pPr>
            <w:r>
              <w:rPr>
                <w:sz w:val="17"/>
              </w:rPr>
              <w:t>[8.8] Wird Nachschub zwischen externem Lager und LOGIMAT gebraucht?</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OP-57</w:t>
            </w:r>
          </w:p>
        </w:tc>
        <w:tc>
          <w:tcPr>
            <w:tcW w:type="dxa" w:w="3175"/>
          </w:tcPr>
          <w:p>
            <w:pPr>
              <w:spacing w:after="0" w:line="252" w:lineRule="auto"/>
            </w:pPr>
            <w:r>
              <w:rPr>
                <w:sz w:val="17"/>
              </w:rPr>
              <w:t>[8.9] Sollen kommissionierte LE im LOGIMAT zwischengelagert werden?</w:t>
            </w:r>
          </w:p>
        </w:tc>
        <w:tc>
          <w:tcPr>
            <w:tcW w:type="dxa" w:w="1701"/>
          </w:tcPr>
          <w:p>
            <w:pPr>
              <w:spacing w:after="0" w:line="252" w:lineRule="auto"/>
            </w:pPr>
            <w:r>
              <w:rPr>
                <w:sz w:val="17"/>
              </w:rPr>
              <w:t>Externe Lagerplätze und Nachschub</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OP-58</w:t>
            </w:r>
          </w:p>
        </w:tc>
        <w:tc>
          <w:tcPr>
            <w:tcW w:type="dxa" w:w="3175"/>
          </w:tcPr>
          <w:p>
            <w:pPr>
              <w:spacing w:after="0" w:line="252" w:lineRule="auto"/>
            </w:pPr>
            <w:r>
              <w:rPr>
                <w:sz w:val="17"/>
              </w:rPr>
              <w:t>[9.1] Welche Belege werden gebraucht?</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OP-59</w:t>
            </w:r>
          </w:p>
        </w:tc>
        <w:tc>
          <w:tcPr>
            <w:tcW w:type="dxa" w:w="3175"/>
          </w:tcPr>
          <w:p>
            <w:pPr>
              <w:spacing w:after="0" w:line="252" w:lineRule="auto"/>
            </w:pPr>
            <w:r>
              <w:rPr>
                <w:sz w:val="17"/>
              </w:rPr>
              <w:t>[9.2] Welche Etiketten werden gebraucht?</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OP-60</w:t>
            </w:r>
          </w:p>
        </w:tc>
        <w:tc>
          <w:tcPr>
            <w:tcW w:type="dxa" w:w="3175"/>
          </w:tcPr>
          <w:p>
            <w:pPr>
              <w:spacing w:after="0" w:line="252" w:lineRule="auto"/>
            </w:pPr>
            <w:r>
              <w:rPr>
                <w:sz w:val="17"/>
              </w:rPr>
              <w:t>[9.3] Wann wird das Kommissionieretikett gedruckt?</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OP-61</w:t>
            </w:r>
          </w:p>
        </w:tc>
        <w:tc>
          <w:tcPr>
            <w:tcW w:type="dxa" w:w="3175"/>
          </w:tcPr>
          <w:p>
            <w:pPr>
              <w:spacing w:after="0" w:line="252" w:lineRule="auto"/>
            </w:pPr>
            <w:r>
              <w:rPr>
                <w:sz w:val="17"/>
              </w:rPr>
              <w:t>[9.4] Braucht es eigene Layouts je Klient oder Kunde?</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OP-62</w:t>
            </w:r>
          </w:p>
        </w:tc>
        <w:tc>
          <w:tcPr>
            <w:tcW w:type="dxa" w:w="3175"/>
          </w:tcPr>
          <w:p>
            <w:pPr>
              <w:spacing w:after="0" w:line="252" w:lineRule="auto"/>
            </w:pPr>
            <w:r>
              <w:rPr>
                <w:sz w:val="17"/>
              </w:rPr>
              <w:t>[9.5] Welcher Drucker druckt an welcher Öffnung?</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OP-63</w:t>
            </w:r>
          </w:p>
        </w:tc>
        <w:tc>
          <w:tcPr>
            <w:tcW w:type="dxa" w:w="3175"/>
          </w:tcPr>
          <w:p>
            <w:pPr>
              <w:spacing w:after="0" w:line="252" w:lineRule="auto"/>
            </w:pPr>
            <w:r>
              <w:rPr>
                <w:sz w:val="17"/>
              </w:rPr>
              <w:t>[9.6] Welche Formate und Etikettengrössen?</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OP-64</w:t>
            </w:r>
          </w:p>
        </w:tc>
        <w:tc>
          <w:tcPr>
            <w:tcW w:type="dxa" w:w="3175"/>
          </w:tcPr>
          <w:p>
            <w:pPr>
              <w:spacing w:after="0" w:line="252" w:lineRule="auto"/>
            </w:pPr>
            <w:r>
              <w:rPr>
                <w:sz w:val="17"/>
              </w:rPr>
              <w:t>[9.7] Sollen Belege per E-Mail oder als Datei ausgegeben werden?</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OP-65</w:t>
            </w:r>
          </w:p>
        </w:tc>
        <w:tc>
          <w:tcPr>
            <w:tcW w:type="dxa" w:w="3175"/>
          </w:tcPr>
          <w:p>
            <w:pPr>
              <w:spacing w:after="0" w:line="252" w:lineRule="auto"/>
            </w:pPr>
            <w:r>
              <w:rPr>
                <w:sz w:val="17"/>
              </w:rPr>
              <w:t>[9.8] Werden Belege archiviert und nachgedruckt?</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OP-66</w:t>
            </w:r>
          </w:p>
        </w:tc>
        <w:tc>
          <w:tcPr>
            <w:tcW w:type="dxa" w:w="3175"/>
          </w:tcPr>
          <w:p>
            <w:pPr>
              <w:spacing w:after="0" w:line="252" w:lineRule="auto"/>
            </w:pPr>
            <w:r>
              <w:rPr>
                <w:sz w:val="17"/>
              </w:rPr>
              <w:t>[9.9] In welcher Sprache werden Belege gedruckt?</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OP-67</w:t>
            </w:r>
          </w:p>
        </w:tc>
        <w:tc>
          <w:tcPr>
            <w:tcW w:type="dxa" w:w="3175"/>
          </w:tcPr>
          <w:p>
            <w:pPr>
              <w:spacing w:after="0" w:line="252" w:lineRule="auto"/>
            </w:pPr>
            <w:r>
              <w:rPr>
                <w:sz w:val="17"/>
              </w:rPr>
              <w:t>[9.10] Hängen Etiketten von Versandart oder Frachtführer ab?</w:t>
            </w:r>
          </w:p>
        </w:tc>
        <w:tc>
          <w:tcPr>
            <w:tcW w:type="dxa" w:w="1701"/>
          </w:tcPr>
          <w:p>
            <w:pPr>
              <w:spacing w:after="0" w:line="252" w:lineRule="auto"/>
            </w:pPr>
            <w:r>
              <w:rPr>
                <w:sz w:val="17"/>
              </w:rPr>
              <w:t>Versand, Dokumente und Etiketten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OP-68</w:t>
            </w:r>
          </w:p>
        </w:tc>
        <w:tc>
          <w:tcPr>
            <w:tcW w:type="dxa" w:w="3175"/>
          </w:tcPr>
          <w:p>
            <w:pPr>
              <w:spacing w:after="0" w:line="252" w:lineRule="auto"/>
            </w:pPr>
            <w:r>
              <w:rPr>
                <w:sz w:val="17"/>
              </w:rPr>
              <w:t>[10.8] Werden Partner und Adressen mit dem Auftrag übertragen?</w:t>
            </w:r>
          </w:p>
        </w:tc>
        <w:tc>
          <w:tcPr>
            <w:tcW w:type="dxa" w:w="1701"/>
          </w:tcPr>
          <w:p>
            <w:pPr>
              <w:spacing w:after="0" w:line="252" w:lineRule="auto"/>
            </w:pPr>
            <w:r>
              <w:rPr>
                <w:sz w:val="17"/>
              </w:rPr>
              <w:t>Schnittstellen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OP-69</w:t>
            </w:r>
          </w:p>
        </w:tc>
        <w:tc>
          <w:tcPr>
            <w:tcW w:type="dxa" w:w="3175"/>
          </w:tcPr>
          <w:p>
            <w:pPr>
              <w:spacing w:after="0" w:line="252" w:lineRule="auto"/>
            </w:pPr>
            <w:r>
              <w:rPr>
                <w:sz w:val="17"/>
              </w:rPr>
              <w:t>[10.9] Darf das ERP Aufträge ändern oder stornieren?</w:t>
            </w:r>
          </w:p>
        </w:tc>
        <w:tc>
          <w:tcPr>
            <w:tcW w:type="dxa" w:w="1701"/>
          </w:tcPr>
          <w:p>
            <w:pPr>
              <w:spacing w:after="0" w:line="252" w:lineRule="auto"/>
            </w:pPr>
            <w:r>
              <w:rPr>
                <w:sz w:val="17"/>
              </w:rPr>
              <w:t>Schnittstellen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OP-70</w:t>
            </w:r>
          </w:p>
        </w:tc>
        <w:tc>
          <w:tcPr>
            <w:tcW w:type="dxa" w:w="3175"/>
          </w:tcPr>
          <w:p>
            <w:pPr>
              <w:spacing w:after="0" w:line="252" w:lineRule="auto"/>
            </w:pPr>
            <w:r>
              <w:rPr>
                <w:sz w:val="17"/>
              </w:rPr>
              <w:t>[10.10] Wer kümmert sich um fehlerhafte Nachrichten?</w:t>
            </w:r>
          </w:p>
        </w:tc>
        <w:tc>
          <w:tcPr>
            <w:tcW w:type="dxa" w:w="1701"/>
          </w:tcPr>
          <w:p>
            <w:pPr>
              <w:spacing w:after="0" w:line="252" w:lineRule="auto"/>
            </w:pPr>
            <w:r>
              <w:rPr>
                <w:sz w:val="17"/>
              </w:rPr>
              <w:t>Schnittstellen</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OP-71</w:t>
            </w:r>
          </w:p>
        </w:tc>
        <w:tc>
          <w:tcPr>
            <w:tcW w:type="dxa" w:w="3175"/>
          </w:tcPr>
          <w:p>
            <w:pPr>
              <w:spacing w:after="0" w:line="252" w:lineRule="auto"/>
            </w:pPr>
            <w:r>
              <w:rPr>
                <w:sz w:val="17"/>
              </w:rPr>
              <w:t>[11.5] Wie werden Daten gesichert und wiederhergestellt?</w:t>
            </w:r>
          </w:p>
        </w:tc>
        <w:tc>
          <w:tcPr>
            <w:tcW w:type="dxa" w:w="1701"/>
          </w:tcPr>
          <w:p>
            <w:pPr>
              <w:spacing w:after="0" w:line="252" w:lineRule="auto"/>
            </w:pPr>
            <w:r>
              <w:rPr>
                <w:sz w:val="17"/>
              </w:rPr>
              <w:t>Betrieb, IT-Infrastruktur, Sicherheit und Verfügbarkeit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OP-72</w:t>
            </w:r>
          </w:p>
        </w:tc>
        <w:tc>
          <w:tcPr>
            <w:tcW w:type="dxa" w:w="3175"/>
          </w:tcPr>
          <w:p>
            <w:pPr>
              <w:spacing w:after="0" w:line="252" w:lineRule="auto"/>
            </w:pPr>
            <w:r>
              <w:rPr>
                <w:sz w:val="17"/>
              </w:rPr>
              <w:t>[11.6] Wie erfolgt die Fernwartung durch SSI SCHÄFER?</w:t>
            </w:r>
          </w:p>
        </w:tc>
        <w:tc>
          <w:tcPr>
            <w:tcW w:type="dxa" w:w="1701"/>
          </w:tcPr>
          <w:p>
            <w:pPr>
              <w:spacing w:after="0" w:line="252" w:lineRule="auto"/>
            </w:pPr>
            <w:r>
              <w:rPr>
                <w:sz w:val="17"/>
              </w:rPr>
              <w:t>Betrieb, IT-Infrastruktur, Sicherheit und Verfügbarkeit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OP-73</w:t>
            </w:r>
          </w:p>
        </w:tc>
        <w:tc>
          <w:tcPr>
            <w:tcW w:type="dxa" w:w="3175"/>
          </w:tcPr>
          <w:p>
            <w:pPr>
              <w:spacing w:after="0" w:line="252" w:lineRule="auto"/>
            </w:pPr>
            <w:r>
              <w:rPr>
                <w:sz w:val="17"/>
              </w:rPr>
              <w:t>[11.7] Welche Sicherheitsrichtlinien gelten für Logins?</w:t>
            </w:r>
          </w:p>
        </w:tc>
        <w:tc>
          <w:tcPr>
            <w:tcW w:type="dxa" w:w="1701"/>
          </w:tcPr>
          <w:p>
            <w:pPr>
              <w:spacing w:after="0" w:line="252" w:lineRule="auto"/>
            </w:pPr>
            <w:r>
              <w:rPr>
                <w:sz w:val="17"/>
              </w:rPr>
              <w:t>Betrieb, IT-Infrastruktur, Sicherheit und Verfügbarkeit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OP-74</w:t>
            </w:r>
          </w:p>
        </w:tc>
        <w:tc>
          <w:tcPr>
            <w:tcW w:type="dxa" w:w="3175"/>
          </w:tcPr>
          <w:p>
            <w:pPr>
              <w:spacing w:after="0" w:line="252" w:lineRule="auto"/>
            </w:pPr>
            <w:r>
              <w:rPr>
                <w:sz w:val="17"/>
              </w:rPr>
              <w:t>[11.9] Wie lange sollen Prozessbelege aufbewahrt werden?</w:t>
            </w:r>
          </w:p>
        </w:tc>
        <w:tc>
          <w:tcPr>
            <w:tcW w:type="dxa" w:w="1701"/>
          </w:tcPr>
          <w:p>
            <w:pPr>
              <w:spacing w:after="0" w:line="252" w:lineRule="auto"/>
            </w:pPr>
            <w:r>
              <w:rPr>
                <w:sz w:val="17"/>
              </w:rPr>
              <w:t>Betrieb, IT-Infrastruktur, Sicherheit und Verfügbarkeit</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OP-75</w:t>
            </w:r>
          </w:p>
        </w:tc>
        <w:tc>
          <w:tcPr>
            <w:tcW w:type="dxa" w:w="3175"/>
          </w:tcPr>
          <w:p>
            <w:pPr>
              <w:spacing w:after="0" w:line="252" w:lineRule="auto"/>
            </w:pPr>
            <w:r>
              <w:rPr>
                <w:sz w:val="17"/>
              </w:rPr>
              <w:t>[12.1] Wer wird geschult, und wie viele Personen?</w:t>
            </w:r>
          </w:p>
        </w:tc>
        <w:tc>
          <w:tcPr>
            <w:tcW w:type="dxa" w:w="1701"/>
          </w:tcPr>
          <w:p>
            <w:pPr>
              <w:spacing w:after="0" w:line="252" w:lineRule="auto"/>
            </w:pPr>
            <w:r>
              <w:rPr>
                <w:sz w:val="17"/>
              </w:rPr>
              <w:t>Schulung, Abnahme und Go-Live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offen</w:t>
            </w:r>
          </w:p>
        </w:tc>
      </w:tr>
      <w:tr>
        <w:tc>
          <w:tcPr>
            <w:tcW w:type="dxa" w:w="737"/>
          </w:tcPr>
          <w:p>
            <w:pPr>
              <w:spacing w:after="0" w:line="252" w:lineRule="auto"/>
            </w:pPr>
            <w:r>
              <w:rPr>
                <w:sz w:val="17"/>
              </w:rPr>
              <w:t>OP-76</w:t>
            </w:r>
          </w:p>
        </w:tc>
        <w:tc>
          <w:tcPr>
            <w:tcW w:type="dxa" w:w="3175"/>
          </w:tcPr>
          <w:p>
            <w:pPr>
              <w:spacing w:after="0" w:line="252" w:lineRule="auto"/>
            </w:pPr>
            <w:r>
              <w:rPr>
                <w:sz w:val="17"/>
              </w:rPr>
              <w:t>[12.4] Welche Testszenarien liefert der Kunde?</w:t>
            </w:r>
          </w:p>
        </w:tc>
        <w:tc>
          <w:tcPr>
            <w:tcW w:type="dxa" w:w="1701"/>
          </w:tcPr>
          <w:p>
            <w:pPr>
              <w:spacing w:after="0" w:line="252" w:lineRule="auto"/>
            </w:pPr>
            <w:r>
              <w:rPr>
                <w:sz w:val="17"/>
              </w:rPr>
              <w:t>Schulung, Abnahme und Go-Live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OP-77</w:t>
            </w:r>
          </w:p>
        </w:tc>
        <w:tc>
          <w:tcPr>
            <w:tcW w:type="dxa" w:w="3175"/>
          </w:tcPr>
          <w:p>
            <w:pPr>
              <w:spacing w:after="0" w:line="252" w:lineRule="auto"/>
            </w:pPr>
            <w:r>
              <w:rPr>
                <w:sz w:val="17"/>
              </w:rPr>
              <w:t>[12.5] Wann und durch wen werden Stamm- und Bestandsdaten übernommen?</w:t>
            </w:r>
          </w:p>
        </w:tc>
        <w:tc>
          <w:tcPr>
            <w:tcW w:type="dxa" w:w="1701"/>
          </w:tcPr>
          <w:p>
            <w:pPr>
              <w:spacing w:after="0" w:line="252" w:lineRule="auto"/>
            </w:pPr>
            <w:r>
              <w:rPr>
                <w:sz w:val="17"/>
              </w:rPr>
              <w:t>Schulung, Abnahme und Go-Live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r>
        <w:tc>
          <w:tcPr>
            <w:tcW w:type="dxa" w:w="737"/>
          </w:tcPr>
          <w:p>
            <w:pPr>
              <w:spacing w:after="0" w:line="252" w:lineRule="auto"/>
            </w:pPr>
            <w:r>
              <w:rPr>
                <w:sz w:val="17"/>
              </w:rPr>
              <w:t>OP-78</w:t>
            </w:r>
          </w:p>
        </w:tc>
        <w:tc>
          <w:tcPr>
            <w:tcW w:type="dxa" w:w="3175"/>
          </w:tcPr>
          <w:p>
            <w:pPr>
              <w:spacing w:after="0" w:line="252" w:lineRule="auto"/>
            </w:pPr>
            <w:r>
              <w:rPr>
                <w:sz w:val="17"/>
              </w:rPr>
              <w:t>[12.6] Wie wird live gegangen?</w:t>
            </w:r>
          </w:p>
        </w:tc>
        <w:tc>
          <w:tcPr>
            <w:tcW w:type="dxa" w:w="1701"/>
          </w:tcPr>
          <w:p>
            <w:pPr>
              <w:spacing w:after="0" w:line="252" w:lineRule="auto"/>
            </w:pPr>
            <w:r>
              <w:rPr>
                <w:sz w:val="17"/>
              </w:rPr>
              <w:t>Schulung, Abnahme und Go-Live</w:t>
            </w:r>
          </w:p>
        </w:tc>
        <w:tc>
          <w:tcPr>
            <w:tcW w:type="dxa" w:w="1474"/>
          </w:tcPr>
          <w:p>
            <w:pPr>
              <w:spacing w:after="0" w:line="252" w:lineRule="auto"/>
            </w:pPr>
            <w:r>
              <w:rPr>
                <w:sz w:val="17"/>
              </w:rPr>
              <w:t>‹ ›</w:t>
            </w:r>
          </w:p>
        </w:tc>
        <w:tc>
          <w:tcPr>
            <w:tcW w:type="dxa" w:w="1134"/>
          </w:tcPr>
          <w:p>
            <w:pPr>
              <w:spacing w:after="0" w:line="252" w:lineRule="auto"/>
            </w:pPr>
            <w:r>
              <w:rPr>
                <w:sz w:val="17"/>
              </w:rPr>
              <w:t>‹ ›</w:t>
            </w:r>
          </w:p>
        </w:tc>
        <w:tc>
          <w:tcPr>
            <w:tcW w:type="dxa" w:w="1417"/>
          </w:tcPr>
          <w:p>
            <w:pPr>
              <w:spacing w:after="0" w:line="252" w:lineRule="auto"/>
            </w:pPr>
            <w:r>
              <w:rPr>
                <w:sz w:val="17"/>
              </w:rPr>
              <w:t>Entscheidung nötig</w:t>
            </w:r>
          </w:p>
        </w:tc>
      </w:tr>
    </w:tbl>
    <w:p>
      <w:pPr>
        <w:pStyle w:val="BeschriftungSSI"/>
      </w:pPr>
      <w:r>
        <w:t>Tab. 54: Offene Punkte aus dem Workshop</w:t>
      </w:r>
    </w:p>
    <w:p>
      <w:pPr>
        <w:pStyle w:val="Heading2"/>
      </w:pPr>
      <w:r>
        <w:t>11.2 Offene Fachfragen zu WAMAS Lift &amp; Store 2.7</w:t>
      </w:r>
    </w:p>
    <w:p>
      <w:r>
        <w:t>Diese Fragen sind in den Herstellerunterlagen 2.7 nicht beschrieben (siehe Analyse Beispiel-Pflichtenhefte v1.0, Kap. 6). Sie gelten für jedes Projekt, bis sie mit dem Produktmanagement geklärt sind.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3"/>
        <w:gridCol w:w="907"/>
        <w:gridCol w:w="1247"/>
        <w:gridCol w:w="5670"/>
        <w:gridCol w:w="907"/>
      </w:tblGrid>
      <w:tr>
        <w:trPr>
          <w:tblHeader w:val="true"/>
        </w:trPr>
        <w:tc>
          <w:tcPr>
            <w:tcW w:type="dxa" w:w="794"/>
            <w:shd w:val="clear" w:color="auto" w:fill="FEEE19"/>
          </w:tcPr>
          <w:p>
            <w:pPr>
              <w:spacing w:after="0"/>
            </w:pPr>
            <w:r>
              <w:rPr>
                <w:b/>
                <w:sz w:val="17"/>
              </w:rPr>
              <w:t>Nr.</w:t>
            </w:r>
          </w:p>
        </w:tc>
        <w:tc>
          <w:tcPr>
            <w:tcW w:type="dxa" w:w="907"/>
            <w:shd w:val="clear" w:color="auto" w:fill="FEEE19"/>
          </w:tcPr>
          <w:p>
            <w:pPr>
              <w:spacing w:after="0"/>
            </w:pPr>
            <w:r>
              <w:rPr>
                <w:b/>
                <w:sz w:val="17"/>
              </w:rPr>
              <w:t>Frage</w:t>
            </w:r>
          </w:p>
        </w:tc>
        <w:tc>
          <w:tcPr>
            <w:tcW w:type="dxa" w:w="1247"/>
            <w:shd w:val="clear" w:color="auto" w:fill="FEEE19"/>
          </w:tcPr>
          <w:p>
            <w:pPr>
              <w:spacing w:after="0"/>
            </w:pPr>
            <w:r>
              <w:rPr>
                <w:b/>
                <w:sz w:val="17"/>
              </w:rPr>
              <w:t>Thema</w:t>
            </w:r>
          </w:p>
        </w:tc>
        <w:tc>
          <w:tcPr>
            <w:tcW w:type="dxa" w:w="5669"/>
            <w:shd w:val="clear" w:color="auto" w:fill="FEEE19"/>
          </w:tcPr>
          <w:p>
            <w:pPr>
              <w:spacing w:after="0"/>
            </w:pPr>
            <w:r>
              <w:rPr>
                <w:b/>
                <w:sz w:val="17"/>
              </w:rPr>
              <w:t>Fachfrage</w:t>
            </w:r>
          </w:p>
        </w:tc>
        <w:tc>
          <w:tcPr>
            <w:tcW w:type="dxa" w:w="907"/>
            <w:shd w:val="clear" w:color="auto" w:fill="FEEE19"/>
          </w:tcPr>
          <w:p>
            <w:pPr>
              <w:spacing w:after="0"/>
            </w:pPr>
            <w:r>
              <w:rPr>
                <w:b/>
                <w:sz w:val="17"/>
              </w:rPr>
              <w:t>Status</w:t>
            </w:r>
          </w:p>
        </w:tc>
      </w:tr>
      <w:tr>
        <w:tc>
          <w:tcPr>
            <w:tcW w:type="dxa" w:w="794"/>
          </w:tcPr>
          <w:p>
            <w:pPr>
              <w:spacing w:after="0" w:line="252" w:lineRule="auto"/>
            </w:pPr>
            <w:r>
              <w:rPr>
                <w:sz w:val="17"/>
              </w:rPr>
              <w:t>OF-01</w:t>
            </w:r>
          </w:p>
        </w:tc>
        <w:tc>
          <w:tcPr>
            <w:tcW w:type="dxa" w:w="907"/>
          </w:tcPr>
          <w:p>
            <w:pPr>
              <w:spacing w:after="0" w:line="252" w:lineRule="auto"/>
            </w:pPr>
            <w:r>
              <w:rPr>
                <w:sz w:val="17"/>
              </w:rPr>
              <w:t>[7.2]</w:t>
            </w:r>
          </w:p>
        </w:tc>
        <w:tc>
          <w:tcPr>
            <w:tcW w:type="dxa" w:w="1247"/>
          </w:tcPr>
          <w:p>
            <w:pPr>
              <w:spacing w:after="0" w:line="252" w:lineRule="auto"/>
            </w:pPr>
            <w:r>
              <w:rPr>
                <w:sz w:val="17"/>
              </w:rPr>
              <w:t>Inventur</w:t>
            </w:r>
          </w:p>
        </w:tc>
        <w:tc>
          <w:tcPr>
            <w:tcW w:type="dxa" w:w="5669"/>
          </w:tcPr>
          <w:p>
            <w:pPr>
              <w:spacing w:after="0" w:line="252" w:lineRule="auto"/>
            </w:pPr>
            <w:r>
              <w:rPr>
                <w:sz w:val="17"/>
              </w:rPr>
              <w:t xml:space="preserve">Rollierende Inventur in 2.7: Kann sie vollständig mit Bordmitteln (Filter </w:t>
            </w:r>
            <w:r>
              <w:rPr>
                <w:rFonts w:ascii="Consolas" w:hAnsi="Consolas" w:cs="Consolas" w:eastAsia="Consolas"/>
                <w:sz w:val="15"/>
              </w:rPr>
              <w:t>lastInvTimeSO</w:t>
            </w:r>
            <w:r>
              <w:rPr>
                <w:sz w:val="17"/>
              </w:rPr>
              <w:t>, Inventurtypen MD017) abgebildet werden, oder ist eine Anpassung nötig?</w:t>
            </w:r>
          </w:p>
        </w:tc>
        <w:tc>
          <w:tcPr>
            <w:tcW w:type="dxa" w:w="907"/>
          </w:tcPr>
          <w:p>
            <w:pPr>
              <w:spacing w:after="0" w:line="252" w:lineRule="auto"/>
            </w:pPr>
            <w:r>
              <w:rPr>
                <w:sz w:val="17"/>
              </w:rPr>
              <w:t>offen</w:t>
            </w:r>
          </w:p>
        </w:tc>
      </w:tr>
      <w:tr>
        <w:tc>
          <w:tcPr>
            <w:tcW w:type="dxa" w:w="794"/>
          </w:tcPr>
          <w:p>
            <w:pPr>
              <w:spacing w:after="0" w:line="252" w:lineRule="auto"/>
            </w:pPr>
            <w:r>
              <w:rPr>
                <w:sz w:val="17"/>
              </w:rPr>
              <w:t>OF-02</w:t>
            </w:r>
          </w:p>
        </w:tc>
        <w:tc>
          <w:tcPr>
            <w:tcW w:type="dxa" w:w="907"/>
          </w:tcPr>
          <w:p>
            <w:pPr>
              <w:spacing w:after="0" w:line="252" w:lineRule="auto"/>
            </w:pPr>
            <w:r>
              <w:rPr>
                <w:sz w:val="17"/>
              </w:rPr>
              <w:t>[2.1, 5.3]</w:t>
            </w:r>
          </w:p>
        </w:tc>
        <w:tc>
          <w:tcPr>
            <w:tcW w:type="dxa" w:w="1247"/>
          </w:tcPr>
          <w:p>
            <w:pPr>
              <w:spacing w:after="0" w:line="252" w:lineRule="auto"/>
            </w:pPr>
            <w:r>
              <w:rPr>
                <w:sz w:val="17"/>
              </w:rPr>
              <w:t>Umlagerung</w:t>
            </w:r>
          </w:p>
        </w:tc>
        <w:tc>
          <w:tcPr>
            <w:tcW w:type="dxa" w:w="5669"/>
          </w:tcPr>
          <w:p>
            <w:pPr>
              <w:spacing w:after="0" w:line="252" w:lineRule="auto"/>
            </w:pPr>
            <w:r>
              <w:rPr>
                <w:sz w:val="17"/>
              </w:rPr>
              <w:t xml:space="preserve">Umbuchen zwischen zwei LOGIMAT in 2.7: Wie wird eine echte Bestandsumlagerung gebucht (heute nur Auslagern + Einlagern bzw. Verteilung über </w:t>
            </w:r>
            <w:r>
              <w:rPr>
                <w:rFonts w:ascii="Consolas" w:hAnsi="Consolas" w:cs="Consolas" w:eastAsia="Consolas"/>
                <w:sz w:val="15"/>
              </w:rPr>
              <w:t>BALANCE</w:t>
            </w:r>
            <w:r>
              <w:rPr>
                <w:sz w:val="17"/>
              </w:rPr>
              <w:t>)?</w:t>
            </w:r>
          </w:p>
        </w:tc>
        <w:tc>
          <w:tcPr>
            <w:tcW w:type="dxa" w:w="907"/>
          </w:tcPr>
          <w:p>
            <w:pPr>
              <w:spacing w:after="0" w:line="252" w:lineRule="auto"/>
            </w:pPr>
            <w:r>
              <w:rPr>
                <w:sz w:val="17"/>
              </w:rPr>
              <w:t>offen</w:t>
            </w:r>
          </w:p>
        </w:tc>
      </w:tr>
    </w:tbl>
    <w:p>
      <w:pPr>
        <w:pStyle w:val="BeschriftungSSI"/>
      </w:pPr>
      <w:r>
        <w:t>Tab. 55: Offene Fachfragen (Status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Rollierende Inventur und Umbuchen zwischen zwei LOGIMAT</w:t>
            </w:r>
          </w:p>
          <w:p>
            <w:pPr>
              <w:spacing w:after="40"/>
            </w:pPr>
            <w:r>
              <w:rPr>
                <w:sz w:val="19"/>
              </w:rPr>
              <w:t>Für beide Themen gibt es in 2.7 keine belegte Standardlösung. Bis zur Klärung keine Festlegung im Pflichtenheft treffen, sondern auf OF-01 bzw. OF-02 verweisen.</w:t>
            </w:r>
          </w:p>
        </w:tc>
      </w:tr>
    </w:tbl>
    <w:p>
      <w:pPr>
        <w:spacing w:after="40"/>
      </w:pPr>
    </w:p>
    <w:p>
      <w:pPr>
        <w:pStyle w:val="Quelle"/>
      </w:pPr>
      <w:r>
        <w:rPr>
          <w:b/>
        </w:rPr>
        <w:t xml:space="preserve">Quelle: </w:t>
      </w:r>
      <w:r>
        <w:rPr>
          <w:sz w:val="17"/>
        </w:rPr>
        <w:t>Analyse Beispiel-Pflichtenhefte v1.0, Kap. 6 (Tab. 5 und Lücke „Nicht belegt“)</w:t>
      </w:r>
    </w:p>
    <w:p>
      <w:pPr>
        <w:pStyle w:val="Heading1"/>
      </w:pPr>
      <w:r>
        <w:t>12 Freigabe</w:t>
      </w:r>
    </w:p>
    <w:p>
      <w:r>
        <w:t>Mit der Unterschrift bestätigen die Parteien, dass die beschriebenen Festlegungen den Anforderungen entsprechen. Mit der Freigabe werden die vorgeschlagenen Abnahmekriterien verbindlich. Änderungen nach der Freigabe werden über das in [12.9] festgelegte Verfahren behandelt.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86"/>
        <w:gridCol w:w="1058"/>
        <w:gridCol w:w="1764"/>
        <w:gridCol w:w="2116"/>
      </w:tblGrid>
      <w:tr>
        <w:trPr>
          <w:tblHeader w:val="true"/>
        </w:trPr>
        <w:tc>
          <w:tcPr>
            <w:tcW w:type="dxa" w:w="4586"/>
            <w:shd w:val="clear" w:color="auto" w:fill="FEEE19"/>
          </w:tcPr>
          <w:p>
            <w:pPr>
              <w:spacing w:after="0"/>
            </w:pPr>
            <w:r>
              <w:rPr>
                <w:b/>
                <w:sz w:val="17"/>
              </w:rPr>
              <w:t>Rolle</w:t>
            </w:r>
          </w:p>
        </w:tc>
        <w:tc>
          <w:tcPr>
            <w:tcW w:type="dxa" w:w="1058"/>
            <w:shd w:val="clear" w:color="auto" w:fill="FEEE19"/>
          </w:tcPr>
          <w:p>
            <w:pPr>
              <w:spacing w:after="0"/>
            </w:pPr>
            <w:r>
              <w:rPr>
                <w:b/>
                <w:sz w:val="17"/>
              </w:rPr>
              <w:t>Name</w:t>
            </w:r>
          </w:p>
        </w:tc>
        <w:tc>
          <w:tcPr>
            <w:tcW w:type="dxa" w:w="1764"/>
            <w:shd w:val="clear" w:color="auto" w:fill="FEEE19"/>
          </w:tcPr>
          <w:p>
            <w:pPr>
              <w:spacing w:after="0"/>
            </w:pPr>
            <w:r>
              <w:rPr>
                <w:b/>
                <w:sz w:val="17"/>
              </w:rPr>
              <w:t>Ort, Datum</w:t>
            </w:r>
          </w:p>
        </w:tc>
        <w:tc>
          <w:tcPr>
            <w:tcW w:type="dxa" w:w="2117"/>
            <w:shd w:val="clear" w:color="auto" w:fill="FEEE19"/>
          </w:tcPr>
          <w:p>
            <w:pPr>
              <w:spacing w:after="0"/>
            </w:pPr>
            <w:r>
              <w:rPr>
                <w:b/>
                <w:sz w:val="17"/>
              </w:rPr>
              <w:t>Unterschrift</w:t>
            </w:r>
          </w:p>
        </w:tc>
      </w:tr>
      <w:tr>
        <w:tc>
          <w:tcPr>
            <w:tcW w:type="dxa" w:w="4586"/>
          </w:tcPr>
          <w:p>
            <w:pPr>
              <w:spacing w:after="0" w:line="252" w:lineRule="auto"/>
            </w:pPr>
            <w:r>
              <w:rPr>
                <w:sz w:val="17"/>
              </w:rPr>
              <w:t>Projektleitung Kunde</w:t>
            </w:r>
          </w:p>
        </w:tc>
        <w:tc>
          <w:tcPr>
            <w:tcW w:type="dxa" w:w="1058"/>
          </w:tcPr>
          <w:p>
            <w:pPr>
              <w:spacing w:after="0" w:line="252" w:lineRule="auto"/>
            </w:pPr>
            <w:r>
              <w:rPr>
                <w:sz w:val="17"/>
              </w:rPr>
              <w:t>‹ ›</w:t>
            </w:r>
          </w:p>
        </w:tc>
        <w:tc>
          <w:tcPr>
            <w:tcW w:type="dxa" w:w="1764"/>
          </w:tcPr>
          <w:p>
            <w:pPr>
              <w:spacing w:after="0" w:line="252" w:lineRule="auto"/>
            </w:pPr>
            <w:r>
              <w:rPr>
                <w:sz w:val="17"/>
              </w:rPr>
              <w:t>‹ ›</w:t>
            </w:r>
          </w:p>
        </w:tc>
        <w:tc>
          <w:tcPr>
            <w:tcW w:type="dxa" w:w="2117"/>
          </w:tcPr>
          <w:p>
            <w:pPr>
              <w:spacing w:after="0" w:line="252" w:lineRule="auto"/>
            </w:pPr>
          </w:p>
        </w:tc>
      </w:tr>
      <w:tr>
        <w:tc>
          <w:tcPr>
            <w:tcW w:type="dxa" w:w="4586"/>
          </w:tcPr>
          <w:p>
            <w:pPr>
              <w:spacing w:after="0" w:line="252" w:lineRule="auto"/>
            </w:pPr>
            <w:r>
              <w:rPr>
                <w:sz w:val="17"/>
              </w:rPr>
              <w:t>Prozessverantwortung Kunde</w:t>
            </w:r>
          </w:p>
        </w:tc>
        <w:tc>
          <w:tcPr>
            <w:tcW w:type="dxa" w:w="1058"/>
          </w:tcPr>
          <w:p>
            <w:pPr>
              <w:spacing w:after="0" w:line="252" w:lineRule="auto"/>
            </w:pPr>
            <w:r>
              <w:rPr>
                <w:sz w:val="17"/>
              </w:rPr>
              <w:t>‹ ›</w:t>
            </w:r>
          </w:p>
        </w:tc>
        <w:tc>
          <w:tcPr>
            <w:tcW w:type="dxa" w:w="1764"/>
          </w:tcPr>
          <w:p>
            <w:pPr>
              <w:spacing w:after="0" w:line="252" w:lineRule="auto"/>
            </w:pPr>
            <w:r>
              <w:rPr>
                <w:sz w:val="17"/>
              </w:rPr>
              <w:t>‹ ›</w:t>
            </w:r>
          </w:p>
        </w:tc>
        <w:tc>
          <w:tcPr>
            <w:tcW w:type="dxa" w:w="2117"/>
          </w:tcPr>
          <w:p>
            <w:pPr>
              <w:spacing w:after="0" w:line="252" w:lineRule="auto"/>
            </w:pPr>
          </w:p>
        </w:tc>
      </w:tr>
      <w:tr>
        <w:tc>
          <w:tcPr>
            <w:tcW w:type="dxa" w:w="4586"/>
          </w:tcPr>
          <w:p>
            <w:pPr>
              <w:spacing w:after="0" w:line="252" w:lineRule="auto"/>
            </w:pPr>
            <w:r>
              <w:rPr>
                <w:sz w:val="17"/>
              </w:rPr>
              <w:t>Projektleitung SSI SCHÄFER</w:t>
            </w:r>
          </w:p>
        </w:tc>
        <w:tc>
          <w:tcPr>
            <w:tcW w:type="dxa" w:w="1058"/>
          </w:tcPr>
          <w:p>
            <w:pPr>
              <w:spacing w:after="0" w:line="252" w:lineRule="auto"/>
            </w:pPr>
            <w:r>
              <w:rPr>
                <w:sz w:val="17"/>
              </w:rPr>
              <w:t>‹ ›</w:t>
            </w:r>
          </w:p>
        </w:tc>
        <w:tc>
          <w:tcPr>
            <w:tcW w:type="dxa" w:w="1764"/>
          </w:tcPr>
          <w:p>
            <w:pPr>
              <w:spacing w:after="0" w:line="252" w:lineRule="auto"/>
            </w:pPr>
            <w:r>
              <w:rPr>
                <w:sz w:val="17"/>
              </w:rPr>
              <w:t>‹ ›</w:t>
            </w:r>
          </w:p>
        </w:tc>
        <w:tc>
          <w:tcPr>
            <w:tcW w:type="dxa" w:w="2117"/>
          </w:tcPr>
          <w:p>
            <w:pPr>
              <w:spacing w:after="0" w:line="252" w:lineRule="auto"/>
            </w:pPr>
          </w:p>
        </w:tc>
      </w:tr>
    </w:tbl>
    <w:p>
      <w:pPr>
        <w:pStyle w:val="BeschriftungSSI"/>
      </w:pPr>
      <w:r>
        <w:t>Tab. 56: Freigabe</w:t>
      </w:r>
    </w:p>
    <w:p>
      <w:pPr>
        <w:pStyle w:val="Heading1"/>
      </w:pPr>
      <w:r>
        <w:t>13 Anhang</w:t>
      </w:r>
    </w:p>
    <w:p>
      <w:pPr>
        <w:pStyle w:val="Heading2"/>
      </w:pPr>
      <w:r>
        <w:t>13.1 Telegrammübersicht (Release 2.7)</w:t>
      </w:r>
    </w:p>
    <w:p>
      <w:r>
        <w:t xml:space="preserve">Je Prozess die Satzarten laut Interface Manual WLS–ERP 2.7. Zeitpunkt und Weg im Projekt festlegen. Für 2.8 die Satzarten gegen das Interface Manual 2.8 abgleichen (z. B. </w:t>
      </w:r>
      <w:r>
        <w:rPr>
          <w:rFonts w:ascii="Consolas" w:hAnsi="Consolas" w:cs="Consolas" w:eastAsia="Consolas"/>
          <w:sz w:val="18"/>
        </w:rPr>
        <w:t>WLSPD003</w:t>
      </w:r>
      <w:r>
        <w:t xml:space="preserve">, </w:t>
      </w:r>
      <w:r>
        <w:rPr>
          <w:rFonts w:ascii="Consolas" w:hAnsi="Consolas" w:cs="Consolas" w:eastAsia="Consolas"/>
          <w:sz w:val="18"/>
        </w:rPr>
        <w:t>WLSSD003</w:t>
      </w:r>
      <w:r>
        <w:t xml:space="preserve">, </w:t>
      </w:r>
      <w:r>
        <w:rPr>
          <w:rFonts w:ascii="Consolas" w:hAnsi="Consolas" w:cs="Consolas" w:eastAsia="Consolas"/>
          <w:sz w:val="18"/>
        </w:rPr>
        <w:t>WLSITEMCUBATURE002</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474"/>
        <w:gridCol w:w="3175"/>
        <w:gridCol w:w="2268"/>
        <w:gridCol w:w="1360"/>
        <w:gridCol w:w="1247"/>
      </w:tblGrid>
      <w:tr>
        <w:trPr>
          <w:tblHeader w:val="true"/>
        </w:trPr>
        <w:tc>
          <w:tcPr>
            <w:tcW w:type="dxa" w:w="1474"/>
            <w:shd w:val="clear" w:color="auto" w:fill="FEEE19"/>
          </w:tcPr>
          <w:p>
            <w:pPr>
              <w:spacing w:after="0"/>
            </w:pPr>
            <w:r>
              <w:rPr>
                <w:b/>
                <w:sz w:val="17"/>
              </w:rPr>
              <w:t>Prozess</w:t>
            </w:r>
          </w:p>
        </w:tc>
        <w:tc>
          <w:tcPr>
            <w:tcW w:type="dxa" w:w="3175"/>
            <w:shd w:val="clear" w:color="auto" w:fill="FEEE19"/>
          </w:tcPr>
          <w:p>
            <w:pPr>
              <w:spacing w:after="0"/>
            </w:pPr>
            <w:r>
              <w:rPr>
                <w:b/>
                <w:sz w:val="17"/>
              </w:rPr>
              <w:t>ERP → WAMAS</w:t>
            </w:r>
          </w:p>
        </w:tc>
        <w:tc>
          <w:tcPr>
            <w:tcW w:type="dxa" w:w="2268"/>
            <w:shd w:val="clear" w:color="auto" w:fill="FEEE19"/>
          </w:tcPr>
          <w:p>
            <w:pPr>
              <w:spacing w:after="0"/>
            </w:pPr>
            <w:r>
              <w:rPr>
                <w:b/>
                <w:sz w:val="17"/>
              </w:rPr>
              <w:t>WAMAS → ERP</w:t>
            </w:r>
          </w:p>
        </w:tc>
        <w:tc>
          <w:tcPr>
            <w:tcW w:type="dxa" w:w="1361"/>
            <w:shd w:val="clear" w:color="auto" w:fill="FEEE19"/>
          </w:tcPr>
          <w:p>
            <w:pPr>
              <w:spacing w:after="0"/>
            </w:pPr>
            <w:r>
              <w:rPr>
                <w:b/>
                <w:sz w:val="17"/>
              </w:rPr>
              <w:t>Zeitpunkt / Modus</w:t>
            </w:r>
          </w:p>
        </w:tc>
        <w:tc>
          <w:tcPr>
            <w:tcW w:type="dxa" w:w="1247"/>
            <w:shd w:val="clear" w:color="auto" w:fill="FEEE19"/>
          </w:tcPr>
          <w:p>
            <w:pPr>
              <w:spacing w:after="0"/>
            </w:pPr>
            <w:r>
              <w:rPr>
                <w:b/>
                <w:sz w:val="17"/>
              </w:rPr>
              <w:t>Weg</w:t>
            </w:r>
          </w:p>
        </w:tc>
      </w:tr>
      <w:tr>
        <w:tc>
          <w:tcPr>
            <w:tcW w:type="dxa" w:w="1474"/>
          </w:tcPr>
          <w:p>
            <w:pPr>
              <w:spacing w:after="0" w:line="252" w:lineRule="auto"/>
            </w:pPr>
            <w:r>
              <w:rPr>
                <w:sz w:val="17"/>
              </w:rPr>
              <w:t>Klient</w:t>
            </w:r>
          </w:p>
        </w:tc>
        <w:tc>
          <w:tcPr>
            <w:tcW w:type="dxa" w:w="3175"/>
          </w:tcPr>
          <w:p>
            <w:pPr>
              <w:spacing w:after="0" w:line="252" w:lineRule="auto"/>
            </w:pPr>
            <w:r>
              <w:rPr>
                <w:rFonts w:ascii="Consolas" w:hAnsi="Consolas" w:cs="Consolas" w:eastAsia="Consolas"/>
                <w:sz w:val="15"/>
              </w:rPr>
              <w:t>WLSCLIENT001</w:t>
            </w:r>
          </w:p>
        </w:tc>
        <w:tc>
          <w:tcPr>
            <w:tcW w:type="dxa" w:w="2268"/>
          </w:tcPr>
          <w:p>
            <w:pPr>
              <w:spacing w:after="0" w:line="252" w:lineRule="auto"/>
            </w:pPr>
            <w:r>
              <w:rPr>
                <w:sz w:val="17"/>
              </w:rPr>
              <w:t>–</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Artikelstamm</w:t>
            </w:r>
          </w:p>
        </w:tc>
        <w:tc>
          <w:tcPr>
            <w:tcW w:type="dxa" w:w="3175"/>
          </w:tcPr>
          <w:p>
            <w:pPr>
              <w:spacing w:after="0" w:line="252" w:lineRule="auto"/>
            </w:pPr>
            <w:r>
              <w:rPr>
                <w:rFonts w:ascii="Consolas" w:hAnsi="Consolas" w:cs="Consolas" w:eastAsia="Consolas"/>
                <w:sz w:val="15"/>
              </w:rPr>
              <w:t>WLSITEM001</w:t>
            </w:r>
            <w:r>
              <w:rPr>
                <w:sz w:val="17"/>
              </w:rPr>
              <w:t xml:space="preserve">, </w:t>
            </w:r>
            <w:r>
              <w:rPr>
                <w:rFonts w:ascii="Consolas" w:hAnsi="Consolas" w:cs="Consolas" w:eastAsia="Consolas"/>
                <w:sz w:val="15"/>
              </w:rPr>
              <w:t>WLSITEMDESC001</w:t>
            </w:r>
            <w:r>
              <w:rPr>
                <w:sz w:val="17"/>
              </w:rPr>
              <w:t xml:space="preserve">, </w:t>
            </w:r>
            <w:r>
              <w:rPr>
                <w:rFonts w:ascii="Consolas" w:hAnsi="Consolas" w:cs="Consolas" w:eastAsia="Consolas"/>
                <w:sz w:val="15"/>
              </w:rPr>
              <w:t>WLSPKV001</w:t>
            </w:r>
            <w:r>
              <w:rPr>
                <w:sz w:val="17"/>
              </w:rPr>
              <w:t xml:space="preserve">, </w:t>
            </w:r>
            <w:r>
              <w:rPr>
                <w:rFonts w:ascii="Consolas" w:hAnsi="Consolas" w:cs="Consolas" w:eastAsia="Consolas"/>
                <w:sz w:val="15"/>
              </w:rPr>
              <w:t>WLSQTYUNIT001</w:t>
            </w:r>
            <w:r>
              <w:rPr>
                <w:sz w:val="17"/>
              </w:rPr>
              <w:t xml:space="preserve">, </w:t>
            </w:r>
            <w:r>
              <w:rPr>
                <w:rFonts w:ascii="Consolas" w:hAnsi="Consolas" w:cs="Consolas" w:eastAsia="Consolas"/>
                <w:sz w:val="15"/>
              </w:rPr>
              <w:t>WLSITEMALIAS001</w:t>
            </w:r>
            <w:r>
              <w:rPr>
                <w:sz w:val="17"/>
              </w:rPr>
              <w:t xml:space="preserve">, </w:t>
            </w:r>
            <w:r>
              <w:rPr>
                <w:rFonts w:ascii="Consolas" w:hAnsi="Consolas" w:cs="Consolas" w:eastAsia="Consolas"/>
                <w:sz w:val="15"/>
              </w:rPr>
              <w:t>WLSITEMCUBATURE001</w:t>
            </w:r>
          </w:p>
        </w:tc>
        <w:tc>
          <w:tcPr>
            <w:tcW w:type="dxa" w:w="2268"/>
          </w:tcPr>
          <w:p>
            <w:pPr>
              <w:spacing w:after="0" w:line="252" w:lineRule="auto"/>
            </w:pPr>
            <w:r>
              <w:rPr>
                <w:sz w:val="17"/>
              </w:rPr>
              <w:t>–</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Einlagerung</w:t>
            </w:r>
          </w:p>
        </w:tc>
        <w:tc>
          <w:tcPr>
            <w:tcW w:type="dxa" w:w="3175"/>
          </w:tcPr>
          <w:p>
            <w:pPr>
              <w:spacing w:after="0" w:line="252" w:lineRule="auto"/>
            </w:pPr>
            <w:r>
              <w:rPr>
                <w:rFonts w:ascii="Consolas" w:hAnsi="Consolas" w:cs="Consolas" w:eastAsia="Consolas"/>
                <w:sz w:val="15"/>
              </w:rPr>
              <w:t>WLSSD002</w:t>
            </w:r>
            <w:r>
              <w:rPr>
                <w:sz w:val="17"/>
              </w:rPr>
              <w:t xml:space="preserve">, </w:t>
            </w:r>
            <w:r>
              <w:rPr>
                <w:rFonts w:ascii="Consolas" w:hAnsi="Consolas" w:cs="Consolas" w:eastAsia="Consolas"/>
                <w:sz w:val="15"/>
              </w:rPr>
              <w:t>WLSSDL002</w:t>
            </w:r>
            <w:r>
              <w:rPr>
                <w:sz w:val="17"/>
              </w:rPr>
              <w:t xml:space="preserve"> (+ </w:t>
            </w:r>
            <w:r>
              <w:rPr>
                <w:rFonts w:ascii="Consolas" w:hAnsi="Consolas" w:cs="Consolas" w:eastAsia="Consolas"/>
                <w:sz w:val="15"/>
              </w:rPr>
              <w:t>…EXTREF001</w:t>
            </w:r>
            <w:r>
              <w:rPr>
                <w:sz w:val="17"/>
              </w:rPr>
              <w:t xml:space="preserve">, </w:t>
            </w:r>
            <w:r>
              <w:rPr>
                <w:rFonts w:ascii="Consolas" w:hAnsi="Consolas" w:cs="Consolas" w:eastAsia="Consolas"/>
                <w:sz w:val="15"/>
              </w:rPr>
              <w:t>WLSSDPARTNER001</w:t>
            </w:r>
            <w:r>
              <w:rPr>
                <w:sz w:val="17"/>
              </w:rPr>
              <w:t>)</w:t>
            </w:r>
          </w:p>
        </w:tc>
        <w:tc>
          <w:tcPr>
            <w:tcW w:type="dxa" w:w="2268"/>
          </w:tcPr>
          <w:p>
            <w:pPr>
              <w:spacing w:after="0" w:line="252" w:lineRule="auto"/>
            </w:pPr>
            <w:r>
              <w:rPr>
                <w:rFonts w:ascii="Consolas" w:hAnsi="Consolas" w:cs="Consolas" w:eastAsia="Consolas"/>
                <w:sz w:val="15"/>
              </w:rPr>
              <w:t>WLSSDACK002</w:t>
            </w:r>
            <w:r>
              <w:rPr>
                <w:sz w:val="17"/>
              </w:rPr>
              <w:t xml:space="preserve">, </w:t>
            </w:r>
            <w:r>
              <w:rPr>
                <w:rFonts w:ascii="Consolas" w:hAnsi="Consolas" w:cs="Consolas" w:eastAsia="Consolas"/>
                <w:sz w:val="15"/>
              </w:rPr>
              <w:t>WLSSDLACK001</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Kommissionierung</w:t>
            </w:r>
          </w:p>
        </w:tc>
        <w:tc>
          <w:tcPr>
            <w:tcW w:type="dxa" w:w="3175"/>
          </w:tcPr>
          <w:p>
            <w:pPr>
              <w:spacing w:after="0" w:line="252" w:lineRule="auto"/>
            </w:pPr>
            <w:r>
              <w:rPr>
                <w:rFonts w:ascii="Consolas" w:hAnsi="Consolas" w:cs="Consolas" w:eastAsia="Consolas"/>
                <w:sz w:val="15"/>
              </w:rPr>
              <w:t>WLSPD002</w:t>
            </w:r>
            <w:r>
              <w:rPr>
                <w:sz w:val="17"/>
              </w:rPr>
              <w:t xml:space="preserve">, </w:t>
            </w:r>
            <w:r>
              <w:rPr>
                <w:rFonts w:ascii="Consolas" w:hAnsi="Consolas" w:cs="Consolas" w:eastAsia="Consolas"/>
                <w:sz w:val="15"/>
              </w:rPr>
              <w:t>WLSPDL002</w:t>
            </w:r>
            <w:r>
              <w:rPr>
                <w:sz w:val="17"/>
              </w:rPr>
              <w:t xml:space="preserve"> (+ </w:t>
            </w:r>
            <w:r>
              <w:rPr>
                <w:rFonts w:ascii="Consolas" w:hAnsi="Consolas" w:cs="Consolas" w:eastAsia="Consolas"/>
                <w:sz w:val="15"/>
              </w:rPr>
              <w:t>…EXTREF001</w:t>
            </w:r>
            <w:r>
              <w:rPr>
                <w:sz w:val="17"/>
              </w:rPr>
              <w:t xml:space="preserve">, </w:t>
            </w:r>
            <w:r>
              <w:rPr>
                <w:rFonts w:ascii="Consolas" w:hAnsi="Consolas" w:cs="Consolas" w:eastAsia="Consolas"/>
                <w:sz w:val="15"/>
              </w:rPr>
              <w:t>WLSPDPARTNER001</w:t>
            </w:r>
            <w:r>
              <w:rPr>
                <w:sz w:val="17"/>
              </w:rPr>
              <w:t>)</w:t>
            </w:r>
          </w:p>
        </w:tc>
        <w:tc>
          <w:tcPr>
            <w:tcW w:type="dxa" w:w="2268"/>
          </w:tcPr>
          <w:p>
            <w:pPr>
              <w:spacing w:after="0" w:line="252" w:lineRule="auto"/>
            </w:pPr>
            <w:r>
              <w:rPr>
                <w:rFonts w:ascii="Consolas" w:hAnsi="Consolas" w:cs="Consolas" w:eastAsia="Consolas"/>
                <w:sz w:val="15"/>
              </w:rPr>
              <w:t>WLSPDACK002</w:t>
            </w:r>
            <w:r>
              <w:rPr>
                <w:sz w:val="17"/>
              </w:rPr>
              <w:t xml:space="preserve">, </w:t>
            </w:r>
            <w:r>
              <w:rPr>
                <w:rFonts w:ascii="Consolas" w:hAnsi="Consolas" w:cs="Consolas" w:eastAsia="Consolas"/>
                <w:sz w:val="15"/>
              </w:rPr>
              <w:t>WLSPDLACK001</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Inventur</w:t>
            </w:r>
          </w:p>
        </w:tc>
        <w:tc>
          <w:tcPr>
            <w:tcW w:type="dxa" w:w="3175"/>
          </w:tcPr>
          <w:p>
            <w:pPr>
              <w:spacing w:after="0" w:line="252" w:lineRule="auto"/>
            </w:pPr>
            <w:r>
              <w:rPr>
                <w:rFonts w:ascii="Consolas" w:hAnsi="Consolas" w:cs="Consolas" w:eastAsia="Consolas"/>
                <w:sz w:val="15"/>
              </w:rPr>
              <w:t>WLSINVD002</w:t>
            </w:r>
            <w:r>
              <w:rPr>
                <w:sz w:val="17"/>
              </w:rPr>
              <w:t xml:space="preserve">, </w:t>
            </w:r>
            <w:r>
              <w:rPr>
                <w:rFonts w:ascii="Consolas" w:hAnsi="Consolas" w:cs="Consolas" w:eastAsia="Consolas"/>
                <w:sz w:val="15"/>
              </w:rPr>
              <w:t>WLSINVDL002</w:t>
            </w:r>
          </w:p>
        </w:tc>
        <w:tc>
          <w:tcPr>
            <w:tcW w:type="dxa" w:w="2268"/>
          </w:tcPr>
          <w:p>
            <w:pPr>
              <w:spacing w:after="0" w:line="252" w:lineRule="auto"/>
            </w:pPr>
            <w:r>
              <w:rPr>
                <w:rFonts w:ascii="Consolas" w:hAnsi="Consolas" w:cs="Consolas" w:eastAsia="Consolas"/>
                <w:sz w:val="15"/>
              </w:rPr>
              <w:t>WLSINVDACK002</w:t>
            </w:r>
            <w:r>
              <w:rPr>
                <w:sz w:val="17"/>
              </w:rPr>
              <w:t xml:space="preserve">, </w:t>
            </w:r>
            <w:r>
              <w:rPr>
                <w:rFonts w:ascii="Consolas" w:hAnsi="Consolas" w:cs="Consolas" w:eastAsia="Consolas"/>
                <w:sz w:val="15"/>
              </w:rPr>
              <w:t>WLSINVDLACK002</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Bestandsabgleich</w:t>
            </w:r>
          </w:p>
        </w:tc>
        <w:tc>
          <w:tcPr>
            <w:tcW w:type="dxa" w:w="3175"/>
          </w:tcPr>
          <w:p>
            <w:pPr>
              <w:spacing w:after="0" w:line="252" w:lineRule="auto"/>
            </w:pPr>
            <w:r>
              <w:rPr>
                <w:rFonts w:ascii="Consolas" w:hAnsi="Consolas" w:cs="Consolas" w:eastAsia="Consolas"/>
                <w:sz w:val="15"/>
              </w:rPr>
              <w:t>WLSSTOCKREQ001</w:t>
            </w:r>
          </w:p>
        </w:tc>
        <w:tc>
          <w:tcPr>
            <w:tcW w:type="dxa" w:w="2268"/>
          </w:tcPr>
          <w:p>
            <w:pPr>
              <w:spacing w:after="0" w:line="252" w:lineRule="auto"/>
            </w:pPr>
            <w:r>
              <w:rPr>
                <w:rFonts w:ascii="Consolas" w:hAnsi="Consolas" w:cs="Consolas" w:eastAsia="Consolas"/>
                <w:sz w:val="15"/>
              </w:rPr>
              <w:t>WLSSTOCKBEGIN001</w:t>
            </w:r>
            <w:r>
              <w:rPr>
                <w:sz w:val="17"/>
              </w:rPr>
              <w:t xml:space="preserve">, </w:t>
            </w:r>
            <w:r>
              <w:rPr>
                <w:rFonts w:ascii="Consolas" w:hAnsi="Consolas" w:cs="Consolas" w:eastAsia="Consolas"/>
                <w:sz w:val="15"/>
              </w:rPr>
              <w:t>WLSSTOCKACK001</w:t>
            </w:r>
            <w:r>
              <w:rPr>
                <w:sz w:val="17"/>
              </w:rPr>
              <w:t xml:space="preserve">, </w:t>
            </w:r>
            <w:r>
              <w:rPr>
                <w:rFonts w:ascii="Consolas" w:hAnsi="Consolas" w:cs="Consolas" w:eastAsia="Consolas"/>
                <w:sz w:val="15"/>
              </w:rPr>
              <w:t>WLSSTOCKEND001</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Bestandskorrektur</w:t>
            </w:r>
          </w:p>
        </w:tc>
        <w:tc>
          <w:tcPr>
            <w:tcW w:type="dxa" w:w="3175"/>
          </w:tcPr>
          <w:p>
            <w:pPr>
              <w:spacing w:after="0" w:line="252" w:lineRule="auto"/>
            </w:pPr>
            <w:r>
              <w:rPr>
                <w:sz w:val="17"/>
              </w:rPr>
              <w:t>–</w:t>
            </w:r>
          </w:p>
        </w:tc>
        <w:tc>
          <w:tcPr>
            <w:tcW w:type="dxa" w:w="2268"/>
          </w:tcPr>
          <w:p>
            <w:pPr>
              <w:spacing w:after="0" w:line="252" w:lineRule="auto"/>
            </w:pPr>
            <w:r>
              <w:rPr>
                <w:rFonts w:ascii="Consolas" w:hAnsi="Consolas" w:cs="Consolas" w:eastAsia="Consolas"/>
                <w:sz w:val="15"/>
              </w:rPr>
              <w:t>WLSSTOCKADJ001</w:t>
            </w:r>
          </w:p>
        </w:tc>
        <w:tc>
          <w:tcPr>
            <w:tcW w:type="dxa" w:w="1361"/>
          </w:tcPr>
          <w:p>
            <w:pPr>
              <w:spacing w:after="0" w:line="252" w:lineRule="auto"/>
            </w:pPr>
            <w:r>
              <w:rPr>
                <w:sz w:val="17"/>
              </w:rPr>
              <w:t>‹ ›</w:t>
            </w:r>
          </w:p>
        </w:tc>
        <w:tc>
          <w:tcPr>
            <w:tcW w:type="dxa" w:w="1247"/>
          </w:tcPr>
          <w:p>
            <w:pPr>
              <w:spacing w:after="0" w:line="252" w:lineRule="auto"/>
            </w:pPr>
            <w:r>
              <w:rPr>
                <w:sz w:val="17"/>
              </w:rPr>
              <w:t>‹ ›</w:t>
            </w:r>
          </w:p>
        </w:tc>
      </w:tr>
      <w:tr>
        <w:tc>
          <w:tcPr>
            <w:tcW w:type="dxa" w:w="1474"/>
          </w:tcPr>
          <w:p>
            <w:pPr>
              <w:spacing w:after="0" w:line="252" w:lineRule="auto"/>
            </w:pPr>
            <w:r>
              <w:rPr>
                <w:sz w:val="17"/>
              </w:rPr>
              <w:t>Datenmigration</w:t>
            </w:r>
          </w:p>
        </w:tc>
        <w:tc>
          <w:tcPr>
            <w:tcW w:type="dxa" w:w="3175"/>
          </w:tcPr>
          <w:p>
            <w:pPr>
              <w:spacing w:after="0" w:line="252" w:lineRule="auto"/>
            </w:pPr>
            <w:r>
              <w:rPr>
                <w:rFonts w:ascii="Consolas" w:hAnsi="Consolas" w:cs="Consolas" w:eastAsia="Consolas"/>
                <w:sz w:val="15"/>
              </w:rPr>
              <w:t>WLSSTOCKIMPORT001</w:t>
            </w:r>
          </w:p>
        </w:tc>
        <w:tc>
          <w:tcPr>
            <w:tcW w:type="dxa" w:w="2268"/>
          </w:tcPr>
          <w:p>
            <w:pPr>
              <w:spacing w:after="0" w:line="252" w:lineRule="auto"/>
            </w:pPr>
            <w:r>
              <w:rPr>
                <w:sz w:val="17"/>
              </w:rPr>
              <w:t>–</w:t>
            </w:r>
          </w:p>
        </w:tc>
        <w:tc>
          <w:tcPr>
            <w:tcW w:type="dxa" w:w="1361"/>
          </w:tcPr>
          <w:p>
            <w:pPr>
              <w:spacing w:after="0" w:line="252" w:lineRule="auto"/>
            </w:pPr>
            <w:r>
              <w:rPr>
                <w:sz w:val="17"/>
              </w:rPr>
              <w:t>einmalig zum Go-live</w:t>
            </w:r>
          </w:p>
        </w:tc>
        <w:tc>
          <w:tcPr>
            <w:tcW w:type="dxa" w:w="1247"/>
          </w:tcPr>
          <w:p>
            <w:pPr>
              <w:spacing w:after="0" w:line="252" w:lineRule="auto"/>
            </w:pPr>
            <w:r>
              <w:rPr>
                <w:sz w:val="17"/>
              </w:rPr>
              <w:t>‹ ›</w:t>
            </w:r>
          </w:p>
        </w:tc>
      </w:tr>
    </w:tbl>
    <w:p>
      <w:pPr>
        <w:pStyle w:val="BeschriftungSSI"/>
      </w:pPr>
      <w:r>
        <w:t>Tab. 57: Telegrammübersicht</w:t>
      </w:r>
    </w:p>
    <w:p>
      <w:pPr>
        <w:pStyle w:val="Quelle"/>
      </w:pPr>
      <w:r>
        <w:rPr>
          <w:b/>
        </w:rPr>
        <w:t xml:space="preserve">Quelle: </w:t>
      </w:r>
      <w:r>
        <w:rPr>
          <w:sz w:val="17"/>
        </w:rPr>
        <w:t>Interface Manual WLS–ERP 2.7, Kap. 4–11; Fragenkatalog Fragen 7.7, 7.8, 10.4, 10.5, 12.5</w:t>
      </w:r>
    </w:p>
    <w:p>
      <w:pPr>
        <w:pStyle w:val="Heading2"/>
      </w:pPr>
      <w:r>
        <w:t>13.2 ERP-Mapping ERP → WAMAS</w:t>
      </w:r>
    </w:p>
    <w:p>
      <w:r>
        <w:t xml:space="preserve">Welche Informationen sendet das ERP an WAMAS? Spalte </w:t>
      </w:r>
      <w:r>
        <w:rPr>
          <w:b/>
        </w:rPr>
        <w:t>ERP</w:t>
      </w:r>
      <w:r>
        <w:t xml:space="preserve"> und </w:t>
      </w:r>
      <w:r>
        <w:rPr>
          <w:b/>
        </w:rPr>
        <w:t>Beschreibung</w:t>
      </w:r>
      <w:r>
        <w:t xml:space="preserve"> füllt der Kunde in eigenen Worten aus (idealerweise die zuständige Person für das ERP-System), z. B. Artikelnummer, Lieferschein, Seriennummer, Charge. Spalte </w:t>
      </w:r>
      <w:r>
        <w:rPr>
          <w:b/>
        </w:rPr>
        <w:t>WAMAS</w:t>
      </w:r>
      <w:r>
        <w:t xml:space="preserve"> ordnet SSI SCHÄFER im Termin mit dem ERP-Team einem Feld der WAMAS-Schnittstelle zu (Satzart und Feldname laut Interface Manual). Die Zuordnung ist die Grundlage für die Programmierung der Schnittstelle.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494"/>
        <w:gridCol w:w="4195"/>
        <w:gridCol w:w="2835"/>
      </w:tblGrid>
      <w:tr>
        <w:trPr>
          <w:tblHeader w:val="true"/>
        </w:trPr>
        <w:tc>
          <w:tcPr>
            <w:tcW w:type="dxa" w:w="2494"/>
            <w:shd w:val="clear" w:color="auto" w:fill="FEEE19"/>
          </w:tcPr>
          <w:p>
            <w:pPr>
              <w:spacing w:after="0"/>
            </w:pPr>
            <w:r>
              <w:rPr>
                <w:b/>
                <w:sz w:val="17"/>
              </w:rPr>
              <w:t>ERP</w:t>
            </w:r>
          </w:p>
        </w:tc>
        <w:tc>
          <w:tcPr>
            <w:tcW w:type="dxa" w:w="4195"/>
            <w:shd w:val="clear" w:color="auto" w:fill="FEEE19"/>
          </w:tcPr>
          <w:p>
            <w:pPr>
              <w:spacing w:after="0"/>
            </w:pPr>
            <w:r>
              <w:rPr>
                <w:b/>
                <w:sz w:val="17"/>
              </w:rPr>
              <w:t>Beschreibung</w:t>
            </w:r>
          </w:p>
        </w:tc>
        <w:tc>
          <w:tcPr>
            <w:tcW w:type="dxa" w:w="2835"/>
            <w:shd w:val="clear" w:color="auto" w:fill="FEEE19"/>
          </w:tcPr>
          <w:p>
            <w:pPr>
              <w:spacing w:after="0"/>
            </w:pPr>
            <w:r>
              <w:rPr>
                <w:b/>
                <w:sz w:val="17"/>
              </w:rPr>
              <w:t>WAMAS</w:t>
            </w:r>
          </w:p>
        </w:tc>
      </w:tr>
      <w:tr>
        <w:tc>
          <w:tcPr>
            <w:tcW w:type="dxa" w:w="2494"/>
          </w:tcPr>
          <w:p>
            <w:pPr>
              <w:spacing w:after="0" w:line="252" w:lineRule="auto"/>
            </w:pPr>
            <w:r>
              <w:rPr>
                <w:sz w:val="17"/>
              </w:rPr>
              <w:t>‹z. B. Artikelnummer›</w:t>
            </w:r>
          </w:p>
        </w:tc>
        <w:tc>
          <w:tcPr>
            <w:tcW w:type="dxa" w:w="4195"/>
          </w:tcPr>
          <w:p>
            <w:pPr>
              <w:spacing w:after="0" w:line="252" w:lineRule="auto"/>
            </w:pPr>
            <w:r>
              <w:rPr>
                <w:sz w:val="17"/>
              </w:rPr>
              <w:t>‹z. B. eindeutige Nummer des Artikels im ERP, 10-stellig›</w:t>
            </w:r>
          </w:p>
        </w:tc>
        <w:tc>
          <w:tcPr>
            <w:tcW w:type="dxa" w:w="2835"/>
          </w:tcPr>
          <w:p>
            <w:pPr>
              <w:spacing w:after="0" w:line="252" w:lineRule="auto"/>
            </w:pPr>
            <w:r>
              <w:rPr>
                <w:sz w:val="17"/>
              </w:rPr>
              <w:t>‹WAMAS-Satzart / Feld›</w:t>
            </w:r>
          </w:p>
        </w:tc>
      </w:tr>
      <w:tr>
        <w:tc>
          <w:tcPr>
            <w:tcW w:type="dxa" w:w="2494"/>
          </w:tcPr>
          <w:p>
            <w:pPr>
              <w:spacing w:after="0" w:line="252" w:lineRule="auto"/>
            </w:pPr>
            <w:r>
              <w:rPr>
                <w:sz w:val="17"/>
              </w:rPr>
              <w:t>‹z. B. Lieferscheinnummer›</w:t>
            </w:r>
          </w:p>
        </w:tc>
        <w:tc>
          <w:tcPr>
            <w:tcW w:type="dxa" w:w="4195"/>
          </w:tcPr>
          <w:p>
            <w:pPr>
              <w:spacing w:after="0" w:line="252" w:lineRule="auto"/>
            </w:pPr>
            <w:r>
              <w:rPr>
                <w:sz w:val="17"/>
              </w:rPr>
              <w:t>‹z. B. Nummer des Lieferscheins zum Auftrag›</w:t>
            </w:r>
          </w:p>
        </w:tc>
        <w:tc>
          <w:tcPr>
            <w:tcW w:type="dxa" w:w="2835"/>
          </w:tcPr>
          <w:p>
            <w:pPr>
              <w:spacing w:after="0" w:line="252" w:lineRule="auto"/>
            </w:pPr>
            <w:r>
              <w:rPr>
                <w:sz w:val="17"/>
              </w:rPr>
              <w:t>‹WAMAS-Satzart / Feld›</w:t>
            </w:r>
          </w:p>
        </w:tc>
      </w:tr>
      <w:tr>
        <w:tc>
          <w:tcPr>
            <w:tcW w:type="dxa" w:w="2494"/>
          </w:tcPr>
          <w:p>
            <w:pPr>
              <w:spacing w:after="0" w:line="252" w:lineRule="auto"/>
            </w:pPr>
            <w:r>
              <w:rPr>
                <w:sz w:val="17"/>
              </w:rPr>
              <w:t>‹z. B. Seriennummer›</w:t>
            </w:r>
          </w:p>
        </w:tc>
        <w:tc>
          <w:tcPr>
            <w:tcW w:type="dxa" w:w="4195"/>
          </w:tcPr>
          <w:p>
            <w:pPr>
              <w:spacing w:after="0" w:line="252" w:lineRule="auto"/>
            </w:pPr>
            <w:r>
              <w:rPr>
                <w:sz w:val="17"/>
              </w:rPr>
              <w:t>‹z. B. Seriennummer je Stück, nur bei Geräten›</w:t>
            </w:r>
          </w:p>
        </w:tc>
        <w:tc>
          <w:tcPr>
            <w:tcW w:type="dxa" w:w="2835"/>
          </w:tcPr>
          <w:p>
            <w:pPr>
              <w:spacing w:after="0" w:line="252" w:lineRule="auto"/>
            </w:pPr>
            <w:r>
              <w:rPr>
                <w:sz w:val="17"/>
              </w:rPr>
              <w:t>‹WAMAS-Satzart / Feld›</w:t>
            </w:r>
          </w:p>
        </w:tc>
      </w:tr>
      <w:tr>
        <w:tc>
          <w:tcPr>
            <w:tcW w:type="dxa" w:w="2494"/>
          </w:tcPr>
          <w:p>
            <w:pPr>
              <w:spacing w:after="0" w:line="252" w:lineRule="auto"/>
            </w:pPr>
            <w:r>
              <w:rPr>
                <w:sz w:val="17"/>
              </w:rPr>
              <w:t>‹z. B. Charge›</w:t>
            </w:r>
          </w:p>
        </w:tc>
        <w:tc>
          <w:tcPr>
            <w:tcW w:type="dxa" w:w="4195"/>
          </w:tcPr>
          <w:p>
            <w:pPr>
              <w:spacing w:after="0" w:line="252" w:lineRule="auto"/>
            </w:pPr>
            <w:r>
              <w:rPr>
                <w:sz w:val="17"/>
              </w:rPr>
              <w:t>‹z. B. Chargennummer des Herstellers›</w:t>
            </w:r>
          </w:p>
        </w:tc>
        <w:tc>
          <w:tcPr>
            <w:tcW w:type="dxa" w:w="2835"/>
          </w:tcPr>
          <w:p>
            <w:pPr>
              <w:spacing w:after="0" w:line="252" w:lineRule="auto"/>
            </w:pPr>
            <w:r>
              <w:rPr>
                <w:sz w:val="17"/>
              </w:rPr>
              <w:t>‹WAMAS-Satzart / Feld›</w:t>
            </w:r>
          </w:p>
        </w:tc>
      </w:tr>
      <w:tr>
        <w:tc>
          <w:tcPr>
            <w:tcW w:type="dxa" w:w="2494"/>
          </w:tcPr>
          <w:p>
            <w:pPr>
              <w:spacing w:after="0" w:line="252" w:lineRule="auto"/>
            </w:pPr>
            <w:r>
              <w:rPr>
                <w:sz w:val="17"/>
              </w:rPr>
              <w:t>‹z. B. Kommissionierwagen-Nr.›</w:t>
            </w:r>
          </w:p>
        </w:tc>
        <w:tc>
          <w:tcPr>
            <w:tcW w:type="dxa" w:w="4195"/>
          </w:tcPr>
          <w:p>
            <w:pPr>
              <w:spacing w:after="0" w:line="252" w:lineRule="auto"/>
            </w:pPr>
            <w:r>
              <w:rPr>
                <w:sz w:val="17"/>
              </w:rPr>
              <w:t>‹z. B. Nummer des Wagens, etwa 212›</w:t>
            </w:r>
          </w:p>
        </w:tc>
        <w:tc>
          <w:tcPr>
            <w:tcW w:type="dxa" w:w="2835"/>
          </w:tcPr>
          <w:p>
            <w:pPr>
              <w:spacing w:after="0" w:line="252" w:lineRule="auto"/>
            </w:pPr>
            <w:r>
              <w:rPr>
                <w:sz w:val="17"/>
              </w:rPr>
              <w:t>‹WAMAS-Satzart / Feld›</w:t>
            </w:r>
          </w:p>
        </w:tc>
      </w:tr>
      <w:tr>
        <w:tc>
          <w:tcPr>
            <w:tcW w:type="dxa" w:w="2494"/>
          </w:tcPr>
          <w:p>
            <w:pPr>
              <w:spacing w:after="0" w:line="252" w:lineRule="auto"/>
            </w:pPr>
            <w:r>
              <w:rPr>
                <w:sz w:val="17"/>
              </w:rPr>
              <w:t>‹z. B. Referenz des Händlers›</w:t>
            </w:r>
          </w:p>
        </w:tc>
        <w:tc>
          <w:tcPr>
            <w:tcW w:type="dxa" w:w="4195"/>
          </w:tcPr>
          <w:p>
            <w:pPr>
              <w:spacing w:after="0" w:line="252" w:lineRule="auto"/>
            </w:pPr>
            <w:r>
              <w:rPr>
                <w:sz w:val="17"/>
              </w:rPr>
              <w:t>‹z. B. Bestellnummer des Händlers, erscheint auf dem Lieferschein›</w:t>
            </w:r>
          </w:p>
        </w:tc>
        <w:tc>
          <w:tcPr>
            <w:tcW w:type="dxa" w:w="2835"/>
          </w:tcPr>
          <w:p>
            <w:pPr>
              <w:spacing w:after="0" w:line="252" w:lineRule="auto"/>
            </w:pPr>
            <w:r>
              <w:rPr>
                <w:sz w:val="17"/>
              </w:rPr>
              <w:t>‹WAMAS-Satzart / Feld›</w:t>
            </w:r>
          </w:p>
        </w:tc>
      </w:tr>
      <w:tr>
        <w:tc>
          <w:tcPr>
            <w:tcW w:type="dxa" w:w="2494"/>
          </w:tcPr>
          <w:p>
            <w:pPr>
              <w:spacing w:after="0" w:line="252" w:lineRule="auto"/>
            </w:pPr>
            <w:r>
              <w:rPr>
                <w:sz w:val="17"/>
              </w:rPr>
              <w:t>‹ ›</w:t>
            </w:r>
          </w:p>
        </w:tc>
        <w:tc>
          <w:tcPr>
            <w:tcW w:type="dxa" w:w="4195"/>
          </w:tcPr>
          <w:p>
            <w:pPr>
              <w:spacing w:after="0" w:line="252" w:lineRule="auto"/>
            </w:pPr>
            <w:r>
              <w:rPr>
                <w:sz w:val="17"/>
              </w:rPr>
              <w:t>‹ ›</w:t>
            </w:r>
          </w:p>
        </w:tc>
        <w:tc>
          <w:tcPr>
            <w:tcW w:type="dxa" w:w="2835"/>
          </w:tcPr>
          <w:p>
            <w:pPr>
              <w:spacing w:after="0" w:line="252" w:lineRule="auto"/>
            </w:pPr>
            <w:r>
              <w:rPr>
                <w:sz w:val="17"/>
              </w:rPr>
              <w:t>‹ ›</w:t>
            </w:r>
          </w:p>
        </w:tc>
      </w:tr>
    </w:tbl>
    <w:p>
      <w:pPr>
        <w:pStyle w:val="BeschriftungSSI"/>
      </w:pPr>
      <w:r>
        <w:t>Tab. 58: ERP-Mapping ERP → WAMAS (Platzhalter)</w:t>
      </w:r>
    </w:p>
    <w:p>
      <w:pPr>
        <w:pStyle w:val="Quelle"/>
      </w:pPr>
      <w:r>
        <w:rPr>
          <w:b/>
        </w:rPr>
        <w:t xml:space="preserve">Quelle: </w:t>
      </w:r>
      <w:r>
        <w:rPr>
          <w:sz w:val="17"/>
        </w:rPr>
        <w:t xml:space="preserve">Interface Manual WLS–ERP 2.7 / 2.8 (Satzarten und Feldnamen, Feldkatalog </w:t>
      </w:r>
      <w:r>
        <w:rPr>
          <w:rFonts w:ascii="Consolas" w:hAnsi="Consolas" w:cs="Consolas" w:eastAsia="Consolas"/>
          <w:sz w:val="15"/>
        </w:rPr>
        <w:t>wamas_schnittstellenfelder.csv</w:t>
      </w:r>
      <w:r>
        <w:rPr>
          <w:sz w:val="17"/>
        </w:rPr>
        <w:t>); Angaben des Kunden</w:t>
      </w:r>
    </w:p>
    <w:p>
      <w:pPr>
        <w:pStyle w:val="Heading2"/>
      </w:pPr>
      <w:r>
        <w:t>13.3 Begriffe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05"/>
        <w:gridCol w:w="7620"/>
      </w:tblGrid>
      <w:tr>
        <w:trPr>
          <w:tblHeader w:val="true"/>
        </w:trPr>
        <w:tc>
          <w:tcPr>
            <w:tcW w:type="dxa" w:w="1905"/>
            <w:shd w:val="clear" w:color="auto" w:fill="FEEE19"/>
          </w:tcPr>
          <w:p>
            <w:pPr>
              <w:spacing w:after="0"/>
            </w:pPr>
            <w:r>
              <w:rPr>
                <w:b/>
                <w:sz w:val="17"/>
              </w:rPr>
              <w:t>Begriff</w:t>
            </w:r>
          </w:p>
        </w:tc>
        <w:tc>
          <w:tcPr>
            <w:tcW w:type="dxa" w:w="7620"/>
            <w:shd w:val="clear" w:color="auto" w:fill="FEEE19"/>
          </w:tcPr>
          <w:p>
            <w:pPr>
              <w:spacing w:after="0"/>
            </w:pPr>
            <w:r>
              <w:rPr>
                <w:b/>
                <w:sz w:val="17"/>
              </w:rPr>
              <w:t>Bedeutung</w:t>
            </w:r>
          </w:p>
        </w:tc>
      </w:tr>
      <w:tr>
        <w:tc>
          <w:tcPr>
            <w:tcW w:type="dxa" w:w="1905"/>
          </w:tcPr>
          <w:p>
            <w:pPr>
              <w:spacing w:after="0" w:line="252" w:lineRule="auto"/>
            </w:pPr>
            <w:r>
              <w:rPr>
                <w:sz w:val="17"/>
              </w:rPr>
              <w:t>Bedarf</w:t>
            </w:r>
          </w:p>
        </w:tc>
        <w:tc>
          <w:tcPr>
            <w:tcW w:type="dxa" w:w="7620"/>
          </w:tcPr>
          <w:p>
            <w:pPr>
              <w:spacing w:after="0" w:line="252" w:lineRule="auto"/>
            </w:pPr>
            <w:r>
              <w:rPr>
                <w:sz w:val="17"/>
              </w:rPr>
              <w:t>Auftrag in WAMAS: Einlager-, Kommissionier- oder Inventurbedarf</w:t>
            </w:r>
          </w:p>
        </w:tc>
      </w:tr>
      <w:tr>
        <w:tc>
          <w:tcPr>
            <w:tcW w:type="dxa" w:w="1905"/>
          </w:tcPr>
          <w:p>
            <w:pPr>
              <w:spacing w:after="0" w:line="252" w:lineRule="auto"/>
            </w:pPr>
            <w:r>
              <w:rPr>
                <w:sz w:val="17"/>
              </w:rPr>
              <w:t>Klient</w:t>
            </w:r>
          </w:p>
        </w:tc>
        <w:tc>
          <w:tcPr>
            <w:tcW w:type="dxa" w:w="7620"/>
          </w:tcPr>
          <w:p>
            <w:pPr>
              <w:spacing w:after="0" w:line="252" w:lineRule="auto"/>
            </w:pPr>
            <w:r>
              <w:rPr>
                <w:sz w:val="17"/>
              </w:rPr>
              <w:t>Mandant in WAMAS; trennt Artikel und Bestände</w:t>
            </w:r>
          </w:p>
        </w:tc>
      </w:tr>
      <w:tr>
        <w:tc>
          <w:tcPr>
            <w:tcW w:type="dxa" w:w="1905"/>
          </w:tcPr>
          <w:p>
            <w:pPr>
              <w:spacing w:after="0" w:line="252" w:lineRule="auto"/>
            </w:pPr>
            <w:r>
              <w:rPr>
                <w:sz w:val="17"/>
              </w:rPr>
              <w:t>Zugriffsöffnung</w:t>
            </w:r>
          </w:p>
        </w:tc>
        <w:tc>
          <w:tcPr>
            <w:tcW w:type="dxa" w:w="7620"/>
          </w:tcPr>
          <w:p>
            <w:pPr>
              <w:spacing w:after="0" w:line="252" w:lineRule="auto"/>
            </w:pPr>
            <w:r>
              <w:rPr>
                <w:sz w:val="17"/>
              </w:rPr>
              <w:t>Bedienöffnung eines SSI LOGIMAT</w:t>
            </w:r>
          </w:p>
        </w:tc>
      </w:tr>
      <w:tr>
        <w:tc>
          <w:tcPr>
            <w:tcW w:type="dxa" w:w="1905"/>
          </w:tcPr>
          <w:p>
            <w:pPr>
              <w:spacing w:after="0" w:line="252" w:lineRule="auto"/>
            </w:pPr>
            <w:r>
              <w:rPr>
                <w:sz w:val="17"/>
              </w:rPr>
              <w:t>Zielplatz</w:t>
            </w:r>
          </w:p>
        </w:tc>
        <w:tc>
          <w:tcPr>
            <w:tcW w:type="dxa" w:w="7620"/>
          </w:tcPr>
          <w:p>
            <w:pPr>
              <w:spacing w:after="0" w:line="252" w:lineRule="auto"/>
            </w:pPr>
            <w:r>
              <w:rPr>
                <w:sz w:val="17"/>
              </w:rPr>
              <w:t>Ablageplatz für Ziel-LE an der Zugriffsöffnung, z. B. für Put-to-Light</w:t>
            </w:r>
          </w:p>
        </w:tc>
      </w:tr>
      <w:tr>
        <w:tc>
          <w:tcPr>
            <w:tcW w:type="dxa" w:w="1905"/>
          </w:tcPr>
          <w:p>
            <w:pPr>
              <w:spacing w:after="0" w:line="252" w:lineRule="auto"/>
            </w:pPr>
            <w:r>
              <w:rPr>
                <w:sz w:val="17"/>
              </w:rPr>
              <w:t>Systempartner</w:t>
            </w:r>
          </w:p>
        </w:tc>
        <w:tc>
          <w:tcPr>
            <w:tcW w:type="dxa" w:w="7620"/>
          </w:tcPr>
          <w:p>
            <w:pPr>
              <w:spacing w:after="0" w:line="252" w:lineRule="auto"/>
            </w:pPr>
            <w:r>
              <w:rPr>
                <w:sz w:val="17"/>
              </w:rPr>
              <w:t>Externes System, mit dem WAMAS Nachrichten austauscht (MD021)</w:t>
            </w:r>
          </w:p>
        </w:tc>
      </w:tr>
      <w:tr>
        <w:tc>
          <w:tcPr>
            <w:tcW w:type="dxa" w:w="1905"/>
          </w:tcPr>
          <w:p>
            <w:pPr>
              <w:spacing w:after="0" w:line="252" w:lineRule="auto"/>
            </w:pPr>
            <w:r>
              <w:rPr>
                <w:sz w:val="17"/>
              </w:rPr>
              <w:t>entfällt</w:t>
            </w:r>
          </w:p>
        </w:tc>
        <w:tc>
          <w:tcPr>
            <w:tcW w:type="dxa" w:w="7620"/>
          </w:tcPr>
          <w:p>
            <w:pPr>
              <w:spacing w:after="0" w:line="252" w:lineRule="auto"/>
            </w:pPr>
            <w:r>
              <w:rPr>
                <w:sz w:val="17"/>
              </w:rPr>
              <w:t>Kapitel oder Festlegung trifft im Projekt nicht zu; bleibt zur einheitlichen Nummerierung stehen</w:t>
            </w:r>
          </w:p>
        </w:tc>
      </w:tr>
      <w:tr>
        <w:tc>
          <w:tcPr>
            <w:tcW w:type="dxa" w:w="1905"/>
          </w:tcPr>
          <w:p>
            <w:pPr>
              <w:spacing w:after="0" w:line="252" w:lineRule="auto"/>
            </w:pPr>
            <w:r>
              <w:rPr>
                <w:sz w:val="17"/>
              </w:rPr>
              <w:t>‹ ›</w:t>
            </w:r>
          </w:p>
        </w:tc>
        <w:tc>
          <w:tcPr>
            <w:tcW w:type="dxa" w:w="7620"/>
          </w:tcPr>
          <w:p>
            <w:pPr>
              <w:spacing w:after="0" w:line="252" w:lineRule="auto"/>
            </w:pPr>
            <w:r>
              <w:rPr>
                <w:sz w:val="17"/>
              </w:rPr>
              <w:t>‹ ›</w:t>
            </w:r>
          </w:p>
        </w:tc>
      </w:tr>
    </w:tbl>
    <w:p>
      <w:pPr>
        <w:pStyle w:val="BeschriftungSSI"/>
      </w:pPr>
      <w:r>
        <w:t>Tab. 59: Begriffe</w:t>
      </w:r>
    </w:p>
    <w:p>
      <w:pPr>
        <w:pStyle w:val="Quelle"/>
      </w:pPr>
      <w:r>
        <w:rPr>
          <w:b/>
        </w:rPr>
        <w:t xml:space="preserve">Quelle: </w:t>
      </w:r>
      <w:r>
        <w:rPr>
          <w:sz w:val="17"/>
        </w:rPr>
        <w:t>How-tos Klient, Lieferant, Partner; Zielplätze; Externe Referenzen</w:t>
      </w:r>
    </w:p>
    <w:p>
      <w:pPr>
        <w:pStyle w:val="Heading1"/>
      </w:pPr>
      <w:r>
        <w:t>14 Lücken und Hinweise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Abnahmekriterien sind Vorschläge</w:t>
            </w:r>
          </w:p>
          <w:p>
            <w:pPr>
              <w:spacing w:after="40"/>
            </w:pPr>
            <w:r>
              <w:rPr>
                <w:sz w:val="19"/>
              </w:rPr>
              <w:t>Die Abnahmekriterien stammen nicht aus Herstellerunterlagen. Sie sind aus den Fragen abgeleitet, als „Vorschlag“ gekennzeichnet und im Projekt zu konkretisieren.</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Konfigurationstabellen automatisch vorbelegt</w:t>
            </w:r>
          </w:p>
          <w:p>
            <w:pPr>
              <w:spacing w:after="40"/>
            </w:pPr>
            <w:r>
              <w:rPr>
                <w:sz w:val="19"/>
              </w:rPr>
              <w:t>Die Zeilen der Konfigurationstabellen sind aus der Spalte „Auswirkung auf WAMAS-Konfiguration“ des Fragenkatalogs erzeugt. Einträge ohne Dialogkürzel stehen mit „–“ oder „Ablauf“.</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Rollierende Inventur und Umbuchen zwischen zwei LOGIMAT (2.7)</w:t>
            </w:r>
          </w:p>
          <w:p>
            <w:pPr>
              <w:spacing w:after="40"/>
            </w:pPr>
            <w:r>
              <w:rPr>
                <w:sz w:val="19"/>
              </w:rPr>
              <w:t>Offen, siehe Kapitel 11.2 (OF-01, OF-02).</w:t>
            </w:r>
          </w:p>
        </w:tc>
      </w:tr>
    </w:tbl>
    <w:p>
      <w:pPr>
        <w:spacing w:after="40"/>
      </w:pPr>
    </w:p>
    <w:p>
      <w:pPr>
        <w:pStyle w:val="Heading1"/>
      </w:pPr>
      <w:r>
        <w:t>15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762"/>
        <w:gridCol w:w="4762"/>
      </w:tblGrid>
      <w:tr>
        <w:trPr>
          <w:tblHeader w:val="true"/>
        </w:trPr>
        <w:tc>
          <w:tcPr>
            <w:tcW w:type="dxa" w:w="4762"/>
            <w:shd w:val="clear" w:color="auto" w:fill="FEEE19"/>
          </w:tcPr>
          <w:p>
            <w:pPr>
              <w:spacing w:after="0"/>
            </w:pPr>
            <w:r>
              <w:rPr>
                <w:b/>
                <w:sz w:val="17"/>
              </w:rPr>
              <w:t>Quelle</w:t>
            </w:r>
          </w:p>
        </w:tc>
        <w:tc>
          <w:tcPr>
            <w:tcW w:type="dxa" w:w="4762"/>
            <w:shd w:val="clear" w:color="auto" w:fill="FEEE19"/>
          </w:tcPr>
          <w:p>
            <w:pPr>
              <w:spacing w:after="0"/>
            </w:pPr>
            <w:r>
              <w:rPr>
                <w:b/>
                <w:sz w:val="17"/>
              </w:rPr>
              <w:t>Inhalt</w:t>
            </w:r>
          </w:p>
        </w:tc>
      </w:tr>
      <w:tr>
        <w:tc>
          <w:tcPr>
            <w:tcW w:type="dxa" w:w="4762"/>
          </w:tcPr>
          <w:p>
            <w:pPr>
              <w:spacing w:after="0" w:line="252" w:lineRule="auto"/>
            </w:pPr>
            <w:r>
              <w:rPr>
                <w:sz w:val="17"/>
              </w:rPr>
              <w:t>WAMAS_LS_Workshop_Fragenkatalog_Pflichtenheft_deDE_v0.1 (DOCX, XLSX)</w:t>
            </w:r>
          </w:p>
        </w:tc>
        <w:tc>
          <w:tcPr>
            <w:tcW w:type="dxa" w:w="4762"/>
          </w:tcPr>
          <w:p>
            <w:pPr>
              <w:spacing w:after="0" w:line="252" w:lineRule="auto"/>
            </w:pPr>
            <w:r>
              <w:rPr>
                <w:sz w:val="17"/>
              </w:rPr>
              <w:t>Blöcke, Fragen, Konfigurationshinweise, Beispiel Elektra</w:t>
            </w:r>
          </w:p>
        </w:tc>
      </w:tr>
      <w:tr>
        <w:tc>
          <w:tcPr>
            <w:tcW w:type="dxa" w:w="4762"/>
          </w:tcPr>
          <w:p>
            <w:pPr>
              <w:spacing w:after="0" w:line="252" w:lineRule="auto"/>
            </w:pPr>
            <w:r>
              <w:rPr>
                <w:sz w:val="17"/>
              </w:rPr>
              <w:t>WAMAS_LS_Analyse_Beispiel-Pflichtenhefte_deDE_v1.0</w:t>
            </w:r>
          </w:p>
        </w:tc>
        <w:tc>
          <w:tcPr>
            <w:tcW w:type="dxa" w:w="4762"/>
          </w:tcPr>
          <w:p>
            <w:pPr>
              <w:spacing w:after="0" w:line="252" w:lineRule="auto"/>
            </w:pPr>
            <w:r>
              <w:rPr>
                <w:sz w:val="17"/>
              </w:rPr>
              <w:t>Strukturvorschläge, Telegramm- und Mapping-Muster, Generator-Konzept, offene Fachfragen</w:t>
            </w:r>
          </w:p>
        </w:tc>
      </w:tr>
      <w:tr>
        <w:tc>
          <w:tcPr>
            <w:tcW w:type="dxa" w:w="4762"/>
          </w:tcPr>
          <w:p>
            <w:pPr>
              <w:spacing w:after="0" w:line="252" w:lineRule="auto"/>
            </w:pPr>
            <w:r>
              <w:rPr>
                <w:sz w:val="17"/>
              </w:rPr>
              <w:t>WAMAS.LS_2.7_man.interface.wls.erp_V01.0_enUS; 2.8</w:t>
            </w:r>
          </w:p>
        </w:tc>
        <w:tc>
          <w:tcPr>
            <w:tcW w:type="dxa" w:w="4762"/>
          </w:tcPr>
          <w:p>
            <w:pPr>
              <w:spacing w:after="0" w:line="252" w:lineRule="auto"/>
            </w:pPr>
            <w:r>
              <w:rPr>
                <w:sz w:val="17"/>
              </w:rPr>
              <w:t>Satzarten</w:t>
            </w:r>
          </w:p>
        </w:tc>
      </w:tr>
      <w:tr>
        <w:tc>
          <w:tcPr>
            <w:tcW w:type="dxa" w:w="4762"/>
          </w:tcPr>
          <w:p>
            <w:pPr>
              <w:spacing w:after="0" w:line="252" w:lineRule="auto"/>
            </w:pPr>
            <w:r>
              <w:rPr>
                <w:sz w:val="17"/>
              </w:rPr>
              <w:t>WAMAS.LS_2.7_man.administrator / user_V01.0_deDE</w:t>
            </w:r>
          </w:p>
        </w:tc>
        <w:tc>
          <w:tcPr>
            <w:tcW w:type="dxa" w:w="4762"/>
          </w:tcPr>
          <w:p>
            <w:pPr>
              <w:spacing w:after="0" w:line="252" w:lineRule="auto"/>
            </w:pPr>
            <w:r>
              <w:rPr>
                <w:sz w:val="17"/>
              </w:rPr>
              <w:t>Dialoge und Parameter</w:t>
            </w:r>
          </w:p>
        </w:tc>
      </w:tr>
      <w:tr>
        <w:tc>
          <w:tcPr>
            <w:tcW w:type="dxa" w:w="4762"/>
          </w:tcPr>
          <w:p>
            <w:pPr>
              <w:spacing w:after="0" w:line="252" w:lineRule="auto"/>
            </w:pPr>
            <w:r>
              <w:rPr>
                <w:sz w:val="17"/>
              </w:rPr>
              <w:t>Fragenkatalog.xlsx</w:t>
            </w:r>
          </w:p>
        </w:tc>
        <w:tc>
          <w:tcPr>
            <w:tcW w:type="dxa" w:w="4762"/>
          </w:tcPr>
          <w:p>
            <w:pPr>
              <w:spacing w:after="0" w:line="252" w:lineRule="auto"/>
            </w:pPr>
            <w:r>
              <w:rPr>
                <w:sz w:val="17"/>
              </w:rPr>
              <w:t>Antworten des Workshops (Eingabe des Generators)</w:t>
            </w:r>
          </w:p>
        </w:tc>
      </w:tr>
    </w:tbl>
    <w:p>
      <w:pPr>
        <w:pStyle w:val="BeschriftungSSI"/>
      </w:pPr>
      <w:r>
        <w:t>Tab. 60: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Pflichtenheft V 0.1</w:t>
          </w:r>
        </w:p>
        <w:p>
          <w:pPr>
            <w:spacing w:after="0" w:line="240" w:lineRule="auto"/>
          </w:pPr>
          <w:r>
            <w:rPr>
              <w:sz w:val="13"/>
            </w:rPr>
            <w:t>ENTWURF – nicht freigegeben</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Pflichtenheft – Entwurf v0.1</w:t>
    </w:r>
  </w:p>
  <w:p>
    <w:pPr>
      <w:jc w:val="right"/>
      <w:pBdr>
        <w:bottom w:val="single" w:sz="4" w:space="4" w:color="000000"/>
      </w:pBdr>
    </w:pPr>
    <w:r>
      <w:rPr>
        <w:b/>
        <w:sz w:val="22"/>
      </w:rPr>
      <w:t>Pflichtenheft Ramseyer Andre – v0.1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Pflichtenheft Ramseyer Andre</dc:title>
  <dc:subject>LOGIMAT-Projekt mit WAMAS Lift &amp; Store 2.7 – erzeugt aus dem Workshop-Fragenkatalog</dc:subject>
  <dc:creator>Marek Sobona</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