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DE67B" w14:textId="77777777" w:rsidR="0052617B" w:rsidRDefault="00000000">
      <w:pPr>
        <w:spacing w:after="0"/>
      </w:pPr>
      <w:r>
        <w:rPr>
          <w:noProof/>
        </w:rPr>
        <w:drawing>
          <wp:anchor distT="0" distB="0" distL="0" distR="0" simplePos="0" relativeHeight="251658341" behindDoc="1" locked="0" layoutInCell="1" allowOverlap="1" wp14:anchorId="1DAB5B93" wp14:editId="51E4C7C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mat_titelfoto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342" behindDoc="0" locked="0" layoutInCell="1" allowOverlap="1" wp14:anchorId="50D11208" wp14:editId="7FAD9698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mas_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343" behindDoc="0" locked="0" layoutInCell="1" allowOverlap="1" wp14:anchorId="41772F51" wp14:editId="145F180F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i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1000DB" w14:textId="77777777" w:rsidR="0052617B" w:rsidRDefault="0052617B">
      <w:pPr>
        <w:spacing w:after="0"/>
      </w:pPr>
    </w:p>
    <w:tbl>
      <w:tblPr>
        <w:tblW w:w="7938" w:type="dxa"/>
        <w:tblLayout w:type="fixed"/>
        <w:tblLook w:val="04A0" w:firstRow="1" w:lastRow="0" w:firstColumn="1" w:lastColumn="0" w:noHBand="0" w:noVBand="1"/>
      </w:tblPr>
      <w:tblGrid>
        <w:gridCol w:w="7938"/>
      </w:tblGrid>
      <w:tr w:rsidR="0052617B" w14:paraId="04F73F0D" w14:textId="77777777">
        <w:tc>
          <w:tcPr>
            <w:tcW w:w="7937" w:type="dxa"/>
            <w:shd w:val="clear" w:color="auto" w:fill="FEEE19"/>
            <w:tcMar>
              <w:top w:w="300" w:type="dxa"/>
              <w:left w:w="300" w:type="dxa"/>
              <w:bottom w:w="300" w:type="dxa"/>
              <w:right w:w="300" w:type="dxa"/>
            </w:tcMar>
          </w:tcPr>
          <w:p w14:paraId="60FDC9AB" w14:textId="77777777" w:rsidR="0052617B" w:rsidRPr="00C8093B" w:rsidRDefault="00000000">
            <w:pPr>
              <w:spacing w:after="360"/>
              <w:rPr>
                <w:lang w:val="de-CH"/>
              </w:rPr>
            </w:pPr>
            <w:r w:rsidRPr="00C8093B">
              <w:rPr>
                <w:sz w:val="40"/>
                <w:lang w:val="de-CH"/>
              </w:rPr>
              <w:t>Entscheidungspapier</w:t>
            </w:r>
          </w:p>
          <w:p w14:paraId="032E857C" w14:textId="77777777" w:rsidR="0052617B" w:rsidRPr="00C8093B" w:rsidRDefault="00000000">
            <w:pPr>
              <w:spacing w:after="120"/>
              <w:rPr>
                <w:lang w:val="de-CH"/>
              </w:rPr>
            </w:pPr>
            <w:r w:rsidRPr="00C8093B">
              <w:rPr>
                <w:b/>
                <w:sz w:val="48"/>
                <w:lang w:val="de-CH"/>
              </w:rPr>
              <w:t>Zonenkonzept externe Lagerplätze</w:t>
            </w:r>
          </w:p>
          <w:p w14:paraId="2AC389CA" w14:textId="77777777" w:rsidR="0052617B" w:rsidRPr="00C8093B" w:rsidRDefault="00000000">
            <w:pPr>
              <w:spacing w:after="360"/>
              <w:rPr>
                <w:lang w:val="de-CH"/>
              </w:rPr>
            </w:pPr>
            <w:r w:rsidRPr="00C8093B">
              <w:rPr>
                <w:sz w:val="32"/>
                <w:lang w:val="de-CH"/>
              </w:rPr>
              <w:t>WAMAS Lift &amp; Store 2.8</w:t>
            </w:r>
          </w:p>
          <w:p w14:paraId="2A89D684" w14:textId="77777777" w:rsidR="0052617B" w:rsidRDefault="00000000">
            <w:pPr>
              <w:spacing w:after="0"/>
            </w:pPr>
            <w:proofErr w:type="gramStart"/>
            <w:r>
              <w:rPr>
                <w:sz w:val="22"/>
              </w:rPr>
              <w:t>Standard  ·</w:t>
            </w:r>
            <w:proofErr w:type="gramEnd"/>
            <w:r>
              <w:rPr>
                <w:sz w:val="22"/>
              </w:rPr>
              <w:t xml:space="preserve">  Deutsch (de-CH)</w:t>
            </w:r>
          </w:p>
        </w:tc>
      </w:tr>
      <w:tr w:rsidR="0052617B" w14:paraId="08E4C9F6" w14:textId="77777777">
        <w:tc>
          <w:tcPr>
            <w:tcW w:w="7937" w:type="dxa"/>
            <w:shd w:val="clear" w:color="auto" w:fill="FFFFFF"/>
            <w:tcMar>
              <w:top w:w="200" w:type="dxa"/>
              <w:left w:w="300" w:type="dxa"/>
              <w:bottom w:w="400" w:type="dxa"/>
              <w:right w:w="300" w:type="dxa"/>
            </w:tcMar>
          </w:tcPr>
          <w:p w14:paraId="1C3A98F0" w14:textId="77777777" w:rsidR="0052617B" w:rsidRPr="00C8093B" w:rsidRDefault="00000000">
            <w:pPr>
              <w:spacing w:after="80"/>
              <w:rPr>
                <w:lang w:val="de-CH"/>
              </w:rPr>
            </w:pPr>
            <w:r w:rsidRPr="00C8093B">
              <w:rPr>
                <w:sz w:val="21"/>
                <w:lang w:val="de-CH"/>
              </w:rPr>
              <w:t>Entscheidungsgrundlage · Brütsch Technology AG · Projekt 3796</w:t>
            </w:r>
          </w:p>
          <w:p w14:paraId="0F09E00B" w14:textId="77777777" w:rsidR="0052617B" w:rsidRDefault="00000000">
            <w:pPr>
              <w:spacing w:after="0"/>
            </w:pPr>
            <w:r>
              <w:rPr>
                <w:color w:val="555555"/>
                <w:sz w:val="18"/>
              </w:rPr>
              <w:t xml:space="preserve">Marek, </w:t>
            </w:r>
            <w:proofErr w:type="spellStart"/>
            <w:r>
              <w:rPr>
                <w:color w:val="555555"/>
                <w:sz w:val="18"/>
              </w:rPr>
              <w:t>Projektleiter</w:t>
            </w:r>
            <w:proofErr w:type="spellEnd"/>
            <w:r>
              <w:rPr>
                <w:color w:val="555555"/>
                <w:sz w:val="18"/>
              </w:rPr>
              <w:t xml:space="preserve"> SSI SCHÄFER</w:t>
            </w:r>
          </w:p>
        </w:tc>
      </w:tr>
    </w:tbl>
    <w:p w14:paraId="4C248C2D" w14:textId="77777777" w:rsidR="0052617B" w:rsidRDefault="00000000">
      <w:pPr>
        <w:spacing w:before="7937"/>
      </w:pPr>
      <w:r>
        <w:rPr>
          <w:sz w:val="18"/>
        </w:rPr>
        <w:t>V 1.0  ·  23.10.2026</w:t>
      </w:r>
      <w:r>
        <w:rPr>
          <w:sz w:val="18"/>
        </w:rPr>
        <w:br w:type="page"/>
      </w:r>
    </w:p>
    <w:p w14:paraId="312281D3" w14:textId="77777777" w:rsidR="0052617B" w:rsidRDefault="00000000">
      <w:r>
        <w:rPr>
          <w:b/>
          <w:sz w:val="28"/>
        </w:rPr>
        <w:lastRenderedPageBreak/>
        <w:t>Inhaltsverzeichnis</w:t>
      </w:r>
    </w:p>
    <w:p w14:paraId="13DB4F93" w14:textId="77777777" w:rsidR="0052617B" w:rsidRDefault="0052617B"/>
    <w:p w14:paraId="5F887EA9" w14:textId="77777777" w:rsidR="0052617B" w:rsidRDefault="00000000">
      <w:pPr>
        <w:pStyle w:val="Verzeichnis11"/>
        <w:tabs>
          <w:tab w:val="right" w:leader="dot" w:pos="9524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</w:r>
      <w:r>
        <w:tab/>
        <w:t>3</w:t>
      </w:r>
    </w:p>
    <w:p w14:paraId="12700572" w14:textId="77777777" w:rsidR="0052617B" w:rsidRDefault="00000000">
      <w:pPr>
        <w:pStyle w:val="Verzeichnis21"/>
        <w:tabs>
          <w:tab w:val="right" w:leader="dot" w:pos="9524"/>
        </w:tabs>
      </w:pPr>
      <w:r>
        <w:t>1.1 Zweck</w:t>
      </w:r>
      <w:r>
        <w:tab/>
        <w:t>3</w:t>
      </w:r>
    </w:p>
    <w:p w14:paraId="6E8D970A" w14:textId="77777777" w:rsidR="0052617B" w:rsidRDefault="00000000">
      <w:pPr>
        <w:pStyle w:val="Verzeichnis21"/>
        <w:tabs>
          <w:tab w:val="right" w:leader="dot" w:pos="9524"/>
        </w:tabs>
      </w:pPr>
      <w:r>
        <w:t>1.2 Dokumentinformationen</w:t>
      </w:r>
      <w:r>
        <w:tab/>
        <w:t>3</w:t>
      </w:r>
    </w:p>
    <w:p w14:paraId="48E8566A" w14:textId="77777777" w:rsidR="0052617B" w:rsidRDefault="00000000">
      <w:pPr>
        <w:pStyle w:val="Verzeichnis11"/>
        <w:tabs>
          <w:tab w:val="right" w:leader="dot" w:pos="9524"/>
        </w:tabs>
      </w:pPr>
      <w:r>
        <w:t>2 Ausgangslage</w:t>
      </w:r>
      <w:r>
        <w:tab/>
        <w:t>4</w:t>
      </w:r>
    </w:p>
    <w:p w14:paraId="1447FD0C" w14:textId="77777777" w:rsidR="0052617B" w:rsidRDefault="00000000">
      <w:pPr>
        <w:pStyle w:val="Verzeichnis21"/>
        <w:tabs>
          <w:tab w:val="right" w:leader="dot" w:pos="9524"/>
        </w:tabs>
      </w:pPr>
      <w:r>
        <w:t>2.1 Ist-Stand Testsystem</w:t>
      </w:r>
      <w:r>
        <w:tab/>
        <w:t>4</w:t>
      </w:r>
    </w:p>
    <w:p w14:paraId="28C3755A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 xml:space="preserve">2.2 Warum die Zone wichtig </w:t>
      </w:r>
      <w:proofErr w:type="gramStart"/>
      <w:r w:rsidRPr="00C8093B">
        <w:rPr>
          <w:lang w:val="de-CH"/>
        </w:rPr>
        <w:t>ist</w:t>
      </w:r>
      <w:proofErr w:type="gramEnd"/>
      <w:r w:rsidRPr="00C8093B">
        <w:rPr>
          <w:lang w:val="de-CH"/>
        </w:rPr>
        <w:tab/>
        <w:t>4</w:t>
      </w:r>
    </w:p>
    <w:p w14:paraId="6D79B5D0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fr-CH"/>
        </w:rPr>
      </w:pPr>
      <w:r w:rsidRPr="00C8093B">
        <w:rPr>
          <w:lang w:val="fr-CH"/>
        </w:rPr>
        <w:t xml:space="preserve">2.3 </w:t>
      </w:r>
      <w:proofErr w:type="spellStart"/>
      <w:r w:rsidRPr="00C8093B">
        <w:rPr>
          <w:lang w:val="fr-CH"/>
        </w:rPr>
        <w:t>Praxisbeispiel</w:t>
      </w:r>
      <w:proofErr w:type="spellEnd"/>
      <w:r w:rsidRPr="00C8093B">
        <w:rPr>
          <w:lang w:val="fr-CH"/>
        </w:rPr>
        <w:tab/>
        <w:t>4</w:t>
      </w:r>
    </w:p>
    <w:p w14:paraId="7140EEA3" w14:textId="77777777" w:rsidR="0052617B" w:rsidRPr="00C8093B" w:rsidRDefault="00000000">
      <w:pPr>
        <w:pStyle w:val="Verzeichnis11"/>
        <w:tabs>
          <w:tab w:val="right" w:leader="dot" w:pos="9524"/>
        </w:tabs>
        <w:rPr>
          <w:lang w:val="fr-CH"/>
        </w:rPr>
      </w:pPr>
      <w:r w:rsidRPr="00C8093B">
        <w:rPr>
          <w:lang w:val="fr-CH"/>
        </w:rPr>
        <w:t xml:space="preserve">3 </w:t>
      </w:r>
      <w:proofErr w:type="spellStart"/>
      <w:r w:rsidRPr="00C8093B">
        <w:rPr>
          <w:lang w:val="fr-CH"/>
        </w:rPr>
        <w:t>Varianten</w:t>
      </w:r>
      <w:proofErr w:type="spellEnd"/>
      <w:r w:rsidRPr="00C8093B">
        <w:rPr>
          <w:lang w:val="fr-CH"/>
        </w:rPr>
        <w:tab/>
        <w:t>5</w:t>
      </w:r>
    </w:p>
    <w:p w14:paraId="630FC9A4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fr-CH"/>
        </w:rPr>
      </w:pPr>
      <w:r w:rsidRPr="00C8093B">
        <w:rPr>
          <w:lang w:val="fr-CH"/>
        </w:rPr>
        <w:t xml:space="preserve">3.1 Variante A – </w:t>
      </w:r>
      <w:proofErr w:type="spellStart"/>
      <w:r w:rsidRPr="00C8093B">
        <w:rPr>
          <w:lang w:val="fr-CH"/>
        </w:rPr>
        <w:t>bestehende</w:t>
      </w:r>
      <w:proofErr w:type="spellEnd"/>
      <w:r w:rsidRPr="00C8093B">
        <w:rPr>
          <w:lang w:val="fr-CH"/>
        </w:rPr>
        <w:t xml:space="preserve"> Zone (z. B. ZONEA)</w:t>
      </w:r>
      <w:r w:rsidRPr="00C8093B">
        <w:rPr>
          <w:lang w:val="fr-CH"/>
        </w:rPr>
        <w:tab/>
        <w:t>5</w:t>
      </w:r>
    </w:p>
    <w:p w14:paraId="6FB77E1A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fr-CH"/>
        </w:rPr>
      </w:pPr>
      <w:r w:rsidRPr="00C8093B">
        <w:rPr>
          <w:lang w:val="fr-CH"/>
        </w:rPr>
        <w:t xml:space="preserve">3.2 Variante B – </w:t>
      </w:r>
      <w:proofErr w:type="spellStart"/>
      <w:r w:rsidRPr="00C8093B">
        <w:rPr>
          <w:lang w:val="fr-CH"/>
        </w:rPr>
        <w:t>neue</w:t>
      </w:r>
      <w:proofErr w:type="spellEnd"/>
      <w:r w:rsidRPr="00C8093B">
        <w:rPr>
          <w:lang w:val="fr-CH"/>
        </w:rPr>
        <w:t xml:space="preserve"> Zone EXTERN</w:t>
      </w:r>
      <w:r w:rsidRPr="00C8093B">
        <w:rPr>
          <w:lang w:val="fr-CH"/>
        </w:rPr>
        <w:tab/>
        <w:t>5</w:t>
      </w:r>
    </w:p>
    <w:p w14:paraId="6D6DB05E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>3.3 Gegenüberstellung</w:t>
      </w:r>
      <w:r w:rsidRPr="00C8093B">
        <w:rPr>
          <w:lang w:val="de-CH"/>
        </w:rPr>
        <w:tab/>
        <w:t>5</w:t>
      </w:r>
    </w:p>
    <w:p w14:paraId="2413E8FB" w14:textId="77777777" w:rsidR="0052617B" w:rsidRPr="00C8093B" w:rsidRDefault="00000000">
      <w:pPr>
        <w:pStyle w:val="Verzeichnis1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>4 Empfehlung und nächste Schritte</w:t>
      </w:r>
      <w:r w:rsidRPr="00C8093B">
        <w:rPr>
          <w:lang w:val="de-CH"/>
        </w:rPr>
        <w:tab/>
        <w:t>6</w:t>
      </w:r>
    </w:p>
    <w:p w14:paraId="2ADDAF24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>4.1 Empfehlung</w:t>
      </w:r>
      <w:r w:rsidRPr="00C8093B">
        <w:rPr>
          <w:lang w:val="de-CH"/>
        </w:rPr>
        <w:tab/>
        <w:t>6</w:t>
      </w:r>
    </w:p>
    <w:p w14:paraId="1594B646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>4.2 Massnahmenplan (bei Entscheid für Variante B)</w:t>
      </w:r>
      <w:r w:rsidRPr="00C8093B">
        <w:rPr>
          <w:lang w:val="de-CH"/>
        </w:rPr>
        <w:tab/>
        <w:t>6</w:t>
      </w:r>
    </w:p>
    <w:p w14:paraId="052145C5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>4.3 Offene Punkte (zu klären)</w:t>
      </w:r>
      <w:r w:rsidRPr="00C8093B">
        <w:rPr>
          <w:lang w:val="de-CH"/>
        </w:rPr>
        <w:tab/>
        <w:t>6</w:t>
      </w:r>
    </w:p>
    <w:p w14:paraId="687E3BBB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>4.4 Stolperfallen</w:t>
      </w:r>
      <w:r w:rsidRPr="00C8093B">
        <w:rPr>
          <w:lang w:val="de-CH"/>
        </w:rPr>
        <w:tab/>
        <w:t>6</w:t>
      </w:r>
    </w:p>
    <w:p w14:paraId="4DC6525E" w14:textId="77777777" w:rsidR="0052617B" w:rsidRPr="00C8093B" w:rsidRDefault="00000000">
      <w:pPr>
        <w:pStyle w:val="Verzeichnis21"/>
        <w:tabs>
          <w:tab w:val="right" w:leader="dot" w:pos="9524"/>
        </w:tabs>
        <w:rPr>
          <w:lang w:val="de-CH"/>
        </w:rPr>
      </w:pPr>
      <w:r w:rsidRPr="00C8093B">
        <w:rPr>
          <w:lang w:val="de-CH"/>
        </w:rPr>
        <w:t>4.5 Quellenverzeichnis</w:t>
      </w:r>
      <w:r w:rsidRPr="00C8093B">
        <w:rPr>
          <w:lang w:val="de-CH"/>
        </w:rPr>
        <w:tab/>
        <w:t>6</w:t>
      </w:r>
      <w:r>
        <w:fldChar w:fldCharType="end"/>
      </w:r>
    </w:p>
    <w:p w14:paraId="4C52CD65" w14:textId="77777777" w:rsidR="0052617B" w:rsidRPr="00C8093B" w:rsidRDefault="00000000">
      <w:pPr>
        <w:pStyle w:val="berschrift1"/>
        <w:rPr>
          <w:lang w:val="de-CH"/>
        </w:rPr>
      </w:pPr>
      <w:r w:rsidRPr="00C8093B">
        <w:rPr>
          <w:lang w:val="de-CH"/>
        </w:rPr>
        <w:lastRenderedPageBreak/>
        <w:t>1 Über dieses Dokument</w:t>
      </w:r>
    </w:p>
    <w:p w14:paraId="1F9E6F17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1.1 Zweck</w:t>
      </w:r>
    </w:p>
    <w:p w14:paraId="1C187F34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 xml:space="preserve">Dieses Papier dient als Grundlage für den heutigen Entscheid mit der Brütsch Technology AG: </w:t>
      </w:r>
      <w:r w:rsidRPr="00C8093B">
        <w:rPr>
          <w:b/>
          <w:lang w:val="de-CH"/>
        </w:rPr>
        <w:t>Welcher Zone werden die externen Lagerplätze zugeordnet?</w:t>
      </w:r>
      <w:r w:rsidRPr="00C8093B">
        <w:rPr>
          <w:lang w:val="de-CH"/>
        </w:rPr>
        <w:t xml:space="preserve"> Betroffen sind die Palettenregale A–O, das Blocklager P und die Fachbodenregale Q–W mit ca. 425 Plätzen im Lagerort WAM.</w:t>
      </w:r>
    </w:p>
    <w:p w14:paraId="72D4AA0E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 xml:space="preserve">Zur Wahl stehen zwei Varianten: Zuordnung zu einer bestehenden Logimat-Zone (Variante A) oder eine neue Zone </w:t>
      </w:r>
      <w:r w:rsidRPr="00C8093B">
        <w:rPr>
          <w:rFonts w:ascii="Consolas" w:eastAsia="Consolas" w:hAnsi="Consolas" w:cs="Consolas"/>
          <w:sz w:val="18"/>
          <w:lang w:val="de-CH"/>
        </w:rPr>
        <w:t>EXTERN</w:t>
      </w:r>
      <w:r w:rsidRPr="00C8093B">
        <w:rPr>
          <w:lang w:val="de-CH"/>
        </w:rPr>
        <w:t xml:space="preserve"> (Variante B). Kapitel 2 beschreibt die Ausgangslage, Kapitel 3 vergleicht die Varianten, Kapitel 4 enthält Empfehlung, nächste Schritte und offene Punkte.</w:t>
      </w:r>
    </w:p>
    <w:tbl>
      <w:tblPr>
        <w:tblW w:w="9525" w:type="dxa"/>
        <w:tblLayout w:type="fixed"/>
        <w:tblLook w:val="04A0" w:firstRow="1" w:lastRow="0" w:firstColumn="1" w:lastColumn="0" w:noHBand="0" w:noVBand="1"/>
      </w:tblPr>
      <w:tblGrid>
        <w:gridCol w:w="9525"/>
      </w:tblGrid>
      <w:tr w:rsidR="0052617B" w:rsidRPr="00C8093B" w14:paraId="1979E9B3" w14:textId="77777777">
        <w:trPr>
          <w:cantSplit/>
        </w:trPr>
        <w:tc>
          <w:tcPr>
            <w:tcW w:w="9524" w:type="dxa"/>
            <w:tcBorders>
              <w:top w:val="nil"/>
              <w:left w:val="single" w:sz="24" w:space="0" w:color="FEEE19"/>
              <w:bottom w:val="nil"/>
              <w:right w:val="nil"/>
            </w:tcBorders>
            <w:shd w:val="clear" w:color="auto" w:fill="FFF9C4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38CD5D1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b/>
                <w:sz w:val="19"/>
                <w:lang w:val="de-CH"/>
              </w:rPr>
              <w:t>Entscheid in Kürze</w:t>
            </w:r>
          </w:p>
          <w:p w14:paraId="2CF3A126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sz w:val="19"/>
                <w:lang w:val="de-CH"/>
              </w:rPr>
              <w:t xml:space="preserve">Empfohlen wird </w:t>
            </w:r>
            <w:r w:rsidRPr="00C8093B">
              <w:rPr>
                <w:b/>
                <w:sz w:val="19"/>
                <w:lang w:val="de-CH"/>
              </w:rPr>
              <w:t>Variante B: neue Zone EXTERN</w:t>
            </w:r>
            <w:r w:rsidRPr="00C8093B">
              <w:rPr>
                <w:sz w:val="19"/>
                <w:lang w:val="de-CH"/>
              </w:rPr>
              <w:t xml:space="preserve">. Sie trennt externe Plätze sauber von den Logimaten – im WAMAS, in der Schnittstelle und in </w:t>
            </w:r>
            <w:proofErr w:type="spellStart"/>
            <w:r w:rsidRPr="00C8093B">
              <w:rPr>
                <w:sz w:val="19"/>
                <w:lang w:val="de-CH"/>
              </w:rPr>
              <w:t>Abacus</w:t>
            </w:r>
            <w:proofErr w:type="spellEnd"/>
            <w:r w:rsidRPr="00C8093B">
              <w:rPr>
                <w:sz w:val="19"/>
                <w:lang w:val="de-CH"/>
              </w:rPr>
              <w:t xml:space="preserve">. Der Mehraufwand liegt in einer neuen signierten Konfigurationsdatei von SSI SCHÄFER und einem neuen Lagerbereich in </w:t>
            </w:r>
            <w:proofErr w:type="spellStart"/>
            <w:r w:rsidRPr="00C8093B">
              <w:rPr>
                <w:sz w:val="19"/>
                <w:lang w:val="de-CH"/>
              </w:rPr>
              <w:t>Abacus</w:t>
            </w:r>
            <w:proofErr w:type="spellEnd"/>
            <w:r w:rsidRPr="00C8093B">
              <w:rPr>
                <w:sz w:val="19"/>
                <w:lang w:val="de-CH"/>
              </w:rPr>
              <w:t>.</w:t>
            </w:r>
          </w:p>
        </w:tc>
      </w:tr>
    </w:tbl>
    <w:p w14:paraId="75074906" w14:textId="77777777" w:rsidR="0052617B" w:rsidRPr="00C8093B" w:rsidRDefault="0052617B">
      <w:pPr>
        <w:spacing w:after="40"/>
        <w:rPr>
          <w:lang w:val="de-CH"/>
        </w:rPr>
      </w:pPr>
    </w:p>
    <w:p w14:paraId="33895295" w14:textId="77777777" w:rsidR="0052617B" w:rsidRDefault="00000000">
      <w:pPr>
        <w:pStyle w:val="berschrift2"/>
      </w:pPr>
      <w:r>
        <w:t xml:space="preserve">1.2 </w:t>
      </w:r>
      <w:proofErr w:type="spellStart"/>
      <w:r>
        <w:t>Dokumentinformationen</w:t>
      </w:r>
      <w:proofErr w:type="spellEnd"/>
    </w:p>
    <w:tbl>
      <w:tblPr>
        <w:tblStyle w:val="Tabellenraster"/>
        <w:tblW w:w="952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257"/>
      </w:tblGrid>
      <w:tr w:rsidR="0052617B" w14:paraId="09DB3167" w14:textId="77777777">
        <w:trPr>
          <w:tblHeader/>
        </w:trPr>
        <w:tc>
          <w:tcPr>
            <w:tcW w:w="2268" w:type="dxa"/>
            <w:shd w:val="clear" w:color="auto" w:fill="FEEE19"/>
          </w:tcPr>
          <w:p w14:paraId="3631EB15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w="7257" w:type="dxa"/>
            <w:shd w:val="clear" w:color="auto" w:fill="FEEE19"/>
          </w:tcPr>
          <w:p w14:paraId="34144D03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 w:rsidR="0052617B" w14:paraId="1993B1B1" w14:textId="77777777">
        <w:tc>
          <w:tcPr>
            <w:tcW w:w="2268" w:type="dxa"/>
          </w:tcPr>
          <w:p w14:paraId="3902F092" w14:textId="77777777" w:rsidR="0052617B" w:rsidRDefault="00000000"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w="7257" w:type="dxa"/>
          </w:tcPr>
          <w:p w14:paraId="40D3D4B3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Zonenkonzept externe Lagerplätze</w:t>
            </w:r>
          </w:p>
        </w:tc>
      </w:tr>
      <w:tr w:rsidR="0052617B" w14:paraId="0B7E922C" w14:textId="77777777">
        <w:tc>
          <w:tcPr>
            <w:tcW w:w="2268" w:type="dxa"/>
          </w:tcPr>
          <w:p w14:paraId="5214A4E6" w14:textId="77777777" w:rsidR="0052617B" w:rsidRDefault="00000000"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w="7257" w:type="dxa"/>
          </w:tcPr>
          <w:p w14:paraId="7D06DDF9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 w:rsidR="0052617B" w14:paraId="2E745984" w14:textId="77777777">
        <w:tc>
          <w:tcPr>
            <w:tcW w:w="2268" w:type="dxa"/>
          </w:tcPr>
          <w:p w14:paraId="11BA4714" w14:textId="77777777" w:rsidR="0052617B" w:rsidRDefault="00000000"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w="7257" w:type="dxa"/>
          </w:tcPr>
          <w:p w14:paraId="32457A5F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 w:rsidR="0052617B" w14:paraId="5D218D35" w14:textId="77777777">
        <w:tc>
          <w:tcPr>
            <w:tcW w:w="2268" w:type="dxa"/>
          </w:tcPr>
          <w:p w14:paraId="409AEFF9" w14:textId="77777777" w:rsidR="0052617B" w:rsidRDefault="00000000"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w="7257" w:type="dxa"/>
          </w:tcPr>
          <w:p w14:paraId="12F50731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23.10.2026</w:t>
            </w:r>
          </w:p>
        </w:tc>
      </w:tr>
      <w:tr w:rsidR="0052617B" w14:paraId="06AFBA75" w14:textId="77777777">
        <w:tc>
          <w:tcPr>
            <w:tcW w:w="2268" w:type="dxa"/>
          </w:tcPr>
          <w:p w14:paraId="6B33231C" w14:textId="77777777" w:rsidR="0052617B" w:rsidRDefault="00000000"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w="7257" w:type="dxa"/>
          </w:tcPr>
          <w:p w14:paraId="23D6E8DA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Marek, Projektleiter SSI SCHÄFER</w:t>
            </w:r>
          </w:p>
        </w:tc>
      </w:tr>
      <w:tr w:rsidR="0052617B" w14:paraId="0848927E" w14:textId="77777777">
        <w:tc>
          <w:tcPr>
            <w:tcW w:w="2268" w:type="dxa"/>
          </w:tcPr>
          <w:p w14:paraId="1E90C404" w14:textId="77777777" w:rsidR="0052617B" w:rsidRDefault="00000000">
            <w:pPr>
              <w:spacing w:after="0" w:line="252" w:lineRule="auto"/>
            </w:pPr>
            <w:r>
              <w:rPr>
                <w:b/>
                <w:sz w:val="17"/>
              </w:rPr>
              <w:t>Sprache</w:t>
            </w:r>
          </w:p>
        </w:tc>
        <w:tc>
          <w:tcPr>
            <w:tcW w:w="7257" w:type="dxa"/>
          </w:tcPr>
          <w:p w14:paraId="32BC990F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Deutsch (de-CH)</w:t>
            </w:r>
          </w:p>
        </w:tc>
      </w:tr>
      <w:tr w:rsidR="0052617B" w:rsidRPr="00C8093B" w14:paraId="1F2837D2" w14:textId="77777777">
        <w:tc>
          <w:tcPr>
            <w:tcW w:w="2268" w:type="dxa"/>
          </w:tcPr>
          <w:p w14:paraId="6328AE88" w14:textId="77777777" w:rsidR="0052617B" w:rsidRDefault="00000000"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w="7257" w:type="dxa"/>
          </w:tcPr>
          <w:p w14:paraId="2ABC918A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 xml:space="preserve">Brütsch Technology AG (Projektleitung, Logistik, </w:t>
            </w:r>
            <w:proofErr w:type="spellStart"/>
            <w:r w:rsidRPr="00C8093B">
              <w:rPr>
                <w:sz w:val="17"/>
                <w:lang w:val="de-CH"/>
              </w:rPr>
              <w:t>Abacus</w:t>
            </w:r>
            <w:proofErr w:type="spellEnd"/>
            <w:r w:rsidRPr="00C8093B">
              <w:rPr>
                <w:sz w:val="17"/>
                <w:lang w:val="de-CH"/>
              </w:rPr>
              <w:t>-Verantwortliche), SSI SCHÄFER Projektteam</w:t>
            </w:r>
          </w:p>
        </w:tc>
      </w:tr>
      <w:tr w:rsidR="0052617B" w:rsidRPr="00C8093B" w14:paraId="2DE7B42C" w14:textId="77777777">
        <w:tc>
          <w:tcPr>
            <w:tcW w:w="2268" w:type="dxa"/>
          </w:tcPr>
          <w:p w14:paraId="64F24136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b/>
                <w:sz w:val="17"/>
              </w:rPr>
              <w:t>Grundlage</w:t>
            </w:r>
            <w:proofErr w:type="spellEnd"/>
          </w:p>
        </w:tc>
        <w:tc>
          <w:tcPr>
            <w:tcW w:w="7257" w:type="dxa"/>
          </w:tcPr>
          <w:p w14:paraId="3CBCB139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Ist-Stand Testsystem (Kopie), Lizenz-/Anlagenkonfiguration, Projektbesprechungen</w:t>
            </w:r>
          </w:p>
        </w:tc>
      </w:tr>
    </w:tbl>
    <w:p w14:paraId="2CF7B502" w14:textId="77777777" w:rsidR="0052617B" w:rsidRPr="00C8093B" w:rsidRDefault="0052617B">
      <w:pPr>
        <w:spacing w:after="40"/>
        <w:rPr>
          <w:lang w:val="de-CH"/>
        </w:rPr>
      </w:pPr>
    </w:p>
    <w:p w14:paraId="35E7C9F8" w14:textId="77777777" w:rsidR="0052617B" w:rsidRPr="00C8093B" w:rsidRDefault="00000000">
      <w:pPr>
        <w:pStyle w:val="berschrift1"/>
        <w:rPr>
          <w:lang w:val="de-CH"/>
        </w:rPr>
      </w:pPr>
      <w:r w:rsidRPr="00C8093B">
        <w:rPr>
          <w:lang w:val="de-CH"/>
        </w:rPr>
        <w:lastRenderedPageBreak/>
        <w:t>2 Ausgangslage</w:t>
      </w:r>
    </w:p>
    <w:p w14:paraId="183C0A6F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2.1 Ist-Stand Testsystem</w:t>
      </w:r>
    </w:p>
    <w:p w14:paraId="526907E9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 xml:space="preserve">Auf dem Testsystem (Kopie) ist der Lagerort </w:t>
      </w:r>
      <w:r w:rsidRPr="00C8093B">
        <w:rPr>
          <w:b/>
          <w:lang w:val="de-CH"/>
        </w:rPr>
        <w:t>LogiMat</w:t>
      </w:r>
      <w:r w:rsidRPr="00C8093B">
        <w:rPr>
          <w:lang w:val="de-CH"/>
        </w:rPr>
        <w:t xml:space="preserve"> mit zwei Zonen eingerichtet:</w:t>
      </w:r>
    </w:p>
    <w:tbl>
      <w:tblPr>
        <w:tblStyle w:val="Tabellenraster"/>
        <w:tblW w:w="952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65"/>
        <w:gridCol w:w="3663"/>
        <w:gridCol w:w="3297"/>
      </w:tblGrid>
      <w:tr w:rsidR="0052617B" w14:paraId="4CEEF865" w14:textId="77777777">
        <w:trPr>
          <w:tblHeader/>
        </w:trPr>
        <w:tc>
          <w:tcPr>
            <w:tcW w:w="2564" w:type="dxa"/>
            <w:shd w:val="clear" w:color="auto" w:fill="FEEE19"/>
          </w:tcPr>
          <w:p w14:paraId="22614957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w="3663" w:type="dxa"/>
            <w:shd w:val="clear" w:color="auto" w:fill="FEEE19"/>
          </w:tcPr>
          <w:p w14:paraId="09476454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Anlage</w:t>
            </w:r>
          </w:p>
        </w:tc>
        <w:tc>
          <w:tcPr>
            <w:tcW w:w="3297" w:type="dxa"/>
            <w:shd w:val="clear" w:color="auto" w:fill="FEEE19"/>
          </w:tcPr>
          <w:p w14:paraId="12E09634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Öffnungen</w:t>
            </w:r>
          </w:p>
        </w:tc>
      </w:tr>
      <w:tr w:rsidR="0052617B" w14:paraId="426D92F5" w14:textId="77777777">
        <w:tc>
          <w:tcPr>
            <w:tcW w:w="2564" w:type="dxa"/>
          </w:tcPr>
          <w:p w14:paraId="06BC1AAE" w14:textId="77777777" w:rsidR="0052617B" w:rsidRDefault="00000000">
            <w:pPr>
              <w:spacing w:after="0" w:line="252" w:lineRule="auto"/>
            </w:pPr>
            <w:r>
              <w:rPr>
                <w:rFonts w:ascii="Consolas" w:eastAsia="Consolas" w:hAnsi="Consolas" w:cs="Consolas"/>
                <w:sz w:val="15"/>
              </w:rPr>
              <w:t>ZONEA</w:t>
            </w:r>
          </w:p>
        </w:tc>
        <w:tc>
          <w:tcPr>
            <w:tcW w:w="3663" w:type="dxa"/>
          </w:tcPr>
          <w:p w14:paraId="79582C78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Logimat A1</w:t>
            </w:r>
          </w:p>
        </w:tc>
        <w:tc>
          <w:tcPr>
            <w:tcW w:w="3297" w:type="dxa"/>
          </w:tcPr>
          <w:p w14:paraId="46AEFEB0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1–3</w:t>
            </w:r>
          </w:p>
        </w:tc>
      </w:tr>
      <w:tr w:rsidR="0052617B" w14:paraId="0F5A1B18" w14:textId="77777777">
        <w:tc>
          <w:tcPr>
            <w:tcW w:w="2564" w:type="dxa"/>
          </w:tcPr>
          <w:p w14:paraId="00ABA5DD" w14:textId="2494A54D" w:rsidR="0052617B" w:rsidRDefault="00000000">
            <w:pPr>
              <w:spacing w:after="0" w:line="252" w:lineRule="auto"/>
            </w:pPr>
            <w:r>
              <w:rPr>
                <w:rFonts w:ascii="Consolas" w:eastAsia="Consolas" w:hAnsi="Consolas" w:cs="Consolas"/>
                <w:sz w:val="15"/>
              </w:rPr>
              <w:t>ZONE</w:t>
            </w:r>
            <w:r w:rsidR="00C8093B">
              <w:rPr>
                <w:rFonts w:ascii="Consolas" w:eastAsia="Consolas" w:hAnsi="Consolas" w:cs="Consolas"/>
                <w:sz w:val="15"/>
              </w:rPr>
              <w:t>A</w:t>
            </w:r>
          </w:p>
        </w:tc>
        <w:tc>
          <w:tcPr>
            <w:tcW w:w="3663" w:type="dxa"/>
          </w:tcPr>
          <w:p w14:paraId="5406AF21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Logimat B1</w:t>
            </w:r>
          </w:p>
        </w:tc>
        <w:tc>
          <w:tcPr>
            <w:tcW w:w="3297" w:type="dxa"/>
          </w:tcPr>
          <w:p w14:paraId="1F796666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1–2</w:t>
            </w:r>
          </w:p>
        </w:tc>
      </w:tr>
      <w:tr w:rsidR="00C8093B" w14:paraId="600D9E34" w14:textId="77777777">
        <w:tc>
          <w:tcPr>
            <w:tcW w:w="2564" w:type="dxa"/>
          </w:tcPr>
          <w:p w14:paraId="08A14191" w14:textId="57AC77FC" w:rsidR="00C8093B" w:rsidRDefault="00C8093B">
            <w:pPr>
              <w:spacing w:after="0" w:line="252" w:lineRule="auto"/>
              <w:rPr>
                <w:rFonts w:ascii="Consolas" w:eastAsia="Consolas" w:hAnsi="Consolas" w:cs="Consolas"/>
                <w:sz w:val="15"/>
              </w:rPr>
            </w:pPr>
            <w:r>
              <w:rPr>
                <w:rFonts w:ascii="Consolas" w:eastAsia="Consolas" w:hAnsi="Consolas" w:cs="Consolas"/>
                <w:sz w:val="15"/>
              </w:rPr>
              <w:t>ZONEA</w:t>
            </w:r>
          </w:p>
        </w:tc>
        <w:tc>
          <w:tcPr>
            <w:tcW w:w="3663" w:type="dxa"/>
          </w:tcPr>
          <w:p w14:paraId="2D5CFA38" w14:textId="50D2E889" w:rsidR="00C8093B" w:rsidRDefault="00C8093B">
            <w:pPr>
              <w:spacing w:after="0" w:line="252" w:lineRule="auto"/>
              <w:rPr>
                <w:sz w:val="17"/>
              </w:rPr>
            </w:pPr>
            <w:r>
              <w:rPr>
                <w:sz w:val="17"/>
              </w:rPr>
              <w:t xml:space="preserve">Externe </w:t>
            </w:r>
            <w:proofErr w:type="spellStart"/>
            <w:r>
              <w:rPr>
                <w:sz w:val="17"/>
              </w:rPr>
              <w:t>Lagerplätze</w:t>
            </w:r>
            <w:proofErr w:type="spellEnd"/>
          </w:p>
        </w:tc>
        <w:tc>
          <w:tcPr>
            <w:tcW w:w="3297" w:type="dxa"/>
          </w:tcPr>
          <w:p w14:paraId="62F80611" w14:textId="77777777" w:rsidR="00C8093B" w:rsidRDefault="00C8093B">
            <w:pPr>
              <w:spacing w:after="0" w:line="252" w:lineRule="auto"/>
              <w:rPr>
                <w:sz w:val="17"/>
              </w:rPr>
            </w:pPr>
          </w:p>
        </w:tc>
      </w:tr>
    </w:tbl>
    <w:p w14:paraId="0ECE1880" w14:textId="77777777" w:rsidR="0052617B" w:rsidRPr="00C8093B" w:rsidRDefault="00000000">
      <w:pPr>
        <w:pStyle w:val="BeschriftungSSI"/>
        <w:rPr>
          <w:lang w:val="de-CH"/>
        </w:rPr>
      </w:pPr>
      <w:r w:rsidRPr="00C8093B">
        <w:rPr>
          <w:lang w:val="de-CH"/>
        </w:rPr>
        <w:t>Tab. 1: Zonen im Testsystem (Ist-Stand)</w:t>
      </w:r>
    </w:p>
    <w:p w14:paraId="138EA37F" w14:textId="77777777" w:rsidR="0052617B" w:rsidRDefault="00000000">
      <w:pPr>
        <w:pStyle w:val="Aufzhlungszeichen"/>
      </w:pPr>
      <w:r w:rsidRPr="00C8093B">
        <w:rPr>
          <w:lang w:val="de-CH"/>
        </w:rPr>
        <w:t xml:space="preserve">Externe Lagerplatzgruppen müssen </w:t>
      </w:r>
      <w:r w:rsidRPr="00C8093B">
        <w:rPr>
          <w:b/>
          <w:lang w:val="de-CH"/>
        </w:rPr>
        <w:t>zwingend einer Zone</w:t>
      </w:r>
      <w:r w:rsidRPr="00C8093B">
        <w:rPr>
          <w:lang w:val="de-CH"/>
        </w:rPr>
        <w:t xml:space="preserve"> zugeordnet sein. </w:t>
      </w:r>
      <w:r>
        <w:t xml:space="preserve">Einen </w:t>
      </w:r>
      <w:proofErr w:type="spellStart"/>
      <w:r>
        <w:t>Zonentyp</w:t>
      </w:r>
      <w:proofErr w:type="spellEnd"/>
      <w:r>
        <w:t xml:space="preserve"> «extern» </w:t>
      </w:r>
      <w:proofErr w:type="spellStart"/>
      <w:r>
        <w:t>gibt</w:t>
      </w:r>
      <w:proofErr w:type="spellEnd"/>
      <w:r>
        <w:t xml:space="preserve"> es nicht.</w:t>
      </w:r>
    </w:p>
    <w:p w14:paraId="6222ED11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Zonen sind Teil der vom Hersteller </w:t>
      </w:r>
      <w:r w:rsidRPr="00C8093B">
        <w:rPr>
          <w:b/>
          <w:lang w:val="de-CH"/>
        </w:rPr>
        <w:t>signierten Lizenz-/Anlagenkonfiguration</w:t>
      </w:r>
      <w:r w:rsidRPr="00C8093B">
        <w:rPr>
          <w:lang w:val="de-CH"/>
        </w:rPr>
        <w:t xml:space="preserve"> (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logimatPmsImport</w:t>
      </w:r>
      <w:proofErr w:type="spellEnd"/>
      <w:r w:rsidRPr="00C8093B">
        <w:rPr>
          <w:lang w:val="de-CH"/>
        </w:rPr>
        <w:t xml:space="preserve">). Eine neue Zone kann nicht per Dialog angelegt werden, sondern erfordert eine </w:t>
      </w:r>
      <w:r w:rsidRPr="00C8093B">
        <w:rPr>
          <w:b/>
          <w:lang w:val="de-CH"/>
        </w:rPr>
        <w:t>neue Konfigurationsdatei von SSI SCHÄFER</w:t>
      </w:r>
      <w:r w:rsidRPr="00C8093B">
        <w:rPr>
          <w:lang w:val="de-CH"/>
        </w:rPr>
        <w:t>.</w:t>
      </w:r>
    </w:p>
    <w:p w14:paraId="70ED8C46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Die Lizenzdatei enthält </w:t>
      </w:r>
      <w:r w:rsidRPr="00C8093B">
        <w:rPr>
          <w:b/>
          <w:lang w:val="de-CH"/>
        </w:rPr>
        <w:t>keine Begrenzung</w:t>
      </w:r>
      <w:r w:rsidRPr="00C8093B">
        <w:rPr>
          <w:lang w:val="de-CH"/>
        </w:rPr>
        <w:t xml:space="preserve"> für die Anzahl externer Plätze.</w:t>
      </w:r>
    </w:p>
    <w:p w14:paraId="642B573B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Der Parameter 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logimat.</w:t>
      </w:r>
      <w:proofErr w:type="gramStart"/>
      <w:r w:rsidRPr="00C8093B">
        <w:rPr>
          <w:rFonts w:ascii="Consolas" w:eastAsia="Consolas" w:hAnsi="Consolas" w:cs="Consolas"/>
          <w:sz w:val="18"/>
          <w:lang w:val="de-CH"/>
        </w:rPr>
        <w:t>user.allowMultipleZones</w:t>
      </w:r>
      <w:proofErr w:type="spellEnd"/>
      <w:proofErr w:type="gramEnd"/>
      <w:r w:rsidRPr="00C8093B">
        <w:rPr>
          <w:lang w:val="de-CH"/>
        </w:rPr>
        <w:t xml:space="preserve"> steht aktuell auf 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false</w:t>
      </w:r>
      <w:proofErr w:type="spellEnd"/>
      <w:r w:rsidRPr="00C8093B">
        <w:rPr>
          <w:lang w:val="de-CH"/>
        </w:rPr>
        <w:t>: Ein Benutzer arbeitet jeweils in einer Zone.</w:t>
      </w:r>
    </w:p>
    <w:p w14:paraId="6DBE71BC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Heute ist bereits eine Testgruppe A der Zone </w:t>
      </w:r>
      <w:r w:rsidRPr="00C8093B">
        <w:rPr>
          <w:rFonts w:ascii="Consolas" w:eastAsia="Consolas" w:hAnsi="Consolas" w:cs="Consolas"/>
          <w:sz w:val="18"/>
          <w:lang w:val="de-CH"/>
        </w:rPr>
        <w:t>ZONEA</w:t>
      </w:r>
      <w:r w:rsidRPr="00C8093B">
        <w:rPr>
          <w:lang w:val="de-CH"/>
        </w:rPr>
        <w:t xml:space="preserve"> zugeordnet.</w:t>
      </w:r>
    </w:p>
    <w:p w14:paraId="3E1E2A70" w14:textId="77777777" w:rsidR="0052617B" w:rsidRPr="00C8093B" w:rsidRDefault="00000000">
      <w:pPr>
        <w:pStyle w:val="Quelle"/>
        <w:rPr>
          <w:lang w:val="de-CH"/>
        </w:rPr>
      </w:pPr>
      <w:r w:rsidRPr="00C8093B">
        <w:rPr>
          <w:b/>
          <w:lang w:val="de-CH"/>
        </w:rPr>
        <w:t xml:space="preserve">Quelle: </w:t>
      </w:r>
      <w:r w:rsidRPr="00C8093B">
        <w:rPr>
          <w:lang w:val="de-CH"/>
        </w:rPr>
        <w:t>Testsystem Brütsch (Kopie), Lizenz-/Anlagenkonfiguration, Parameterstand</w:t>
      </w:r>
    </w:p>
    <w:p w14:paraId="264EEF51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2.2 Warum die Zone wichtig ist</w:t>
      </w:r>
    </w:p>
    <w:p w14:paraId="3D3FCE18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>Die Zone ist nicht nur eine interne Ordnungsgrösse, sondern bestimmt den Datenaustausch mit dem ERP:</w:t>
      </w:r>
    </w:p>
    <w:p w14:paraId="53D23620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Die Schnittstelle zu </w:t>
      </w:r>
      <w:proofErr w:type="spellStart"/>
      <w:r w:rsidRPr="00C8093B">
        <w:rPr>
          <w:b/>
          <w:lang w:val="de-CH"/>
        </w:rPr>
        <w:t>Abacus</w:t>
      </w:r>
      <w:proofErr w:type="spellEnd"/>
      <w:r w:rsidRPr="00C8093B">
        <w:rPr>
          <w:lang w:val="de-CH"/>
        </w:rPr>
        <w:t xml:space="preserve"> (BSB XML/BPE) ist </w:t>
      </w:r>
      <w:r w:rsidRPr="00C8093B">
        <w:rPr>
          <w:b/>
          <w:lang w:val="de-CH"/>
        </w:rPr>
        <w:t>zonengebunden</w:t>
      </w:r>
      <w:r w:rsidRPr="00C8093B">
        <w:rPr>
          <w:lang w:val="de-CH"/>
        </w:rPr>
        <w:t xml:space="preserve">. Telegramme für Aufträge, Bestände und Rückmeldungen werden </w:t>
      </w:r>
      <w:r w:rsidRPr="00C8093B">
        <w:rPr>
          <w:b/>
          <w:lang w:val="de-CH"/>
        </w:rPr>
        <w:t>je Zone adressiert</w:t>
      </w:r>
      <w:r w:rsidRPr="00C8093B">
        <w:rPr>
          <w:lang w:val="de-CH"/>
        </w:rPr>
        <w:t>.</w:t>
      </w:r>
    </w:p>
    <w:p w14:paraId="4273476F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Die Zonenwahl legt damit fest, </w:t>
      </w:r>
      <w:r w:rsidRPr="00C8093B">
        <w:rPr>
          <w:b/>
          <w:lang w:val="de-CH"/>
        </w:rPr>
        <w:t>wie Abacus die externen Plätze abbilden muss</w:t>
      </w:r>
      <w:r w:rsidRPr="00C8093B">
        <w:rPr>
          <w:lang w:val="de-CH"/>
        </w:rPr>
        <w:t xml:space="preserve"> – als Teil eines bestehenden Bereichs oder als eigener Bereich.</w:t>
      </w:r>
    </w:p>
    <w:p w14:paraId="5B88570C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Jede Zone hat </w:t>
      </w:r>
      <w:r w:rsidRPr="00C8093B">
        <w:rPr>
          <w:b/>
          <w:lang w:val="de-CH"/>
        </w:rPr>
        <w:t>eigene Prozessbereiche und Verarbeitungs-Threads</w:t>
      </w:r>
      <w:r w:rsidRPr="00C8093B">
        <w:rPr>
          <w:lang w:val="de-CH"/>
        </w:rPr>
        <w:t>. Eine eigene Zone entkoppelt die Verarbeitung der externen Plätze von den Logimaten.</w:t>
      </w:r>
    </w:p>
    <w:p w14:paraId="18804C84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Über die Zone wird auch die </w:t>
      </w:r>
      <w:r w:rsidRPr="00C8093B">
        <w:rPr>
          <w:b/>
          <w:lang w:val="de-CH"/>
        </w:rPr>
        <w:t>Benutzeranmeldung</w:t>
      </w:r>
      <w:r w:rsidRPr="00C8093B">
        <w:rPr>
          <w:lang w:val="de-CH"/>
        </w:rPr>
        <w:t xml:space="preserve"> gesteuert (siehe 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logimat.</w:t>
      </w:r>
      <w:proofErr w:type="gramStart"/>
      <w:r w:rsidRPr="00C8093B">
        <w:rPr>
          <w:rFonts w:ascii="Consolas" w:eastAsia="Consolas" w:hAnsi="Consolas" w:cs="Consolas"/>
          <w:sz w:val="18"/>
          <w:lang w:val="de-CH"/>
        </w:rPr>
        <w:t>user.allowMultipleZones</w:t>
      </w:r>
      <w:proofErr w:type="spellEnd"/>
      <w:proofErr w:type="gramEnd"/>
      <w:r w:rsidRPr="00C8093B">
        <w:rPr>
          <w:lang w:val="de-CH"/>
        </w:rPr>
        <w:t>).</w:t>
      </w:r>
    </w:p>
    <w:p w14:paraId="0D041FAD" w14:textId="77777777" w:rsidR="0052617B" w:rsidRPr="00C8093B" w:rsidRDefault="00000000">
      <w:pPr>
        <w:pStyle w:val="Quelle"/>
        <w:rPr>
          <w:lang w:val="de-CH"/>
        </w:rPr>
      </w:pPr>
      <w:r w:rsidRPr="00C8093B">
        <w:rPr>
          <w:b/>
          <w:lang w:val="de-CH"/>
        </w:rPr>
        <w:t xml:space="preserve">Quelle: </w:t>
      </w:r>
      <w:r w:rsidRPr="00C8093B">
        <w:rPr>
          <w:lang w:val="de-CH"/>
        </w:rPr>
        <w:t xml:space="preserve">Schnittstellenkonzept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 (BSB XML/BPE), Projektbesprechungen</w:t>
      </w:r>
    </w:p>
    <w:p w14:paraId="723FDA67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2.3 Praxisbeispiel</w:t>
      </w:r>
    </w:p>
    <w:p w14:paraId="16AAA838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 xml:space="preserve">Ein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-Auftrag für Material aus dem Palettenregal B wird bei Variante B an die Zone </w:t>
      </w:r>
      <w:r w:rsidRPr="00C8093B">
        <w:rPr>
          <w:rFonts w:ascii="Consolas" w:eastAsia="Consolas" w:hAnsi="Consolas" w:cs="Consolas"/>
          <w:sz w:val="18"/>
          <w:lang w:val="de-CH"/>
        </w:rPr>
        <w:t>EXTERN</w:t>
      </w:r>
      <w:r w:rsidRPr="00C8093B">
        <w:rPr>
          <w:lang w:val="de-CH"/>
        </w:rPr>
        <w:t xml:space="preserve"> adressiert und erscheint nur bei den Benutzern der Regal-/Paletten-Kommissionierung. Ein Auftrag für den Logimat A1 läuft unverändert über </w:t>
      </w:r>
      <w:r w:rsidRPr="00C8093B">
        <w:rPr>
          <w:rFonts w:ascii="Consolas" w:eastAsia="Consolas" w:hAnsi="Consolas" w:cs="Consolas"/>
          <w:sz w:val="18"/>
          <w:lang w:val="de-CH"/>
        </w:rPr>
        <w:t>ZONEA</w:t>
      </w:r>
      <w:r w:rsidRPr="00C8093B">
        <w:rPr>
          <w:lang w:val="de-CH"/>
        </w:rPr>
        <w:t xml:space="preserve">. Bei Variante A würden beide Aufträge über </w:t>
      </w:r>
      <w:r w:rsidRPr="00C8093B">
        <w:rPr>
          <w:rFonts w:ascii="Consolas" w:eastAsia="Consolas" w:hAnsi="Consolas" w:cs="Consolas"/>
          <w:sz w:val="18"/>
          <w:lang w:val="de-CH"/>
        </w:rPr>
        <w:t>ZONEA</w:t>
      </w:r>
      <w:r w:rsidRPr="00C8093B">
        <w:rPr>
          <w:lang w:val="de-CH"/>
        </w:rPr>
        <w:t xml:space="preserve"> laufen und müssten in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 anhand des Lagerplatzes unterschieden werden.</w:t>
      </w:r>
    </w:p>
    <w:p w14:paraId="2C041721" w14:textId="77777777" w:rsidR="0052617B" w:rsidRPr="00C8093B" w:rsidRDefault="00000000">
      <w:pPr>
        <w:pStyle w:val="berschrift1"/>
        <w:rPr>
          <w:lang w:val="de-CH"/>
        </w:rPr>
      </w:pPr>
      <w:r w:rsidRPr="00C8093B">
        <w:rPr>
          <w:lang w:val="de-CH"/>
        </w:rPr>
        <w:lastRenderedPageBreak/>
        <w:t>3 Varianten</w:t>
      </w:r>
    </w:p>
    <w:p w14:paraId="33F81BF7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3.1 Variante A – bestehende Zone (z. B. ZONEA)</w:t>
      </w:r>
    </w:p>
    <w:p w14:paraId="50559770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 xml:space="preserve">Die externen Lagerplatzgruppen werden einer bestehenden Logimat-Zone zugeordnet, z. B. </w:t>
      </w:r>
      <w:r w:rsidRPr="00C8093B">
        <w:rPr>
          <w:rFonts w:ascii="Consolas" w:eastAsia="Consolas" w:hAnsi="Consolas" w:cs="Consolas"/>
          <w:sz w:val="18"/>
          <w:lang w:val="de-CH"/>
        </w:rPr>
        <w:t>ZONEA</w:t>
      </w:r>
      <w:r w:rsidRPr="00C8093B">
        <w:rPr>
          <w:lang w:val="de-CH"/>
        </w:rPr>
        <w:t>.</w:t>
      </w:r>
    </w:p>
    <w:p w14:paraId="7E9F932D" w14:textId="77777777" w:rsidR="0052617B" w:rsidRDefault="00000000">
      <w:proofErr w:type="spellStart"/>
      <w:r>
        <w:rPr>
          <w:b/>
        </w:rPr>
        <w:t>Vorteile</w:t>
      </w:r>
      <w:proofErr w:type="spellEnd"/>
    </w:p>
    <w:p w14:paraId="4ADE3057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>Keine neue Lizenz-/Konfigurationsdatei nötig.</w:t>
      </w:r>
    </w:p>
    <w:p w14:paraId="48F15159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Sofort umsetzbar; heute bereits mit Testgruppe A an </w:t>
      </w:r>
      <w:r w:rsidRPr="00C8093B">
        <w:rPr>
          <w:rFonts w:ascii="Consolas" w:eastAsia="Consolas" w:hAnsi="Consolas" w:cs="Consolas"/>
          <w:sz w:val="18"/>
          <w:lang w:val="de-CH"/>
        </w:rPr>
        <w:t>ZONEA</w:t>
      </w:r>
      <w:r w:rsidRPr="00C8093B">
        <w:rPr>
          <w:lang w:val="de-CH"/>
        </w:rPr>
        <w:t xml:space="preserve"> im Einsatz.</w:t>
      </w:r>
    </w:p>
    <w:p w14:paraId="6CCA91B4" w14:textId="77777777" w:rsidR="0052617B" w:rsidRDefault="00000000">
      <w:proofErr w:type="spellStart"/>
      <w:r>
        <w:rPr>
          <w:b/>
        </w:rPr>
        <w:t>Nachteile</w:t>
      </w:r>
      <w:proofErr w:type="spellEnd"/>
    </w:p>
    <w:p w14:paraId="3244A672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Externe Bestände werden in Schnittstelle und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 </w:t>
      </w:r>
      <w:r w:rsidRPr="00C8093B">
        <w:rPr>
          <w:b/>
          <w:lang w:val="de-CH"/>
        </w:rPr>
        <w:t>mit Logimat A vermischt</w:t>
      </w:r>
      <w:r w:rsidRPr="00C8093B">
        <w:rPr>
          <w:lang w:val="de-CH"/>
        </w:rPr>
        <w:t>.</w:t>
      </w:r>
    </w:p>
    <w:p w14:paraId="0EB2273A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>Abacus müsste innerhalb von Zone A zwischen Logimat und externen Plätzen unterscheiden bzw. die Logik erweitern.</w:t>
      </w:r>
    </w:p>
    <w:p w14:paraId="63979E4E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>Weniger saubere fachliche und technische Trennung (gemeinsame Prozessbereiche und Threads).</w:t>
      </w:r>
    </w:p>
    <w:p w14:paraId="4AA1060E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>Benutzeranmeldung gemeinsam für Logimat-Bediener und Regal-/Paletten-Kommissionierung.</w:t>
      </w:r>
    </w:p>
    <w:p w14:paraId="1E721A42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3.2 Variante B – neue Zone EXTERN</w:t>
      </w:r>
    </w:p>
    <w:p w14:paraId="1A662148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 xml:space="preserve">Für die externen Plätze wird eine eigene Zone </w:t>
      </w:r>
      <w:r w:rsidRPr="00C8093B">
        <w:rPr>
          <w:rFonts w:ascii="Consolas" w:eastAsia="Consolas" w:hAnsi="Consolas" w:cs="Consolas"/>
          <w:sz w:val="18"/>
          <w:lang w:val="de-CH"/>
        </w:rPr>
        <w:t>EXTERN</w:t>
      </w:r>
      <w:r w:rsidRPr="00C8093B">
        <w:rPr>
          <w:lang w:val="de-CH"/>
        </w:rPr>
        <w:t xml:space="preserve"> eingeführt.</w:t>
      </w:r>
    </w:p>
    <w:p w14:paraId="5B178FAF" w14:textId="77777777" w:rsidR="0052617B" w:rsidRDefault="00000000">
      <w:proofErr w:type="spellStart"/>
      <w:r>
        <w:rPr>
          <w:b/>
        </w:rPr>
        <w:t>Vorteile</w:t>
      </w:r>
      <w:proofErr w:type="spellEnd"/>
    </w:p>
    <w:p w14:paraId="31F0262F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b/>
          <w:lang w:val="de-CH"/>
        </w:rPr>
        <w:t>Saubere Trennung</w:t>
      </w:r>
      <w:r w:rsidRPr="00C8093B">
        <w:rPr>
          <w:lang w:val="de-CH"/>
        </w:rPr>
        <w:t xml:space="preserve"> von Logimaten und externen Plätzen.</w:t>
      </w:r>
    </w:p>
    <w:p w14:paraId="64F5AB58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In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 ein eigener Lagerbereich </w:t>
      </w:r>
      <w:r w:rsidRPr="00C8093B">
        <w:rPr>
          <w:rFonts w:ascii="Consolas" w:eastAsia="Consolas" w:hAnsi="Consolas" w:cs="Consolas"/>
          <w:sz w:val="18"/>
          <w:lang w:val="de-CH"/>
        </w:rPr>
        <w:t>EXTERN</w:t>
      </w:r>
      <w:r w:rsidRPr="00C8093B">
        <w:rPr>
          <w:lang w:val="de-CH"/>
        </w:rPr>
        <w:t xml:space="preserve">, der </w:t>
      </w:r>
      <w:r w:rsidRPr="00C8093B">
        <w:rPr>
          <w:b/>
          <w:lang w:val="de-CH"/>
        </w:rPr>
        <w:t>eins zu eins der Zone</w:t>
      </w:r>
      <w:r w:rsidRPr="00C8093B">
        <w:rPr>
          <w:lang w:val="de-CH"/>
        </w:rPr>
        <w:t xml:space="preserve"> entspricht.</w:t>
      </w:r>
    </w:p>
    <w:p w14:paraId="3FBB39BE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>Telegramme (Aufträge, Bestände, Rückmeldungen) sind klar getrennt.</w:t>
      </w:r>
    </w:p>
    <w:p w14:paraId="0CA301A6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Eigene Benutzer für die Regal-/Paletten-Kommissionierung, getrennt von den Logimat-Bedienern – passt fachlich. Brauchen einzelne Benutzer beide Bereiche, wird 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logimat.</w:t>
      </w:r>
      <w:proofErr w:type="gramStart"/>
      <w:r w:rsidRPr="00C8093B">
        <w:rPr>
          <w:rFonts w:ascii="Consolas" w:eastAsia="Consolas" w:hAnsi="Consolas" w:cs="Consolas"/>
          <w:sz w:val="18"/>
          <w:lang w:val="de-CH"/>
        </w:rPr>
        <w:t>user.allowMultipleZones</w:t>
      </w:r>
      <w:proofErr w:type="spellEnd"/>
      <w:proofErr w:type="gramEnd"/>
      <w:r w:rsidRPr="00C8093B">
        <w:rPr>
          <w:lang w:val="de-CH"/>
        </w:rPr>
        <w:t xml:space="preserve"> auf 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true</w:t>
      </w:r>
      <w:proofErr w:type="spellEnd"/>
      <w:r w:rsidRPr="00C8093B">
        <w:rPr>
          <w:lang w:val="de-CH"/>
        </w:rPr>
        <w:t xml:space="preserve"> gesetzt.</w:t>
      </w:r>
    </w:p>
    <w:p w14:paraId="6482E5B0" w14:textId="77777777" w:rsidR="0052617B" w:rsidRDefault="00000000">
      <w:proofErr w:type="spellStart"/>
      <w:r>
        <w:rPr>
          <w:b/>
        </w:rPr>
        <w:t>Nachteile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Aufwand</w:t>
      </w:r>
      <w:proofErr w:type="spellEnd"/>
    </w:p>
    <w:p w14:paraId="0CB28D79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Neue, vom Hersteller </w:t>
      </w:r>
      <w:r w:rsidRPr="00C8093B">
        <w:rPr>
          <w:b/>
          <w:lang w:val="de-CH"/>
        </w:rPr>
        <w:t>signierte Konfigurationsdatei</w:t>
      </w:r>
      <w:r w:rsidRPr="00C8093B">
        <w:rPr>
          <w:lang w:val="de-CH"/>
        </w:rPr>
        <w:t xml:space="preserve"> nötig, inkl. Import und Test.</w:t>
      </w:r>
    </w:p>
    <w:p w14:paraId="38EA0A16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>Schnittstellenkonfiguration für die neue Zone.</w:t>
      </w:r>
    </w:p>
    <w:p w14:paraId="0591D180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Anpassung in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 (neuer Lagerbereich </w:t>
      </w:r>
      <w:r w:rsidRPr="00C8093B">
        <w:rPr>
          <w:rFonts w:ascii="Consolas" w:eastAsia="Consolas" w:hAnsi="Consolas" w:cs="Consolas"/>
          <w:sz w:val="18"/>
          <w:lang w:val="de-CH"/>
        </w:rPr>
        <w:t>EXTERN</w:t>
      </w:r>
      <w:r w:rsidRPr="00C8093B">
        <w:rPr>
          <w:lang w:val="de-CH"/>
        </w:rPr>
        <w:t>, Mapping).</w:t>
      </w:r>
    </w:p>
    <w:tbl>
      <w:tblPr>
        <w:tblW w:w="9525" w:type="dxa"/>
        <w:tblLayout w:type="fixed"/>
        <w:tblLook w:val="04A0" w:firstRow="1" w:lastRow="0" w:firstColumn="1" w:lastColumn="0" w:noHBand="0" w:noVBand="1"/>
      </w:tblPr>
      <w:tblGrid>
        <w:gridCol w:w="9525"/>
      </w:tblGrid>
      <w:tr w:rsidR="0052617B" w:rsidRPr="00C8093B" w14:paraId="3027F4EB" w14:textId="77777777">
        <w:trPr>
          <w:cantSplit/>
        </w:trPr>
        <w:tc>
          <w:tcPr>
            <w:tcW w:w="9524" w:type="dxa"/>
            <w:tcBorders>
              <w:top w:val="nil"/>
              <w:left w:val="single" w:sz="24" w:space="0" w:color="FEEE19"/>
              <w:bottom w:val="nil"/>
              <w:right w:val="nil"/>
            </w:tcBorders>
            <w:shd w:val="clear" w:color="auto" w:fill="FFF9C4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61ED75E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b/>
                <w:sz w:val="19"/>
                <w:lang w:val="de-CH"/>
              </w:rPr>
              <w:t>Namensgebung</w:t>
            </w:r>
          </w:p>
          <w:p w14:paraId="28391002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sz w:val="19"/>
                <w:lang w:val="de-CH"/>
              </w:rPr>
              <w:t xml:space="preserve">Bewusst </w:t>
            </w:r>
            <w:r w:rsidRPr="00C8093B">
              <w:rPr>
                <w:rFonts w:ascii="Consolas" w:eastAsia="Consolas" w:hAnsi="Consolas" w:cs="Consolas"/>
                <w:sz w:val="17"/>
                <w:lang w:val="de-CH"/>
              </w:rPr>
              <w:t>EXTERN</w:t>
            </w:r>
            <w:r w:rsidRPr="00C8093B">
              <w:rPr>
                <w:sz w:val="19"/>
                <w:lang w:val="de-CH"/>
              </w:rPr>
              <w:t xml:space="preserve"> statt </w:t>
            </w:r>
            <w:r w:rsidRPr="00C8093B">
              <w:rPr>
                <w:rFonts w:ascii="Consolas" w:eastAsia="Consolas" w:hAnsi="Consolas" w:cs="Consolas"/>
                <w:sz w:val="17"/>
                <w:lang w:val="de-CH"/>
              </w:rPr>
              <w:t>C</w:t>
            </w:r>
            <w:r w:rsidRPr="00C8093B">
              <w:rPr>
                <w:sz w:val="19"/>
                <w:lang w:val="de-CH"/>
              </w:rPr>
              <w:t>: Eine Zone «C» würde einen dritten Logimaten suggerieren.</w:t>
            </w:r>
          </w:p>
        </w:tc>
      </w:tr>
    </w:tbl>
    <w:p w14:paraId="07EBAD32" w14:textId="77777777" w:rsidR="0052617B" w:rsidRPr="00C8093B" w:rsidRDefault="0052617B">
      <w:pPr>
        <w:spacing w:after="40"/>
        <w:rPr>
          <w:lang w:val="de-CH"/>
        </w:rPr>
      </w:pPr>
    </w:p>
    <w:p w14:paraId="77601820" w14:textId="77777777" w:rsidR="0052617B" w:rsidRDefault="00000000">
      <w:pPr>
        <w:pStyle w:val="berschrift2"/>
      </w:pPr>
      <w:r>
        <w:t xml:space="preserve">3.3 </w:t>
      </w:r>
      <w:proofErr w:type="spellStart"/>
      <w:r>
        <w:t>Gegenüberstellung</w:t>
      </w:r>
      <w:proofErr w:type="spellEnd"/>
    </w:p>
    <w:tbl>
      <w:tblPr>
        <w:tblStyle w:val="Tabellenraster"/>
        <w:tblW w:w="952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246"/>
        <w:gridCol w:w="3325"/>
        <w:gridCol w:w="3954"/>
      </w:tblGrid>
      <w:tr w:rsidR="0052617B" w14:paraId="46293CCA" w14:textId="77777777">
        <w:trPr>
          <w:tblHeader/>
        </w:trPr>
        <w:tc>
          <w:tcPr>
            <w:tcW w:w="2246" w:type="dxa"/>
            <w:shd w:val="clear" w:color="auto" w:fill="FEEE19"/>
          </w:tcPr>
          <w:p w14:paraId="3C8A6FF9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Kriterium</w:t>
            </w:r>
          </w:p>
        </w:tc>
        <w:tc>
          <w:tcPr>
            <w:tcW w:w="3325" w:type="dxa"/>
            <w:shd w:val="clear" w:color="auto" w:fill="FEEE19"/>
          </w:tcPr>
          <w:p w14:paraId="25F6701C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Variante A: bestehende Zone</w:t>
            </w:r>
          </w:p>
        </w:tc>
        <w:tc>
          <w:tcPr>
            <w:tcW w:w="3954" w:type="dxa"/>
            <w:shd w:val="clear" w:color="auto" w:fill="FEEE19"/>
          </w:tcPr>
          <w:p w14:paraId="7A37B50A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Variante B: Zone EXTERN</w:t>
            </w:r>
          </w:p>
        </w:tc>
      </w:tr>
      <w:tr w:rsidR="0052617B" w14:paraId="343739B0" w14:textId="77777777">
        <w:tc>
          <w:tcPr>
            <w:tcW w:w="2246" w:type="dxa"/>
          </w:tcPr>
          <w:p w14:paraId="370DEA79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Neue Konfigurationsdatei</w:t>
            </w:r>
          </w:p>
        </w:tc>
        <w:tc>
          <w:tcPr>
            <w:tcW w:w="3325" w:type="dxa"/>
          </w:tcPr>
          <w:p w14:paraId="2BE8FCAC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nicht nötig</w:t>
            </w:r>
          </w:p>
        </w:tc>
        <w:tc>
          <w:tcPr>
            <w:tcW w:w="3954" w:type="dxa"/>
          </w:tcPr>
          <w:p w14:paraId="24322EB9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nötig (signiert, SSI SCHÄFER)</w:t>
            </w:r>
          </w:p>
        </w:tc>
      </w:tr>
      <w:tr w:rsidR="0052617B" w:rsidRPr="00C8093B" w14:paraId="788E4ED9" w14:textId="77777777">
        <w:tc>
          <w:tcPr>
            <w:tcW w:w="2246" w:type="dxa"/>
          </w:tcPr>
          <w:p w14:paraId="45ACDD8B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Verfügbarkeit</w:t>
            </w:r>
          </w:p>
        </w:tc>
        <w:tc>
          <w:tcPr>
            <w:tcW w:w="3325" w:type="dxa"/>
          </w:tcPr>
          <w:p w14:paraId="13BBF7B6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  <w:tc>
          <w:tcPr>
            <w:tcW w:w="3954" w:type="dxa"/>
          </w:tcPr>
          <w:p w14:paraId="2D1ACF45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nach Lieferung, Import und Test</w:t>
            </w:r>
          </w:p>
        </w:tc>
      </w:tr>
      <w:tr w:rsidR="0052617B" w14:paraId="2F803A4F" w14:textId="77777777">
        <w:tc>
          <w:tcPr>
            <w:tcW w:w="2246" w:type="dxa"/>
          </w:tcPr>
          <w:p w14:paraId="0673D14C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sz w:val="17"/>
              </w:rPr>
              <w:t>Trennung</w:t>
            </w:r>
            <w:proofErr w:type="spellEnd"/>
            <w:r>
              <w:rPr>
                <w:sz w:val="17"/>
              </w:rPr>
              <w:t xml:space="preserve"> Logimat / extern</w:t>
            </w:r>
          </w:p>
        </w:tc>
        <w:tc>
          <w:tcPr>
            <w:tcW w:w="3325" w:type="dxa"/>
          </w:tcPr>
          <w:p w14:paraId="24310AD5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vermischt in Zone A</w:t>
            </w:r>
          </w:p>
        </w:tc>
        <w:tc>
          <w:tcPr>
            <w:tcW w:w="3954" w:type="dxa"/>
          </w:tcPr>
          <w:p w14:paraId="08794607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sauber getrennt</w:t>
            </w:r>
          </w:p>
        </w:tc>
      </w:tr>
      <w:tr w:rsidR="0052617B" w14:paraId="74A7DC4B" w14:textId="77777777">
        <w:tc>
          <w:tcPr>
            <w:tcW w:w="2246" w:type="dxa"/>
          </w:tcPr>
          <w:p w14:paraId="6549B247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Abbildung in Abacus</w:t>
            </w:r>
          </w:p>
        </w:tc>
        <w:tc>
          <w:tcPr>
            <w:tcW w:w="3325" w:type="dxa"/>
          </w:tcPr>
          <w:p w14:paraId="574935DE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Unterscheidung innerhalb Zone A nötig</w:t>
            </w:r>
          </w:p>
        </w:tc>
        <w:tc>
          <w:tcPr>
            <w:tcW w:w="3954" w:type="dxa"/>
          </w:tcPr>
          <w:p w14:paraId="2EA46AF4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sz w:val="17"/>
              </w:rPr>
              <w:t>eigener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Lagerbereich</w:t>
            </w:r>
            <w:proofErr w:type="spellEnd"/>
            <w:r>
              <w:rPr>
                <w:sz w:val="17"/>
              </w:rPr>
              <w:t xml:space="preserve"> EXTERN (1:1)</w:t>
            </w:r>
          </w:p>
        </w:tc>
      </w:tr>
      <w:tr w:rsidR="0052617B" w14:paraId="0748F833" w14:textId="77777777">
        <w:tc>
          <w:tcPr>
            <w:tcW w:w="2246" w:type="dxa"/>
          </w:tcPr>
          <w:p w14:paraId="66BB184A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Telegramme</w:t>
            </w:r>
          </w:p>
        </w:tc>
        <w:tc>
          <w:tcPr>
            <w:tcW w:w="3325" w:type="dxa"/>
          </w:tcPr>
          <w:p w14:paraId="329FB037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gemeinsam mit Logimat A</w:t>
            </w:r>
          </w:p>
        </w:tc>
        <w:tc>
          <w:tcPr>
            <w:tcW w:w="3954" w:type="dxa"/>
          </w:tcPr>
          <w:p w14:paraId="333805F3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eigene Adressierung je Zone</w:t>
            </w:r>
          </w:p>
        </w:tc>
      </w:tr>
      <w:tr w:rsidR="0052617B" w:rsidRPr="00C8093B" w14:paraId="7EB8E1C1" w14:textId="77777777">
        <w:tc>
          <w:tcPr>
            <w:tcW w:w="2246" w:type="dxa"/>
          </w:tcPr>
          <w:p w14:paraId="1566637E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Benutzer</w:t>
            </w:r>
          </w:p>
        </w:tc>
        <w:tc>
          <w:tcPr>
            <w:tcW w:w="3325" w:type="dxa"/>
          </w:tcPr>
          <w:p w14:paraId="14039DA3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gemeinsame Anmeldung</w:t>
            </w:r>
          </w:p>
        </w:tc>
        <w:tc>
          <w:tcPr>
            <w:tcW w:w="3954" w:type="dxa"/>
          </w:tcPr>
          <w:p w14:paraId="69C326EA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 xml:space="preserve">getrennt; bei Bedarf </w:t>
            </w:r>
            <w:proofErr w:type="spellStart"/>
            <w:r w:rsidRPr="00C8093B">
              <w:rPr>
                <w:sz w:val="17"/>
                <w:lang w:val="de-CH"/>
              </w:rPr>
              <w:t>allowMultipleZones</w:t>
            </w:r>
            <w:proofErr w:type="spellEnd"/>
            <w:r w:rsidRPr="00C8093B">
              <w:rPr>
                <w:sz w:val="17"/>
                <w:lang w:val="de-CH"/>
              </w:rPr>
              <w:t>=</w:t>
            </w:r>
            <w:proofErr w:type="spellStart"/>
            <w:r w:rsidRPr="00C8093B">
              <w:rPr>
                <w:sz w:val="17"/>
                <w:lang w:val="de-CH"/>
              </w:rPr>
              <w:t>true</w:t>
            </w:r>
            <w:proofErr w:type="spellEnd"/>
          </w:p>
        </w:tc>
      </w:tr>
      <w:tr w:rsidR="0052617B" w14:paraId="6A2DDE54" w14:textId="77777777">
        <w:tc>
          <w:tcPr>
            <w:tcW w:w="2246" w:type="dxa"/>
          </w:tcPr>
          <w:p w14:paraId="15B9A7E5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sz w:val="17"/>
              </w:rPr>
              <w:t>Aufwand</w:t>
            </w:r>
            <w:proofErr w:type="spellEnd"/>
            <w:r>
              <w:rPr>
                <w:sz w:val="17"/>
              </w:rPr>
              <w:t xml:space="preserve"> Abacus</w:t>
            </w:r>
          </w:p>
        </w:tc>
        <w:tc>
          <w:tcPr>
            <w:tcW w:w="3325" w:type="dxa"/>
          </w:tcPr>
          <w:p w14:paraId="0E6ABC8F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Logik innerhalb Zone A erweitern</w:t>
            </w:r>
          </w:p>
        </w:tc>
        <w:tc>
          <w:tcPr>
            <w:tcW w:w="3954" w:type="dxa"/>
          </w:tcPr>
          <w:p w14:paraId="2FD06E8D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sz w:val="17"/>
              </w:rPr>
              <w:t>neuer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Lagerbereich</w:t>
            </w:r>
            <w:proofErr w:type="spellEnd"/>
            <w:r>
              <w:rPr>
                <w:sz w:val="17"/>
              </w:rPr>
              <w:t xml:space="preserve"> und Mapping</w:t>
            </w:r>
          </w:p>
        </w:tc>
      </w:tr>
    </w:tbl>
    <w:p w14:paraId="7CB724D0" w14:textId="77777777" w:rsidR="0052617B" w:rsidRPr="00C8093B" w:rsidRDefault="00000000">
      <w:pPr>
        <w:pStyle w:val="BeschriftungSSI"/>
        <w:rPr>
          <w:lang w:val="de-CH"/>
        </w:rPr>
      </w:pPr>
      <w:r w:rsidRPr="00C8093B">
        <w:rPr>
          <w:lang w:val="de-CH"/>
        </w:rPr>
        <w:t>Tab. 2: Entscheidungstabelle Variante A vs. B</w:t>
      </w:r>
    </w:p>
    <w:p w14:paraId="190C39C6" w14:textId="77777777" w:rsidR="0052617B" w:rsidRPr="00C8093B" w:rsidRDefault="00000000">
      <w:pPr>
        <w:pStyle w:val="berschrift1"/>
        <w:rPr>
          <w:lang w:val="de-CH"/>
        </w:rPr>
      </w:pPr>
      <w:r w:rsidRPr="00C8093B">
        <w:rPr>
          <w:lang w:val="de-CH"/>
        </w:rPr>
        <w:lastRenderedPageBreak/>
        <w:t>4 Empfehlung und nächste Schritte</w:t>
      </w:r>
    </w:p>
    <w:p w14:paraId="05111E4D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4.1 Empfehlung</w:t>
      </w:r>
    </w:p>
    <w:p w14:paraId="7CC41A61" w14:textId="77777777" w:rsidR="0052617B" w:rsidRPr="00C8093B" w:rsidRDefault="00000000">
      <w:pPr>
        <w:rPr>
          <w:lang w:val="de-CH"/>
        </w:rPr>
      </w:pPr>
      <w:r w:rsidRPr="00C8093B">
        <w:rPr>
          <w:lang w:val="de-CH"/>
        </w:rPr>
        <w:t xml:space="preserve">SSI SCHÄFER empfiehlt </w:t>
      </w:r>
      <w:r w:rsidRPr="00C8093B">
        <w:rPr>
          <w:b/>
          <w:lang w:val="de-CH"/>
        </w:rPr>
        <w:t>Variante B – neue Zone EXTERN</w:t>
      </w:r>
      <w:r w:rsidRPr="00C8093B">
        <w:rPr>
          <w:lang w:val="de-CH"/>
        </w:rPr>
        <w:t xml:space="preserve">. Der einmalige Aufwand für Konfigurationsdatei, Schnittstelle und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-Lagerbereich ist überschaubar und führt zu einer klaren, langfristig wartbaren Struktur: eine Zone pro Lagerbereich, eindeutige Telegramme und fachlich passende Benutzerrollen. Variante A bleibt als Übergangslösung für Tests nutzbar (Testgruppe A an </w:t>
      </w:r>
      <w:r w:rsidRPr="00C8093B">
        <w:rPr>
          <w:rFonts w:ascii="Consolas" w:eastAsia="Consolas" w:hAnsi="Consolas" w:cs="Consolas"/>
          <w:sz w:val="18"/>
          <w:lang w:val="de-CH"/>
        </w:rPr>
        <w:t>ZONEA</w:t>
      </w:r>
      <w:r w:rsidRPr="00C8093B">
        <w:rPr>
          <w:lang w:val="de-CH"/>
        </w:rPr>
        <w:t>).</w:t>
      </w:r>
    </w:p>
    <w:p w14:paraId="0A34F41A" w14:textId="77777777" w:rsidR="0052617B" w:rsidRPr="00C8093B" w:rsidRDefault="00000000">
      <w:pPr>
        <w:pStyle w:val="berschrift2"/>
        <w:rPr>
          <w:lang w:val="de-CH"/>
        </w:rPr>
      </w:pPr>
      <w:r w:rsidRPr="00C8093B">
        <w:rPr>
          <w:lang w:val="de-CH"/>
        </w:rPr>
        <w:t>4.2 Massnahmenplan (bei Entscheid für Variante B)</w:t>
      </w:r>
    </w:p>
    <w:tbl>
      <w:tblPr>
        <w:tblStyle w:val="Tabellenraster"/>
        <w:tblW w:w="952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5014"/>
        <w:gridCol w:w="2423"/>
        <w:gridCol w:w="1587"/>
      </w:tblGrid>
      <w:tr w:rsidR="0052617B" w14:paraId="2058F328" w14:textId="77777777">
        <w:trPr>
          <w:tblHeader/>
        </w:trPr>
        <w:tc>
          <w:tcPr>
            <w:tcW w:w="501" w:type="dxa"/>
            <w:shd w:val="clear" w:color="auto" w:fill="FEEE19"/>
          </w:tcPr>
          <w:p w14:paraId="2C853C79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w="5013" w:type="dxa"/>
            <w:shd w:val="clear" w:color="auto" w:fill="FEEE19"/>
          </w:tcPr>
          <w:p w14:paraId="0E6DBC2F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Massnahme</w:t>
            </w:r>
          </w:p>
        </w:tc>
        <w:tc>
          <w:tcPr>
            <w:tcW w:w="2423" w:type="dxa"/>
            <w:shd w:val="clear" w:color="auto" w:fill="FEEE19"/>
          </w:tcPr>
          <w:p w14:paraId="22D922D4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Zuständig</w:t>
            </w:r>
          </w:p>
        </w:tc>
        <w:tc>
          <w:tcPr>
            <w:tcW w:w="1587" w:type="dxa"/>
            <w:shd w:val="clear" w:color="auto" w:fill="FEEE19"/>
          </w:tcPr>
          <w:p w14:paraId="7F19EAFD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Termin (TT.MM.JJJJ)</w:t>
            </w:r>
          </w:p>
        </w:tc>
      </w:tr>
      <w:tr w:rsidR="0052617B" w14:paraId="11F7406E" w14:textId="77777777">
        <w:tc>
          <w:tcPr>
            <w:tcW w:w="501" w:type="dxa"/>
          </w:tcPr>
          <w:p w14:paraId="0F751A21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w="5013" w:type="dxa"/>
          </w:tcPr>
          <w:p w14:paraId="1A781A3D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Konfigurationsdatei mit Zone EXTERN bei SSI SCHÄFER anfragen</w:t>
            </w:r>
          </w:p>
        </w:tc>
        <w:tc>
          <w:tcPr>
            <w:tcW w:w="2423" w:type="dxa"/>
          </w:tcPr>
          <w:p w14:paraId="0C935D1F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Marek (SSI SCHÄFER)</w:t>
            </w:r>
          </w:p>
        </w:tc>
        <w:tc>
          <w:tcPr>
            <w:tcW w:w="1587" w:type="dxa"/>
          </w:tcPr>
          <w:p w14:paraId="0C682244" w14:textId="77777777" w:rsidR="0052617B" w:rsidRDefault="0052617B">
            <w:pPr>
              <w:spacing w:after="0" w:line="252" w:lineRule="auto"/>
            </w:pPr>
          </w:p>
        </w:tc>
      </w:tr>
      <w:tr w:rsidR="0052617B" w14:paraId="7E2A24C8" w14:textId="77777777">
        <w:tc>
          <w:tcPr>
            <w:tcW w:w="501" w:type="dxa"/>
          </w:tcPr>
          <w:p w14:paraId="556F7881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w="5013" w:type="dxa"/>
          </w:tcPr>
          <w:p w14:paraId="306EBDB6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 xml:space="preserve">Neuen Lagerbereich EXTERN in </w:t>
            </w:r>
            <w:proofErr w:type="spellStart"/>
            <w:r w:rsidRPr="00C8093B">
              <w:rPr>
                <w:sz w:val="17"/>
                <w:lang w:val="de-CH"/>
              </w:rPr>
              <w:t>Abacus</w:t>
            </w:r>
            <w:proofErr w:type="spellEnd"/>
            <w:r w:rsidRPr="00C8093B">
              <w:rPr>
                <w:sz w:val="17"/>
                <w:lang w:val="de-CH"/>
              </w:rPr>
              <w:t xml:space="preserve"> festlegen</w:t>
            </w:r>
          </w:p>
        </w:tc>
        <w:tc>
          <w:tcPr>
            <w:tcW w:w="2423" w:type="dxa"/>
          </w:tcPr>
          <w:p w14:paraId="2370C895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sz w:val="17"/>
              </w:rPr>
              <w:t>Brütsch</w:t>
            </w:r>
            <w:proofErr w:type="spellEnd"/>
            <w:r>
              <w:rPr>
                <w:sz w:val="17"/>
              </w:rPr>
              <w:t xml:space="preserve"> / Abacus</w:t>
            </w:r>
          </w:p>
        </w:tc>
        <w:tc>
          <w:tcPr>
            <w:tcW w:w="1587" w:type="dxa"/>
          </w:tcPr>
          <w:p w14:paraId="38CBD153" w14:textId="77777777" w:rsidR="0052617B" w:rsidRDefault="0052617B">
            <w:pPr>
              <w:spacing w:after="0" w:line="252" w:lineRule="auto"/>
            </w:pPr>
          </w:p>
        </w:tc>
      </w:tr>
      <w:tr w:rsidR="0052617B" w14:paraId="53B23417" w14:textId="77777777">
        <w:tc>
          <w:tcPr>
            <w:tcW w:w="501" w:type="dxa"/>
          </w:tcPr>
          <w:p w14:paraId="31D1FF5F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w="5013" w:type="dxa"/>
          </w:tcPr>
          <w:p w14:paraId="603EBCF2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Schnittstellen-Mapping Zone EXTERN ↔ Lagerbereich EXTERN definieren</w:t>
            </w:r>
          </w:p>
        </w:tc>
        <w:tc>
          <w:tcPr>
            <w:tcW w:w="2423" w:type="dxa"/>
          </w:tcPr>
          <w:p w14:paraId="61E37D28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sz w:val="17"/>
              </w:rPr>
              <w:t>Brütsch</w:t>
            </w:r>
            <w:proofErr w:type="spellEnd"/>
            <w:r>
              <w:rPr>
                <w:sz w:val="17"/>
              </w:rPr>
              <w:t xml:space="preserve"> / Abacus, SSI SCHÄFER</w:t>
            </w:r>
          </w:p>
        </w:tc>
        <w:tc>
          <w:tcPr>
            <w:tcW w:w="1587" w:type="dxa"/>
          </w:tcPr>
          <w:p w14:paraId="6F45614A" w14:textId="77777777" w:rsidR="0052617B" w:rsidRDefault="0052617B">
            <w:pPr>
              <w:spacing w:after="0" w:line="252" w:lineRule="auto"/>
            </w:pPr>
          </w:p>
        </w:tc>
      </w:tr>
      <w:tr w:rsidR="0052617B" w14:paraId="26260FFA" w14:textId="77777777">
        <w:tc>
          <w:tcPr>
            <w:tcW w:w="501" w:type="dxa"/>
          </w:tcPr>
          <w:p w14:paraId="768538E2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w="5013" w:type="dxa"/>
          </w:tcPr>
          <w:p w14:paraId="6FE430D5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Entscheid allowMultipleZones (true/false)</w:t>
            </w:r>
          </w:p>
        </w:tc>
        <w:tc>
          <w:tcPr>
            <w:tcW w:w="2423" w:type="dxa"/>
          </w:tcPr>
          <w:p w14:paraId="2032499A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Brütsch</w:t>
            </w:r>
          </w:p>
        </w:tc>
        <w:tc>
          <w:tcPr>
            <w:tcW w:w="1587" w:type="dxa"/>
          </w:tcPr>
          <w:p w14:paraId="443E53EA" w14:textId="77777777" w:rsidR="0052617B" w:rsidRDefault="0052617B">
            <w:pPr>
              <w:spacing w:after="0" w:line="252" w:lineRule="auto"/>
            </w:pPr>
          </w:p>
        </w:tc>
      </w:tr>
      <w:tr w:rsidR="0052617B" w14:paraId="4C374E3D" w14:textId="77777777">
        <w:tc>
          <w:tcPr>
            <w:tcW w:w="501" w:type="dxa"/>
          </w:tcPr>
          <w:p w14:paraId="1D3FA6BD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w="5013" w:type="dxa"/>
          </w:tcPr>
          <w:p w14:paraId="2DEC6DFD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Import der Konfigurationsdatei auf dem Testsystem</w:t>
            </w:r>
          </w:p>
        </w:tc>
        <w:tc>
          <w:tcPr>
            <w:tcW w:w="2423" w:type="dxa"/>
          </w:tcPr>
          <w:p w14:paraId="624447C4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  <w:tc>
          <w:tcPr>
            <w:tcW w:w="1587" w:type="dxa"/>
          </w:tcPr>
          <w:p w14:paraId="708227A1" w14:textId="77777777" w:rsidR="0052617B" w:rsidRDefault="0052617B">
            <w:pPr>
              <w:spacing w:after="0" w:line="252" w:lineRule="auto"/>
            </w:pPr>
          </w:p>
        </w:tc>
      </w:tr>
      <w:tr w:rsidR="0052617B" w14:paraId="115FFA35" w14:textId="77777777">
        <w:tc>
          <w:tcPr>
            <w:tcW w:w="501" w:type="dxa"/>
          </w:tcPr>
          <w:p w14:paraId="00C152A8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w="5013" w:type="dxa"/>
          </w:tcPr>
          <w:p w14:paraId="138C9801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Lagerplatzgruppen in LM125 der Zone EXTERN zuordnen</w:t>
            </w:r>
          </w:p>
        </w:tc>
        <w:tc>
          <w:tcPr>
            <w:tcW w:w="2423" w:type="dxa"/>
          </w:tcPr>
          <w:p w14:paraId="13B00ED9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 xml:space="preserve">SSI SCHÄFER / </w:t>
            </w:r>
            <w:proofErr w:type="spellStart"/>
            <w:r>
              <w:rPr>
                <w:sz w:val="17"/>
              </w:rPr>
              <w:t>Brütsch</w:t>
            </w:r>
            <w:proofErr w:type="spellEnd"/>
          </w:p>
        </w:tc>
        <w:tc>
          <w:tcPr>
            <w:tcW w:w="1587" w:type="dxa"/>
          </w:tcPr>
          <w:p w14:paraId="64364773" w14:textId="77777777" w:rsidR="0052617B" w:rsidRDefault="0052617B">
            <w:pPr>
              <w:spacing w:after="0" w:line="252" w:lineRule="auto"/>
            </w:pPr>
          </w:p>
        </w:tc>
      </w:tr>
      <w:tr w:rsidR="0052617B" w14:paraId="3D319B96" w14:textId="77777777">
        <w:tc>
          <w:tcPr>
            <w:tcW w:w="501" w:type="dxa"/>
          </w:tcPr>
          <w:p w14:paraId="2A0E82F2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w="5013" w:type="dxa"/>
          </w:tcPr>
          <w:p w14:paraId="09C24087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Lagerplätze per CSV-Import (LM127) anlegen</w:t>
            </w:r>
          </w:p>
        </w:tc>
        <w:tc>
          <w:tcPr>
            <w:tcW w:w="2423" w:type="dxa"/>
          </w:tcPr>
          <w:p w14:paraId="7C3240DF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 xml:space="preserve">SSI SCHÄFER / </w:t>
            </w:r>
            <w:proofErr w:type="spellStart"/>
            <w:r>
              <w:rPr>
                <w:sz w:val="17"/>
              </w:rPr>
              <w:t>Brütsch</w:t>
            </w:r>
            <w:proofErr w:type="spellEnd"/>
          </w:p>
        </w:tc>
        <w:tc>
          <w:tcPr>
            <w:tcW w:w="1587" w:type="dxa"/>
          </w:tcPr>
          <w:p w14:paraId="2EEFB64E" w14:textId="77777777" w:rsidR="0052617B" w:rsidRDefault="0052617B">
            <w:pPr>
              <w:spacing w:after="0" w:line="252" w:lineRule="auto"/>
            </w:pPr>
          </w:p>
        </w:tc>
      </w:tr>
      <w:tr w:rsidR="0052617B" w14:paraId="344FCA62" w14:textId="77777777">
        <w:tc>
          <w:tcPr>
            <w:tcW w:w="501" w:type="dxa"/>
          </w:tcPr>
          <w:p w14:paraId="332AADBF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w="5013" w:type="dxa"/>
          </w:tcPr>
          <w:p w14:paraId="07585394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Telegrammtest Aufträge, Bestände, Rückmeldungen</w:t>
            </w:r>
          </w:p>
        </w:tc>
        <w:tc>
          <w:tcPr>
            <w:tcW w:w="2423" w:type="dxa"/>
          </w:tcPr>
          <w:p w14:paraId="628B0A6A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Brütsch / Abacus, SSI SCHÄFER</w:t>
            </w:r>
          </w:p>
        </w:tc>
        <w:tc>
          <w:tcPr>
            <w:tcW w:w="1587" w:type="dxa"/>
          </w:tcPr>
          <w:p w14:paraId="0B1B6073" w14:textId="77777777" w:rsidR="0052617B" w:rsidRDefault="0052617B">
            <w:pPr>
              <w:spacing w:after="0" w:line="252" w:lineRule="auto"/>
            </w:pPr>
          </w:p>
        </w:tc>
      </w:tr>
    </w:tbl>
    <w:p w14:paraId="7413EAB0" w14:textId="77777777" w:rsidR="0052617B" w:rsidRPr="00C8093B" w:rsidRDefault="00000000">
      <w:pPr>
        <w:pStyle w:val="BeschriftungSSI"/>
        <w:rPr>
          <w:lang w:val="de-CH"/>
        </w:rPr>
      </w:pPr>
      <w:r w:rsidRPr="00C8093B">
        <w:rPr>
          <w:lang w:val="de-CH"/>
        </w:rPr>
        <w:t>Tab. 3: Nächste Schritte – Termine in der Besprechung festlegen</w:t>
      </w:r>
    </w:p>
    <w:p w14:paraId="3B1F6104" w14:textId="77777777" w:rsidR="0052617B" w:rsidRDefault="00000000">
      <w:pPr>
        <w:pStyle w:val="berschrift2"/>
      </w:pPr>
      <w:r>
        <w:t xml:space="preserve">4.3 </w:t>
      </w:r>
      <w:proofErr w:type="spellStart"/>
      <w:r>
        <w:t>Offene</w:t>
      </w:r>
      <w:proofErr w:type="spellEnd"/>
      <w:r>
        <w:t xml:space="preserve"> </w:t>
      </w:r>
      <w:proofErr w:type="spellStart"/>
      <w:r>
        <w:t>Punkte</w:t>
      </w:r>
      <w:proofErr w:type="spellEnd"/>
      <w:r>
        <w:t xml:space="preserve"> (</w:t>
      </w:r>
      <w:proofErr w:type="spellStart"/>
      <w:r>
        <w:t>zu</w:t>
      </w:r>
      <w:proofErr w:type="spellEnd"/>
      <w:r>
        <w:t xml:space="preserve"> klären)</w:t>
      </w:r>
    </w:p>
    <w:tbl>
      <w:tblPr>
        <w:tblW w:w="9525" w:type="dxa"/>
        <w:tblLayout w:type="fixed"/>
        <w:tblLook w:val="04A0" w:firstRow="1" w:lastRow="0" w:firstColumn="1" w:lastColumn="0" w:noHBand="0" w:noVBand="1"/>
      </w:tblPr>
      <w:tblGrid>
        <w:gridCol w:w="9525"/>
      </w:tblGrid>
      <w:tr w:rsidR="0052617B" w:rsidRPr="00C8093B" w14:paraId="681D9B71" w14:textId="77777777">
        <w:trPr>
          <w:cantSplit/>
        </w:trPr>
        <w:tc>
          <w:tcPr>
            <w:tcW w:w="9524" w:type="dxa"/>
            <w:tcBorders>
              <w:top w:val="nil"/>
              <w:left w:val="single" w:sz="24" w:space="0" w:color="E30613"/>
              <w:bottom w:val="nil"/>
              <w:right w:val="nil"/>
            </w:tcBorders>
            <w:shd w:val="clear" w:color="auto" w:fill="F2F2F2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3DD9B2B1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b/>
                <w:color w:val="B00010"/>
                <w:sz w:val="19"/>
                <w:lang w:val="de-CH"/>
              </w:rPr>
              <w:t>Zu klären</w:t>
            </w:r>
          </w:p>
          <w:p w14:paraId="63A8FAC7" w14:textId="77777777" w:rsidR="0052617B" w:rsidRPr="00C8093B" w:rsidRDefault="00000000">
            <w:pPr>
              <w:spacing w:after="40"/>
              <w:rPr>
                <w:lang w:val="de-CH"/>
              </w:rPr>
            </w:pPr>
            <w:proofErr w:type="spellStart"/>
            <w:r w:rsidRPr="00C8093B">
              <w:rPr>
                <w:sz w:val="19"/>
                <w:lang w:val="de-CH"/>
              </w:rPr>
              <w:t>Klickweg</w:t>
            </w:r>
            <w:proofErr w:type="spellEnd"/>
            <w:r w:rsidRPr="00C8093B">
              <w:rPr>
                <w:sz w:val="19"/>
                <w:lang w:val="de-CH"/>
              </w:rPr>
              <w:t xml:space="preserve"> bzw. Ablauf für den Import der neuen Konfigurationsdatei (</w:t>
            </w:r>
            <w:proofErr w:type="spellStart"/>
            <w:r w:rsidRPr="00C8093B">
              <w:rPr>
                <w:rFonts w:ascii="Consolas" w:eastAsia="Consolas" w:hAnsi="Consolas" w:cs="Consolas"/>
                <w:sz w:val="17"/>
                <w:lang w:val="de-CH"/>
              </w:rPr>
              <w:t>logimatPmsImport</w:t>
            </w:r>
            <w:proofErr w:type="spellEnd"/>
            <w:r w:rsidRPr="00C8093B">
              <w:rPr>
                <w:sz w:val="19"/>
                <w:lang w:val="de-CH"/>
              </w:rPr>
              <w:t>) ist noch nicht belegt.</w:t>
            </w:r>
          </w:p>
          <w:p w14:paraId="64A99343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sz w:val="19"/>
                <w:lang w:val="de-CH"/>
              </w:rPr>
              <w:t>Lieferzeit der signierten Konfigurationsdatei durch SSI SCHÄFER.</w:t>
            </w:r>
          </w:p>
          <w:p w14:paraId="58834B8D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sz w:val="19"/>
                <w:lang w:val="de-CH"/>
              </w:rPr>
              <w:t xml:space="preserve">Umgang mit der bestehenden Testgruppe A an </w:t>
            </w:r>
            <w:r w:rsidRPr="00C8093B">
              <w:rPr>
                <w:rFonts w:ascii="Consolas" w:eastAsia="Consolas" w:hAnsi="Consolas" w:cs="Consolas"/>
                <w:sz w:val="17"/>
                <w:lang w:val="de-CH"/>
              </w:rPr>
              <w:t>ZONEA</w:t>
            </w:r>
            <w:r w:rsidRPr="00C8093B">
              <w:rPr>
                <w:sz w:val="19"/>
                <w:lang w:val="de-CH"/>
              </w:rPr>
              <w:t xml:space="preserve"> nach Einführung der Zone </w:t>
            </w:r>
            <w:r w:rsidRPr="00C8093B">
              <w:rPr>
                <w:rFonts w:ascii="Consolas" w:eastAsia="Consolas" w:hAnsi="Consolas" w:cs="Consolas"/>
                <w:sz w:val="17"/>
                <w:lang w:val="de-CH"/>
              </w:rPr>
              <w:t>EXTERN</w:t>
            </w:r>
            <w:r w:rsidRPr="00C8093B">
              <w:rPr>
                <w:sz w:val="19"/>
                <w:lang w:val="de-CH"/>
              </w:rPr>
              <w:t>.</w:t>
            </w:r>
          </w:p>
          <w:p w14:paraId="3FF654BD" w14:textId="77777777" w:rsidR="0052617B" w:rsidRPr="00C8093B" w:rsidRDefault="00000000">
            <w:pPr>
              <w:spacing w:after="40"/>
              <w:rPr>
                <w:lang w:val="de-CH"/>
              </w:rPr>
            </w:pPr>
            <w:r w:rsidRPr="00C8093B">
              <w:rPr>
                <w:sz w:val="19"/>
                <w:lang w:val="de-CH"/>
              </w:rPr>
              <w:t xml:space="preserve">Umfang der </w:t>
            </w:r>
            <w:proofErr w:type="spellStart"/>
            <w:r w:rsidRPr="00C8093B">
              <w:rPr>
                <w:sz w:val="19"/>
                <w:lang w:val="de-CH"/>
              </w:rPr>
              <w:t>Abacus</w:t>
            </w:r>
            <w:proofErr w:type="spellEnd"/>
            <w:r w:rsidRPr="00C8093B">
              <w:rPr>
                <w:sz w:val="19"/>
                <w:lang w:val="de-CH"/>
              </w:rPr>
              <w:t>-Anpassung (Lagerbereich, Mapping) und Zuständigkeit auf Kundenseite.</w:t>
            </w:r>
          </w:p>
        </w:tc>
      </w:tr>
    </w:tbl>
    <w:p w14:paraId="52E13483" w14:textId="77777777" w:rsidR="0052617B" w:rsidRPr="00C8093B" w:rsidRDefault="0052617B">
      <w:pPr>
        <w:spacing w:after="40"/>
        <w:rPr>
          <w:lang w:val="de-CH"/>
        </w:rPr>
      </w:pPr>
    </w:p>
    <w:p w14:paraId="24A86619" w14:textId="77777777" w:rsidR="0052617B" w:rsidRDefault="00000000">
      <w:pPr>
        <w:pStyle w:val="berschrift2"/>
      </w:pPr>
      <w:r>
        <w:t xml:space="preserve">4.4 </w:t>
      </w:r>
      <w:proofErr w:type="spellStart"/>
      <w:r>
        <w:t>Stolperfallen</w:t>
      </w:r>
      <w:proofErr w:type="spellEnd"/>
    </w:p>
    <w:p w14:paraId="6B61A51F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>Externe Gruppen ohne Zone sind nicht zulässig – jede Gruppe braucht eine Zone.</w:t>
      </w:r>
    </w:p>
    <w:p w14:paraId="1C088083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Wird die Zone gewechselt, muss das Schnittstellen-Mapping in </w:t>
      </w:r>
      <w:proofErr w:type="spellStart"/>
      <w:r w:rsidRPr="00C8093B">
        <w:rPr>
          <w:lang w:val="de-CH"/>
        </w:rPr>
        <w:t>Abacus</w:t>
      </w:r>
      <w:proofErr w:type="spellEnd"/>
      <w:r w:rsidRPr="00C8093B">
        <w:rPr>
          <w:lang w:val="de-CH"/>
        </w:rPr>
        <w:t xml:space="preserve"> mitziehen; sonst laufen Telegramme in den falschen Bereich.</w:t>
      </w:r>
    </w:p>
    <w:p w14:paraId="0D36EAF3" w14:textId="77777777" w:rsidR="0052617B" w:rsidRPr="00C8093B" w:rsidRDefault="00000000">
      <w:pPr>
        <w:pStyle w:val="Aufzhlungszeichen"/>
        <w:rPr>
          <w:lang w:val="de-CH"/>
        </w:rPr>
      </w:pPr>
      <w:r w:rsidRPr="00C8093B">
        <w:rPr>
          <w:lang w:val="de-CH"/>
        </w:rPr>
        <w:t xml:space="preserve">Benutzer, die Logimat </w:t>
      </w:r>
      <w:r w:rsidRPr="00C8093B">
        <w:rPr>
          <w:b/>
          <w:lang w:val="de-CH"/>
        </w:rPr>
        <w:t>und</w:t>
      </w:r>
      <w:r w:rsidRPr="00C8093B">
        <w:rPr>
          <w:lang w:val="de-CH"/>
        </w:rPr>
        <w:t xml:space="preserve"> externe Plätze bedienen, können sich mit 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allowMultipleZones</w:t>
      </w:r>
      <w:proofErr w:type="spellEnd"/>
      <w:r w:rsidRPr="00C8093B">
        <w:rPr>
          <w:rFonts w:ascii="Consolas" w:eastAsia="Consolas" w:hAnsi="Consolas" w:cs="Consolas"/>
          <w:sz w:val="18"/>
          <w:lang w:val="de-CH"/>
        </w:rPr>
        <w:t>=</w:t>
      </w:r>
      <w:proofErr w:type="spellStart"/>
      <w:r w:rsidRPr="00C8093B">
        <w:rPr>
          <w:rFonts w:ascii="Consolas" w:eastAsia="Consolas" w:hAnsi="Consolas" w:cs="Consolas"/>
          <w:sz w:val="18"/>
          <w:lang w:val="de-CH"/>
        </w:rPr>
        <w:t>false</w:t>
      </w:r>
      <w:proofErr w:type="spellEnd"/>
      <w:r w:rsidRPr="00C8093B">
        <w:rPr>
          <w:lang w:val="de-CH"/>
        </w:rPr>
        <w:t xml:space="preserve"> nur in einer Zone anmelden.</w:t>
      </w:r>
    </w:p>
    <w:p w14:paraId="0EE01916" w14:textId="77777777" w:rsidR="0052617B" w:rsidRDefault="00000000">
      <w:pPr>
        <w:pStyle w:val="berschrift2"/>
      </w:pPr>
      <w:r>
        <w:t xml:space="preserve">4.5 </w:t>
      </w:r>
      <w:proofErr w:type="spellStart"/>
      <w:r>
        <w:t>Quellenverzeichnis</w:t>
      </w:r>
      <w:proofErr w:type="spellEnd"/>
    </w:p>
    <w:tbl>
      <w:tblPr>
        <w:tblStyle w:val="Tabellenraster"/>
        <w:tblW w:w="952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117"/>
        <w:gridCol w:w="7408"/>
      </w:tblGrid>
      <w:tr w:rsidR="0052617B" w14:paraId="4BE7C053" w14:textId="77777777">
        <w:trPr>
          <w:tblHeader/>
        </w:trPr>
        <w:tc>
          <w:tcPr>
            <w:tcW w:w="2117" w:type="dxa"/>
            <w:shd w:val="clear" w:color="auto" w:fill="FEEE19"/>
          </w:tcPr>
          <w:p w14:paraId="462F2C4C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w="7408" w:type="dxa"/>
            <w:shd w:val="clear" w:color="auto" w:fill="FEEE19"/>
          </w:tcPr>
          <w:p w14:paraId="1AC32824" w14:textId="77777777" w:rsidR="0052617B" w:rsidRDefault="00000000">
            <w:pPr>
              <w:spacing w:after="0"/>
            </w:pPr>
            <w:r>
              <w:rPr>
                <w:b/>
                <w:sz w:val="17"/>
              </w:rPr>
              <w:t>Bedeutung / Grundlage</w:t>
            </w:r>
          </w:p>
        </w:tc>
      </w:tr>
      <w:tr w:rsidR="0052617B" w14:paraId="3A912459" w14:textId="77777777">
        <w:tc>
          <w:tcPr>
            <w:tcW w:w="2117" w:type="dxa"/>
          </w:tcPr>
          <w:p w14:paraId="14CA026D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BSB XML/BPE</w:t>
            </w:r>
          </w:p>
        </w:tc>
        <w:tc>
          <w:tcPr>
            <w:tcW w:w="7408" w:type="dxa"/>
          </w:tcPr>
          <w:p w14:paraId="24CBD402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Schnittstelle WAMAS – Abacus</w:t>
            </w:r>
          </w:p>
        </w:tc>
      </w:tr>
      <w:tr w:rsidR="0052617B" w:rsidRPr="00C8093B" w14:paraId="340957C1" w14:textId="77777777">
        <w:tc>
          <w:tcPr>
            <w:tcW w:w="2117" w:type="dxa"/>
          </w:tcPr>
          <w:p w14:paraId="6D2C3914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logimatPmsImport</w:t>
            </w:r>
          </w:p>
        </w:tc>
        <w:tc>
          <w:tcPr>
            <w:tcW w:w="7408" w:type="dxa"/>
          </w:tcPr>
          <w:p w14:paraId="5496B0CC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Signierte Lizenz-/Anlagenkonfiguration des Herstellers</w:t>
            </w:r>
          </w:p>
        </w:tc>
      </w:tr>
      <w:tr w:rsidR="0052617B" w:rsidRPr="00C8093B" w14:paraId="1EC953FE" w14:textId="77777777">
        <w:tc>
          <w:tcPr>
            <w:tcW w:w="2117" w:type="dxa"/>
          </w:tcPr>
          <w:p w14:paraId="65785231" w14:textId="77777777" w:rsidR="0052617B" w:rsidRDefault="00000000">
            <w:pPr>
              <w:spacing w:after="0" w:line="252" w:lineRule="auto"/>
            </w:pPr>
            <w:r>
              <w:rPr>
                <w:sz w:val="17"/>
              </w:rPr>
              <w:t>LM125 / LM127</w:t>
            </w:r>
          </w:p>
        </w:tc>
        <w:tc>
          <w:tcPr>
            <w:tcW w:w="7408" w:type="dxa"/>
          </w:tcPr>
          <w:p w14:paraId="53F5FBCA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Dialoge Lagerplatzgruppen / Lagerplätze (CSV-Import)</w:t>
            </w:r>
          </w:p>
        </w:tc>
      </w:tr>
      <w:tr w:rsidR="0052617B" w:rsidRPr="00C8093B" w14:paraId="58276A53" w14:textId="77777777">
        <w:tc>
          <w:tcPr>
            <w:tcW w:w="2117" w:type="dxa"/>
          </w:tcPr>
          <w:p w14:paraId="2CA8086C" w14:textId="77777777" w:rsidR="0052617B" w:rsidRDefault="00000000">
            <w:pPr>
              <w:spacing w:after="0" w:line="252" w:lineRule="auto"/>
            </w:pPr>
            <w:proofErr w:type="spellStart"/>
            <w:r>
              <w:rPr>
                <w:sz w:val="17"/>
              </w:rPr>
              <w:t>Testsystem</w:t>
            </w:r>
            <w:proofErr w:type="spellEnd"/>
          </w:p>
        </w:tc>
        <w:tc>
          <w:tcPr>
            <w:tcW w:w="7408" w:type="dxa"/>
          </w:tcPr>
          <w:p w14:paraId="4557E635" w14:textId="77777777" w:rsidR="0052617B" w:rsidRPr="00C8093B" w:rsidRDefault="00000000">
            <w:pPr>
              <w:spacing w:after="0" w:line="252" w:lineRule="auto"/>
              <w:rPr>
                <w:lang w:val="de-CH"/>
              </w:rPr>
            </w:pPr>
            <w:r w:rsidRPr="00C8093B">
              <w:rPr>
                <w:sz w:val="17"/>
                <w:lang w:val="de-CH"/>
              </w:rPr>
              <w:t>Kopie des Brütsch-Systems, Ist-Stand Zonen und Parameter</w:t>
            </w:r>
          </w:p>
        </w:tc>
      </w:tr>
    </w:tbl>
    <w:p w14:paraId="7B26E1A4" w14:textId="77777777" w:rsidR="0052617B" w:rsidRDefault="00000000">
      <w:pPr>
        <w:pStyle w:val="BeschriftungSSI"/>
      </w:pPr>
      <w:r>
        <w:t>Tab. 4: Abkürzungen und Grundlagen</w:t>
      </w:r>
    </w:p>
    <w:sectPr w:rsidR="0052617B" w:rsidSect="00034616">
      <w:headerReference w:type="default" r:id="rId11"/>
      <w:footerReference w:type="default" r:id="rId12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EE37C" w14:textId="77777777" w:rsidR="009A1FFA" w:rsidRDefault="009A1FFA">
      <w:pPr>
        <w:spacing w:after="0" w:line="240" w:lineRule="auto"/>
      </w:pPr>
      <w:r>
        <w:separator/>
      </w:r>
    </w:p>
  </w:endnote>
  <w:endnote w:type="continuationSeparator" w:id="0">
    <w:p w14:paraId="7C186989" w14:textId="77777777" w:rsidR="009A1FFA" w:rsidRDefault="009A1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24E2" w14:textId="77777777" w:rsidR="0052617B" w:rsidRDefault="00000000">
    <w:pPr>
      <w:pStyle w:val="Fuzeile"/>
    </w:pPr>
    <w:r>
      <w:rPr>
        <w:noProof/>
      </w:rPr>
      <w:drawing>
        <wp:anchor distT="0" distB="0" distL="0" distR="0" simplePos="0" relativeHeight="251658344" behindDoc="1" locked="0" layoutInCell="1" allowOverlap="1" wp14:anchorId="006304B8" wp14:editId="71B8C60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525" w:type="dxa"/>
      <w:tblLayout w:type="fixed"/>
      <w:tblLook w:val="04A0" w:firstRow="1" w:lastRow="0" w:firstColumn="1" w:lastColumn="0" w:noHBand="0" w:noVBand="1"/>
    </w:tblPr>
    <w:tblGrid>
      <w:gridCol w:w="5103"/>
      <w:gridCol w:w="4422"/>
    </w:tblGrid>
    <w:tr w:rsidR="0052617B" w14:paraId="2F657073" w14:textId="77777777">
      <w:tc>
        <w:tcPr>
          <w:tcW w:w="5102" w:type="dxa"/>
        </w:tcPr>
        <w:p w14:paraId="0516D23D" w14:textId="77777777" w:rsidR="0052617B" w:rsidRPr="00C8093B" w:rsidRDefault="00000000">
          <w:pPr>
            <w:spacing w:after="0" w:line="240" w:lineRule="auto"/>
            <w:rPr>
              <w:lang w:val="de-CH"/>
            </w:rPr>
          </w:pPr>
          <w:r w:rsidRPr="00C8093B">
            <w:rPr>
              <w:sz w:val="13"/>
              <w:lang w:val="de-CH"/>
            </w:rPr>
            <w:t>WAMAS Lift &amp; Store 2.8</w:t>
          </w:r>
        </w:p>
        <w:p w14:paraId="578C235C" w14:textId="77777777" w:rsidR="0052617B" w:rsidRPr="00C8093B" w:rsidRDefault="00000000">
          <w:pPr>
            <w:spacing w:after="0" w:line="240" w:lineRule="auto"/>
            <w:rPr>
              <w:lang w:val="de-CH"/>
            </w:rPr>
          </w:pPr>
          <w:r w:rsidRPr="00C8093B">
            <w:rPr>
              <w:sz w:val="13"/>
              <w:lang w:val="de-CH"/>
            </w:rPr>
            <w:t>Entscheidungspapier V 1.0</w:t>
          </w:r>
        </w:p>
        <w:p w14:paraId="363558EA" w14:textId="77777777" w:rsidR="0052617B" w:rsidRDefault="00000000"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w="4422" w:type="dxa"/>
        </w:tcPr>
        <w:p w14:paraId="37A0D057" w14:textId="77777777" w:rsidR="0052617B" w:rsidRDefault="00000000">
          <w:pPr>
            <w:spacing w:before="200"/>
            <w:jc w:val="right"/>
          </w:pPr>
          <w:r>
            <w:rPr>
              <w:sz w:val="18"/>
            </w:rPr>
            <w:t xml:space="preserve">SSI SCHÄFER | </w:t>
          </w:r>
          <w:proofErr w:type="spellStart"/>
          <w:r>
            <w:rPr>
              <w:sz w:val="18"/>
            </w:rPr>
            <w:t>Seite</w:t>
          </w:r>
          <w:proofErr w:type="spellEnd"/>
          <w:r>
            <w:rPr>
              <w:sz w:val="18"/>
            </w:rPr>
            <w:t xml:space="preserve">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C0D20" w14:textId="77777777" w:rsidR="009A1FFA" w:rsidRDefault="009A1FFA">
      <w:pPr>
        <w:spacing w:after="0" w:line="240" w:lineRule="auto"/>
      </w:pPr>
      <w:r>
        <w:separator/>
      </w:r>
    </w:p>
  </w:footnote>
  <w:footnote w:type="continuationSeparator" w:id="0">
    <w:p w14:paraId="3CF86978" w14:textId="77777777" w:rsidR="009A1FFA" w:rsidRDefault="009A1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EE45" w14:textId="77777777" w:rsidR="0052617B" w:rsidRDefault="00000000">
    <w:pPr>
      <w:pStyle w:val="Kopfzeile"/>
      <w:jc w:val="right"/>
    </w:pPr>
    <w:proofErr w:type="spellStart"/>
    <w:r>
      <w:rPr>
        <w:sz w:val="16"/>
      </w:rPr>
      <w:t>Entscheidungspapier</w:t>
    </w:r>
    <w:proofErr w:type="spellEnd"/>
  </w:p>
  <w:p w14:paraId="2AC8C255" w14:textId="77777777" w:rsidR="0052617B" w:rsidRDefault="00000000">
    <w:pPr>
      <w:pBdr>
        <w:bottom w:val="single" w:sz="4" w:space="4" w:color="000000"/>
      </w:pBdr>
      <w:jc w:val="right"/>
    </w:pPr>
    <w:proofErr w:type="spellStart"/>
    <w:r>
      <w:rPr>
        <w:b/>
        <w:sz w:val="22"/>
      </w:rPr>
      <w:t>Zonenkonzept</w:t>
    </w:r>
    <w:proofErr w:type="spellEnd"/>
    <w:r>
      <w:rPr>
        <w:b/>
        <w:sz w:val="22"/>
      </w:rPr>
      <w:t xml:space="preserve"> externe </w:t>
    </w:r>
    <w:proofErr w:type="spellStart"/>
    <w:r>
      <w:rPr>
        <w:b/>
        <w:sz w:val="22"/>
      </w:rPr>
      <w:t>Lagerplätze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5303927">
    <w:abstractNumId w:val="8"/>
  </w:num>
  <w:num w:numId="2" w16cid:durableId="1713991993">
    <w:abstractNumId w:val="6"/>
  </w:num>
  <w:num w:numId="3" w16cid:durableId="150024931">
    <w:abstractNumId w:val="5"/>
  </w:num>
  <w:num w:numId="4" w16cid:durableId="1799030955">
    <w:abstractNumId w:val="4"/>
  </w:num>
  <w:num w:numId="5" w16cid:durableId="703948896">
    <w:abstractNumId w:val="7"/>
  </w:num>
  <w:num w:numId="6" w16cid:durableId="518548096">
    <w:abstractNumId w:val="3"/>
  </w:num>
  <w:num w:numId="7" w16cid:durableId="61609001">
    <w:abstractNumId w:val="2"/>
  </w:num>
  <w:num w:numId="8" w16cid:durableId="1948805955">
    <w:abstractNumId w:val="1"/>
  </w:num>
  <w:num w:numId="9" w16cid:durableId="2017658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2617B"/>
    <w:rsid w:val="007916A0"/>
    <w:rsid w:val="009A1FFA"/>
    <w:rsid w:val="00AA1D8D"/>
    <w:rsid w:val="00B47730"/>
    <w:rsid w:val="00B81378"/>
    <w:rsid w:val="00C8093B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D2E1237"/>
  <w14:defaultImageDpi w14:val="300"/>
  <w15:docId w15:val="{840918B1-8B65-448B-A076-11EC83FA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100"/>
    </w:pPr>
    <w:rPr>
      <w:rFonts w:ascii="Arial" w:eastAsia="Arial" w:hAnsi="Arial" w:cs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pageBreakBefore/>
      <w:spacing w:after="200"/>
      <w:outlineLvl w:val="0"/>
    </w:pPr>
    <w:rPr>
      <w:b/>
      <w:bCs/>
      <w:color w:val="000000"/>
      <w:sz w:val="3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80" w:after="120"/>
      <w:outlineLvl w:val="1"/>
    </w:pPr>
    <w:rPr>
      <w:b/>
      <w:bCs/>
      <w:color w:val="000000"/>
      <w:sz w:val="25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80"/>
      <w:outlineLvl w:val="2"/>
    </w:pPr>
    <w:rPr>
      <w:b/>
      <w:bCs/>
      <w:color w:val="000000"/>
      <w:sz w:val="2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color w:val="000000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spacing w:after="60"/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Verzeichnis11">
    <w:name w:val="Verzeichnis 11"/>
    <w:pPr>
      <w:spacing w:after="40"/>
    </w:pPr>
    <w:rPr>
      <w:rFonts w:ascii="Arial" w:eastAsia="Arial" w:hAnsi="Arial" w:cs="Arial"/>
      <w:b/>
      <w:sz w:val="20"/>
    </w:rPr>
  </w:style>
  <w:style w:type="paragraph" w:customStyle="1" w:styleId="Verzeichnis21">
    <w:name w:val="Verzeichnis 21"/>
    <w:pPr>
      <w:spacing w:after="40"/>
      <w:ind w:left="340"/>
    </w:pPr>
    <w:rPr>
      <w:rFonts w:ascii="Arial" w:eastAsia="Arial" w:hAnsi="Arial" w:cs="Arial"/>
      <w:sz w:val="20"/>
    </w:rPr>
  </w:style>
  <w:style w:type="paragraph" w:customStyle="1" w:styleId="Verzeichnis31">
    <w:name w:val="Verzeichnis 31"/>
    <w:pPr>
      <w:spacing w:after="40"/>
      <w:ind w:left="680"/>
    </w:pPr>
    <w:rPr>
      <w:rFonts w:ascii="Arial" w:eastAsia="Arial" w:hAnsi="Arial" w:cs="Arial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eastAsia="Consolas" w:hAnsi="Consolas" w:cs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eastAsia="Arial" w:hAnsi="Arial" w:cs="Arial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eastAsia="Arial" w:hAnsi="Arial" w:cs="Arial"/>
      <w:color w:val="555555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1154</Words>
  <Characters>7277</Characters>
  <Application>Microsoft Office Word</Application>
  <DocSecurity>0</DocSecurity>
  <Lines>60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Zonenkonzept externe Lagerplätze</vt:lpstr>
      <vt:lpstr/>
    </vt:vector>
  </TitlesOfParts>
  <Manager/>
  <Company/>
  <LinksUpToDate>false</LinksUpToDate>
  <CharactersWithSpaces>8415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Zonenkonzept externe Lagerplätze</dc:title>
  <dc:subject>Entscheidungsgrundlage · Brütsch Technology AG · Projekt 3796</dc:subject>
  <dc:creator>Marek, Projektleiter SSI SCHÄFER</dc:creator>
  <cp:keywords/>
  <dc:description>generated by python-docx</dc:description>
  <cp:lastModifiedBy>Sobona Marek</cp:lastModifiedBy>
  <cp:revision>3</cp:revision>
  <dcterms:created xsi:type="dcterms:W3CDTF">2013-12-23T23:15:00Z</dcterms:created>
  <dcterms:modified xsi:type="dcterms:W3CDTF">2026-10-23T09:09:00Z</dcterms:modified>
  <cp:category/>
  <dc:language>de-DE</dc:language>
</cp:coreProperties>
</file>