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Schulungsunterlage</w:t>
            </w:r>
          </w:p>
          <w:p>
            <w:pPr>
              <w:spacing w:after="120"/>
            </w:pPr>
            <w:r>
              <w:rPr>
                <w:b/>
                <w:sz w:val="48"/>
              </w:rPr>
              <w:t>Schulungsunterlage WAMAS Lift &amp; Store am LOGIMAT</w:t>
            </w:r>
          </w:p>
          <w:p>
            <w:pPr>
              <w:spacing w:after="360"/>
            </w:pPr>
            <w:r>
              <w:rPr>
                <w:b w:val="0"/>
                <w:sz w:val="32"/>
              </w:rPr>
              <w:t>WAMAS Lift &amp; Store 2.8 · SSI LOGIMAT</w:t>
            </w:r>
          </w:p>
          <w:p>
            <w:pPr>
              <w:spacing w:after="0"/>
            </w:pPr>
            <w:r>
              <w:rPr>
                <w:b w:val="0"/>
                <w:sz w:val="22"/>
              </w:rPr>
              <w:t>Kundendokument Stumatec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Schulung und Inbetriebnahme am 26.10.2026</w:t>
            </w:r>
          </w:p>
          <w:p>
            <w:pPr>
              <w:spacing w:after="0"/>
            </w:pPr>
            <w:r>
              <w:rPr>
                <w:b w:val="0"/>
                <w:color w:val="555555"/>
                <w:sz w:val="18"/>
              </w:rPr>
              <w:t>Stumatec · Schulung 26.10.2026 · SSI SCHÄFER</w:t>
            </w:r>
          </w:p>
        </w:tc>
      </w:tr>
    </w:tbl>
    <w:p>
      <w:pPr>
        <w:spacing w:before="6520"/>
      </w:pPr>
      <w:r>
        <w:rPr>
          <w:sz w:val="18"/>
        </w:rPr>
        <w:t>V 1.0  ·  26.10.2026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 Schulung</w:t>
        <w:tab/>
        <w:t>3</w:t>
      </w:r>
    </w:p>
    <w:p>
      <w:pPr>
        <w:pStyle w:val="TOC2"/>
        <w:tabs>
          <w:tab w:pos="9524" w:val="right" w:leader="dot"/>
        </w:tabs>
      </w:pPr>
      <w:r>
        <w:t>1.1 Ziel</w:t>
        <w:tab/>
        <w:t>3</w:t>
      </w:r>
    </w:p>
    <w:p>
      <w:pPr>
        <w:pStyle w:val="TOC2"/>
        <w:tabs>
          <w:tab w:pos="9524" w:val="right" w:leader="dot"/>
        </w:tabs>
      </w:pPr>
      <w:r>
        <w:t>1.2 Teilnehmende und Rollen</w:t>
        <w:tab/>
        <w:t>3</w:t>
      </w:r>
    </w:p>
    <w:p>
      <w:pPr>
        <w:pStyle w:val="TOC2"/>
        <w:tabs>
          <w:tab w:pos="9524" w:val="right" w:leader="dot"/>
        </w:tabs>
      </w:pPr>
      <w:r>
        <w:t>1.3 Unterlagen der Schulungsmappe</w:t>
        <w:tab/>
        <w:t>3</w:t>
      </w:r>
    </w:p>
    <w:p>
      <w:pPr>
        <w:pStyle w:val="TOC1"/>
        <w:tabs>
          <w:tab w:pos="9524" w:val="right" w:leader="dot"/>
        </w:tabs>
      </w:pPr>
      <w:r>
        <w:t>2 Agenda Montag, 26.10.2026 (Vorschlag)</w:t>
        <w:tab/>
        <w:t>4</w:t>
      </w:r>
    </w:p>
    <w:p>
      <w:pPr>
        <w:pStyle w:val="TOC1"/>
        <w:tabs>
          <w:tab w:pos="9524" w:val="right" w:leader="dot"/>
        </w:tabs>
      </w:pPr>
      <w:r>
        <w:t>3 Lernziele</w:t>
        <w:tab/>
        <w:t>5</w:t>
      </w:r>
    </w:p>
    <w:p>
      <w:pPr>
        <w:pStyle w:val="TOC1"/>
        <w:tabs>
          <w:tab w:pos="9524" w:val="right" w:leader="dot"/>
        </w:tabs>
      </w:pPr>
      <w:r>
        <w:t>4 Übungen</w:t>
        <w:tab/>
        <w:t>6</w:t>
      </w:r>
    </w:p>
    <w:p>
      <w:pPr>
        <w:pStyle w:val="TOC2"/>
        <w:tabs>
          <w:tab w:pos="9524" w:val="right" w:leader="dot"/>
        </w:tabs>
      </w:pPr>
      <w:r>
        <w:t>4.1 Aufräumen nach den Übungen</w:t>
        <w:tab/>
        <w:t>6</w:t>
      </w:r>
    </w:p>
    <w:p>
      <w:pPr>
        <w:pStyle w:val="TOC1"/>
        <w:tabs>
          <w:tab w:pos="9524" w:val="right" w:leader="dot"/>
        </w:tabs>
      </w:pPr>
      <w:r>
        <w:t>5 Häufige Fragen</w:t>
        <w:tab/>
        <w:t>7</w:t>
      </w:r>
    </w:p>
    <w:p>
      <w:pPr>
        <w:pStyle w:val="TOC1"/>
        <w:tabs>
          <w:tab w:pos="9524" w:val="right" w:leader="dot"/>
        </w:tabs>
      </w:pPr>
      <w:r>
        <w:t>6 Kurzreferenz (1 Seite)</w:t>
        <w:tab/>
        <w:t>8</w:t>
      </w:r>
    </w:p>
    <w:p>
      <w:pPr>
        <w:pStyle w:val="TOC1"/>
        <w:tabs>
          <w:tab w:pos="9524" w:val="right" w:leader="dot"/>
        </w:tabs>
      </w:pPr>
      <w:r>
        <w:t>7 Quellenverzeichnis</w:t>
        <w:tab/>
        <w:t>9</w:t>
      </w:r>
      <w:r>
        <w:fldChar w:fldCharType="end"/>
      </w:r>
    </w:p>
    <w:p>
      <w:pPr>
        <w:pStyle w:val="Heading1"/>
      </w:pPr>
      <w:r>
        <w:t>1 Über diese Schulung</w:t>
      </w:r>
    </w:p>
    <w:p>
      <w:pPr>
        <w:pStyle w:val="Heading2"/>
      </w:pPr>
      <w:r>
        <w:t>1.1 Ziel</w:t>
      </w:r>
    </w:p>
    <w:p>
      <w:r>
        <w:t xml:space="preserve">Nach dem Termin können die Mitarbeitenden der Stumatec die beiden LOGIMATs im Alltag selbständig bedienen (Bediener/innen) und die Stammdaten pflegen bzw. importieren (Key-User). Zusätzlich wird die WAMAS-Inbetriebnahme geprüft und die Abbildung der </w:t>
      </w:r>
      <w:r>
        <w:rPr>
          <w:b/>
        </w:rPr>
        <w:t>zwei Wareneigentümer</w:t>
      </w:r>
      <w:r>
        <w:t xml:space="preserve"> besprochen (Beratung, Dokument 12). Ein Entscheid dazu wird </w:t>
      </w:r>
      <w:r>
        <w:rPr>
          <w:b/>
        </w:rPr>
        <w:t>nicht</w:t>
      </w:r>
      <w:r>
        <w:t xml:space="preserve"> am Schulungstag erwartet.</w:t>
      </w:r>
    </w:p>
    <w:p>
      <w:pPr>
        <w:pStyle w:val="Heading2"/>
      </w:pPr>
      <w:r>
        <w:t>1.2 Teilnehmende und Rollen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127"/>
        <w:gridCol w:w="1247"/>
        <w:gridCol w:w="4150"/>
      </w:tblGrid>
      <w:tr>
        <w:trPr>
          <w:tblHeader w:val="true"/>
          <w:cantSplit w:val="true"/>
        </w:trPr>
        <w:tc>
          <w:tcPr>
            <w:tcW w:type="dxa" w:w="4127"/>
            <w:shd w:val="clear" w:color="auto" w:fill="FEEE19"/>
          </w:tcPr>
          <w:p>
            <w:pPr>
              <w:spacing w:after="0"/>
            </w:pPr>
            <w:r>
              <w:rPr>
                <w:b/>
                <w:sz w:val="17"/>
              </w:rPr>
              <w:t>Rolle</w:t>
            </w:r>
          </w:p>
        </w:tc>
        <w:tc>
          <w:tcPr>
            <w:tcW w:type="dxa" w:w="1247"/>
            <w:shd w:val="clear" w:color="auto" w:fill="FEEE19"/>
          </w:tcPr>
          <w:p>
            <w:pPr>
              <w:spacing w:after="0"/>
            </w:pPr>
            <w:r>
              <w:rPr>
                <w:b/>
                <w:sz w:val="17"/>
              </w:rPr>
              <w:t>Name (vor Ort eintragen)</w:t>
            </w:r>
          </w:p>
        </w:tc>
        <w:tc>
          <w:tcPr>
            <w:tcW w:type="dxa" w:w="4150"/>
            <w:shd w:val="clear" w:color="auto" w:fill="FEEE19"/>
          </w:tcPr>
          <w:p>
            <w:pPr>
              <w:spacing w:after="0"/>
            </w:pPr>
            <w:r>
              <w:rPr>
                <w:b/>
                <w:sz w:val="17"/>
              </w:rPr>
              <w:t>Schwerpunkt</w:t>
            </w:r>
          </w:p>
        </w:tc>
      </w:tr>
      <w:tr>
        <w:trPr>
          <w:cantSplit w:val="true"/>
        </w:trPr>
        <w:tc>
          <w:tcPr>
            <w:tcW w:type="dxa" w:w="4127"/>
          </w:tcPr>
          <w:p>
            <w:pPr>
              <w:spacing w:after="0" w:line="252" w:lineRule="auto"/>
            </w:pPr>
            <w:r>
              <w:rPr>
                <w:sz w:val="17"/>
              </w:rPr>
              <w:t>Bediener/in LOGIMAT (Logistik)</w:t>
            </w:r>
          </w:p>
        </w:tc>
        <w:tc>
          <w:tcPr>
            <w:tcW w:type="dxa" w:w="1247"/>
          </w:tcPr>
          <w:p>
            <w:pPr>
              <w:spacing w:after="0" w:line="252" w:lineRule="auto"/>
            </w:pPr>
          </w:p>
        </w:tc>
        <w:tc>
          <w:tcPr>
            <w:tcW w:type="dxa" w:w="4150"/>
          </w:tcPr>
          <w:p>
            <w:pPr>
              <w:spacing w:after="0" w:line="252" w:lineRule="auto"/>
            </w:pPr>
            <w:r>
              <w:rPr>
                <w:sz w:val="17"/>
              </w:rPr>
              <w:t>Teil A an der Maschine</w:t>
            </w:r>
          </w:p>
        </w:tc>
      </w:tr>
      <w:tr>
        <w:trPr>
          <w:cantSplit w:val="true"/>
        </w:trPr>
        <w:tc>
          <w:tcPr>
            <w:tcW w:type="dxa" w:w="4127"/>
          </w:tcPr>
          <w:p>
            <w:pPr>
              <w:spacing w:after="0" w:line="252" w:lineRule="auto"/>
            </w:pPr>
            <w:r>
              <w:rPr>
                <w:sz w:val="17"/>
              </w:rPr>
              <w:t>Key-User, Kontaktperson Stumatec</w:t>
            </w:r>
          </w:p>
        </w:tc>
        <w:tc>
          <w:tcPr>
            <w:tcW w:type="dxa" w:w="1247"/>
          </w:tcPr>
          <w:p>
            <w:pPr>
              <w:spacing w:after="0" w:line="252" w:lineRule="auto"/>
            </w:pPr>
          </w:p>
        </w:tc>
        <w:tc>
          <w:tcPr>
            <w:tcW w:type="dxa" w:w="4150"/>
          </w:tcPr>
          <w:p>
            <w:pPr>
              <w:spacing w:after="0" w:line="252" w:lineRule="auto"/>
            </w:pPr>
            <w:r>
              <w:rPr>
                <w:sz w:val="17"/>
              </w:rPr>
              <w:t>Teil A und B, Beratung, Offene Punkte</w:t>
            </w:r>
          </w:p>
        </w:tc>
      </w:tr>
      <w:tr>
        <w:trPr>
          <w:cantSplit w:val="true"/>
        </w:trPr>
        <w:tc>
          <w:tcPr>
            <w:tcW w:type="dxa" w:w="4127"/>
          </w:tcPr>
          <w:p>
            <w:pPr>
              <w:spacing w:after="0" w:line="252" w:lineRule="auto"/>
            </w:pPr>
            <w:r>
              <w:rPr>
                <w:sz w:val="17"/>
              </w:rPr>
              <w:t>IT Stumatec</w:t>
            </w:r>
          </w:p>
        </w:tc>
        <w:tc>
          <w:tcPr>
            <w:tcW w:type="dxa" w:w="1247"/>
          </w:tcPr>
          <w:p>
            <w:pPr>
              <w:spacing w:after="0" w:line="252" w:lineRule="auto"/>
            </w:pPr>
          </w:p>
        </w:tc>
        <w:tc>
          <w:tcPr>
            <w:tcW w:type="dxa" w:w="4150"/>
          </w:tcPr>
          <w:p>
            <w:pPr>
              <w:spacing w:after="0" w:line="252" w:lineRule="auto"/>
            </w:pPr>
            <w:r>
              <w:rPr>
                <w:sz w:val="17"/>
              </w:rPr>
              <w:t>Inbetriebnahme: Server, Netzwerk, Firewalls</w:t>
            </w:r>
          </w:p>
        </w:tc>
      </w:tr>
      <w:tr>
        <w:trPr>
          <w:cantSplit w:val="true"/>
        </w:trPr>
        <w:tc>
          <w:tcPr>
            <w:tcW w:type="dxa" w:w="4127"/>
          </w:tcPr>
          <w:p>
            <w:pPr>
              <w:spacing w:after="0" w:line="252" w:lineRule="auto"/>
            </w:pPr>
            <w:r>
              <w:rPr>
                <w:sz w:val="17"/>
              </w:rPr>
              <w:t>Schulungsleitung / Inbetriebnahme, SSI SCHÄFER</w:t>
            </w:r>
          </w:p>
        </w:tc>
        <w:tc>
          <w:tcPr>
            <w:tcW w:type="dxa" w:w="1247"/>
          </w:tcPr>
          <w:p>
            <w:pPr>
              <w:spacing w:after="0" w:line="252" w:lineRule="auto"/>
            </w:pPr>
          </w:p>
        </w:tc>
        <w:tc>
          <w:tcPr>
            <w:tcW w:type="dxa" w:w="4150"/>
          </w:tcPr>
          <w:p>
            <w:pPr>
              <w:spacing w:after="0" w:line="252" w:lineRule="auto"/>
            </w:pPr>
            <w:r>
              <w:rPr>
                <w:sz w:val="17"/>
              </w:rPr>
              <w:t>Durchführung</w:t>
            </w:r>
          </w:p>
        </w:tc>
      </w:tr>
    </w:tbl>
    <w:p>
      <w:pPr>
        <w:pStyle w:val="BeschriftungSSI"/>
      </w:pPr>
      <w:r>
        <w:t>Tab. 1: Teilnehmende</w:t>
      </w:r>
    </w:p>
    <w:p>
      <w:pPr>
        <w:pStyle w:val="Heading2"/>
      </w:pPr>
      <w:r>
        <w:t>1.3 Unterlagen der Schulungsmappe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83"/>
        <w:gridCol w:w="6777"/>
        <w:gridCol w:w="2164"/>
      </w:tblGrid>
      <w:tr>
        <w:trPr>
          <w:tblHeader w:val="true"/>
          <w:cantSplit w:val="true"/>
        </w:trPr>
        <w:tc>
          <w:tcPr>
            <w:tcW w:type="dxa" w:w="584"/>
            <w:shd w:val="clear" w:color="auto" w:fill="FEEE19"/>
          </w:tcPr>
          <w:p>
            <w:pPr>
              <w:spacing w:after="0"/>
            </w:pPr>
            <w:r>
              <w:rPr>
                <w:b/>
                <w:sz w:val="17"/>
              </w:rPr>
              <w:t>Nr.</w:t>
            </w:r>
          </w:p>
        </w:tc>
        <w:tc>
          <w:tcPr>
            <w:tcW w:type="dxa" w:w="6776"/>
            <w:shd w:val="clear" w:color="auto" w:fill="FEEE19"/>
          </w:tcPr>
          <w:p>
            <w:pPr>
              <w:spacing w:after="0"/>
            </w:pPr>
            <w:r>
              <w:rPr>
                <w:b/>
                <w:sz w:val="17"/>
              </w:rPr>
              <w:t>Dokument</w:t>
            </w:r>
          </w:p>
        </w:tc>
        <w:tc>
          <w:tcPr>
            <w:tcW w:type="dxa" w:w="2165"/>
            <w:shd w:val="clear" w:color="auto" w:fill="FEEE19"/>
          </w:tcPr>
          <w:p>
            <w:pPr>
              <w:spacing w:after="0"/>
            </w:pPr>
            <w:r>
              <w:rPr>
                <w:b/>
                <w:sz w:val="17"/>
              </w:rPr>
              <w:t>Für</w:t>
            </w:r>
          </w:p>
        </w:tc>
      </w:tr>
      <w:tr>
        <w:trPr>
          <w:cantSplit w:val="true"/>
        </w:trPr>
        <w:tc>
          <w:tcPr>
            <w:tcW w:type="dxa" w:w="584"/>
          </w:tcPr>
          <w:p>
            <w:pPr>
              <w:spacing w:after="0" w:line="252" w:lineRule="auto"/>
            </w:pPr>
            <w:r>
              <w:rPr>
                <w:sz w:val="17"/>
              </w:rPr>
              <w:t>01</w:t>
            </w:r>
          </w:p>
        </w:tc>
        <w:tc>
          <w:tcPr>
            <w:tcW w:type="dxa" w:w="6776"/>
          </w:tcPr>
          <w:p>
            <w:pPr>
              <w:spacing w:after="0" w:line="252" w:lineRule="auto"/>
            </w:pPr>
            <w:r>
              <w:rPr>
                <w:sz w:val="17"/>
              </w:rPr>
              <w:t>Benutzeranleitung Touch-Client</w:t>
            </w:r>
          </w:p>
        </w:tc>
        <w:tc>
          <w:tcPr>
            <w:tcW w:type="dxa" w:w="2165"/>
          </w:tcPr>
          <w:p>
            <w:pPr>
              <w:spacing w:after="0" w:line="252" w:lineRule="auto"/>
            </w:pPr>
            <w:r>
              <w:rPr>
                <w:sz w:val="17"/>
              </w:rPr>
              <w:t>Bediener/innen, alle</w:t>
            </w:r>
          </w:p>
        </w:tc>
      </w:tr>
      <w:tr>
        <w:trPr>
          <w:cantSplit w:val="true"/>
        </w:trPr>
        <w:tc>
          <w:tcPr>
            <w:tcW w:type="dxa" w:w="584"/>
          </w:tcPr>
          <w:p>
            <w:pPr>
              <w:spacing w:after="0" w:line="252" w:lineRule="auto"/>
            </w:pPr>
            <w:r>
              <w:rPr>
                <w:sz w:val="17"/>
              </w:rPr>
              <w:t>02</w:t>
            </w:r>
          </w:p>
        </w:tc>
        <w:tc>
          <w:tcPr>
            <w:tcW w:type="dxa" w:w="6776"/>
          </w:tcPr>
          <w:p>
            <w:pPr>
              <w:spacing w:after="0" w:line="252" w:lineRule="auto"/>
            </w:pPr>
            <w:r>
              <w:rPr>
                <w:sz w:val="17"/>
              </w:rPr>
              <w:t>Administratoranleitung</w:t>
            </w:r>
          </w:p>
        </w:tc>
        <w:tc>
          <w:tcPr>
            <w:tcW w:type="dxa" w:w="2165"/>
          </w:tcPr>
          <w:p>
            <w:pPr>
              <w:spacing w:after="0" w:line="252" w:lineRule="auto"/>
            </w:pPr>
            <w:r>
              <w:rPr>
                <w:sz w:val="17"/>
              </w:rPr>
              <w:t>Key-User</w:t>
            </w:r>
          </w:p>
        </w:tc>
      </w:tr>
      <w:tr>
        <w:trPr>
          <w:cantSplit w:val="true"/>
        </w:trPr>
        <w:tc>
          <w:tcPr>
            <w:tcW w:type="dxa" w:w="584"/>
          </w:tcPr>
          <w:p>
            <w:pPr>
              <w:spacing w:after="0" w:line="252" w:lineRule="auto"/>
            </w:pPr>
            <w:r>
              <w:rPr>
                <w:sz w:val="17"/>
              </w:rPr>
              <w:t>03</w:t>
            </w:r>
          </w:p>
        </w:tc>
        <w:tc>
          <w:tcPr>
            <w:tcW w:type="dxa" w:w="6776"/>
          </w:tcPr>
          <w:p>
            <w:pPr>
              <w:spacing w:after="0" w:line="252" w:lineRule="auto"/>
            </w:pPr>
            <w:r>
              <w:rPr>
                <w:sz w:val="17"/>
              </w:rPr>
              <w:t>Artikel anlegen und pflegen am Touch-Client</w:t>
            </w:r>
          </w:p>
        </w:tc>
        <w:tc>
          <w:tcPr>
            <w:tcW w:type="dxa" w:w="2165"/>
          </w:tcPr>
          <w:p>
            <w:pPr>
              <w:spacing w:after="0" w:line="252" w:lineRule="auto"/>
            </w:pPr>
            <w:r>
              <w:rPr>
                <w:sz w:val="17"/>
              </w:rPr>
              <w:t>alle</w:t>
            </w:r>
          </w:p>
        </w:tc>
      </w:tr>
      <w:tr>
        <w:trPr>
          <w:cantSplit w:val="true"/>
        </w:trPr>
        <w:tc>
          <w:tcPr>
            <w:tcW w:type="dxa" w:w="584"/>
          </w:tcPr>
          <w:p>
            <w:pPr>
              <w:spacing w:after="0" w:line="252" w:lineRule="auto"/>
            </w:pPr>
            <w:r>
              <w:rPr>
                <w:sz w:val="17"/>
              </w:rPr>
              <w:t>04</w:t>
            </w:r>
          </w:p>
        </w:tc>
        <w:tc>
          <w:tcPr>
            <w:tcW w:type="dxa" w:w="6776"/>
          </w:tcPr>
          <w:p>
            <w:pPr>
              <w:spacing w:after="0" w:line="252" w:lineRule="auto"/>
            </w:pPr>
            <w:r>
              <w:rPr>
                <w:sz w:val="17"/>
              </w:rPr>
              <w:t>Artikel und Einlageraufträge importieren</w:t>
            </w:r>
          </w:p>
        </w:tc>
        <w:tc>
          <w:tcPr>
            <w:tcW w:type="dxa" w:w="2165"/>
          </w:tcPr>
          <w:p>
            <w:pPr>
              <w:spacing w:after="0" w:line="252" w:lineRule="auto"/>
            </w:pPr>
            <w:r>
              <w:rPr>
                <w:sz w:val="17"/>
              </w:rPr>
              <w:t>Key-User</w:t>
            </w:r>
          </w:p>
        </w:tc>
      </w:tr>
      <w:tr>
        <w:trPr>
          <w:cantSplit w:val="true"/>
        </w:trPr>
        <w:tc>
          <w:tcPr>
            <w:tcW w:type="dxa" w:w="584"/>
          </w:tcPr>
          <w:p>
            <w:pPr>
              <w:spacing w:after="0" w:line="252" w:lineRule="auto"/>
            </w:pPr>
            <w:r>
              <w:rPr>
                <w:sz w:val="17"/>
              </w:rPr>
              <w:t>05</w:t>
            </w:r>
          </w:p>
        </w:tc>
        <w:tc>
          <w:tcPr>
            <w:tcW w:type="dxa" w:w="6776"/>
          </w:tcPr>
          <w:p>
            <w:pPr>
              <w:spacing w:after="0" w:line="252" w:lineRule="auto"/>
            </w:pPr>
            <w:r>
              <w:rPr>
                <w:sz w:val="17"/>
              </w:rPr>
              <w:t>Boxen kreieren (Tablarlayouteditor)</w:t>
            </w:r>
          </w:p>
        </w:tc>
        <w:tc>
          <w:tcPr>
            <w:tcW w:type="dxa" w:w="2165"/>
          </w:tcPr>
          <w:p>
            <w:pPr>
              <w:spacing w:after="0" w:line="252" w:lineRule="auto"/>
            </w:pPr>
            <w:r>
              <w:rPr>
                <w:sz w:val="17"/>
              </w:rPr>
              <w:t>alle</w:t>
            </w:r>
          </w:p>
        </w:tc>
      </w:tr>
      <w:tr>
        <w:trPr>
          <w:cantSplit w:val="true"/>
        </w:trPr>
        <w:tc>
          <w:tcPr>
            <w:tcW w:type="dxa" w:w="584"/>
          </w:tcPr>
          <w:p>
            <w:pPr>
              <w:spacing w:after="0" w:line="252" w:lineRule="auto"/>
            </w:pPr>
            <w:r>
              <w:rPr>
                <w:sz w:val="17"/>
              </w:rPr>
              <w:t>06</w:t>
            </w:r>
          </w:p>
        </w:tc>
        <w:tc>
          <w:tcPr>
            <w:tcW w:type="dxa" w:w="6776"/>
          </w:tcPr>
          <w:p>
            <w:pPr>
              <w:spacing w:after="0" w:line="252" w:lineRule="auto"/>
            </w:pPr>
            <w:r>
              <w:rPr>
                <w:sz w:val="17"/>
              </w:rPr>
              <w:t>Zuordnungen Artikel ↔ Box</w:t>
            </w:r>
          </w:p>
        </w:tc>
        <w:tc>
          <w:tcPr>
            <w:tcW w:type="dxa" w:w="2165"/>
          </w:tcPr>
          <w:p>
            <w:pPr>
              <w:spacing w:after="0" w:line="252" w:lineRule="auto"/>
            </w:pPr>
            <w:r>
              <w:rPr>
                <w:sz w:val="17"/>
              </w:rPr>
              <w:t>alle</w:t>
            </w:r>
          </w:p>
        </w:tc>
      </w:tr>
      <w:tr>
        <w:trPr>
          <w:cantSplit w:val="true"/>
        </w:trPr>
        <w:tc>
          <w:tcPr>
            <w:tcW w:type="dxa" w:w="584"/>
          </w:tcPr>
          <w:p>
            <w:pPr>
              <w:spacing w:after="0" w:line="252" w:lineRule="auto"/>
            </w:pPr>
            <w:r>
              <w:rPr>
                <w:sz w:val="17"/>
              </w:rPr>
              <w:t>08 / 09</w:t>
            </w:r>
          </w:p>
        </w:tc>
        <w:tc>
          <w:tcPr>
            <w:tcW w:type="dxa" w:w="6776"/>
          </w:tcPr>
          <w:p>
            <w:pPr>
              <w:spacing w:after="0" w:line="252" w:lineRule="auto"/>
            </w:pPr>
            <w:r>
              <w:rPr>
                <w:sz w:val="17"/>
              </w:rPr>
              <w:t>Abnahmeprotokoll Schulung / Teilnehmerliste</w:t>
            </w:r>
          </w:p>
        </w:tc>
        <w:tc>
          <w:tcPr>
            <w:tcW w:type="dxa" w:w="2165"/>
          </w:tcPr>
          <w:p>
            <w:pPr>
              <w:spacing w:after="0" w:line="252" w:lineRule="auto"/>
            </w:pPr>
            <w:r>
              <w:rPr>
                <w:sz w:val="17"/>
              </w:rPr>
              <w:t>Unterschrift</w:t>
            </w:r>
          </w:p>
        </w:tc>
      </w:tr>
      <w:tr>
        <w:trPr>
          <w:cantSplit w:val="true"/>
        </w:trPr>
        <w:tc>
          <w:tcPr>
            <w:tcW w:type="dxa" w:w="584"/>
          </w:tcPr>
          <w:p>
            <w:pPr>
              <w:spacing w:after="0" w:line="252" w:lineRule="auto"/>
            </w:pPr>
            <w:r>
              <w:rPr>
                <w:sz w:val="17"/>
              </w:rPr>
              <w:t>10 / 11</w:t>
            </w:r>
          </w:p>
        </w:tc>
        <w:tc>
          <w:tcPr>
            <w:tcW w:type="dxa" w:w="6776"/>
          </w:tcPr>
          <w:p>
            <w:pPr>
              <w:spacing w:after="0" w:line="252" w:lineRule="auto"/>
            </w:pPr>
            <w:r>
              <w:rPr>
                <w:sz w:val="17"/>
              </w:rPr>
              <w:t>Inbetriebnahmeprotokoll / Abnahmeprotokoll Inbetriebnahme</w:t>
            </w:r>
          </w:p>
        </w:tc>
        <w:tc>
          <w:tcPr>
            <w:tcW w:type="dxa" w:w="2165"/>
          </w:tcPr>
          <w:p>
            <w:pPr>
              <w:spacing w:after="0" w:line="252" w:lineRule="auto"/>
            </w:pPr>
            <w:r>
              <w:rPr>
                <w:sz w:val="17"/>
              </w:rPr>
              <w:t>IT, Key-User, Unterschrift</w:t>
            </w:r>
          </w:p>
        </w:tc>
      </w:tr>
      <w:tr>
        <w:trPr>
          <w:cantSplit w:val="true"/>
        </w:trPr>
        <w:tc>
          <w:tcPr>
            <w:tcW w:type="dxa" w:w="584"/>
          </w:tcPr>
          <w:p>
            <w:pPr>
              <w:spacing w:after="0" w:line="252" w:lineRule="auto"/>
            </w:pPr>
            <w:r>
              <w:rPr>
                <w:sz w:val="17"/>
              </w:rPr>
              <w:t>12</w:t>
            </w:r>
          </w:p>
        </w:tc>
        <w:tc>
          <w:tcPr>
            <w:tcW w:type="dxa" w:w="6776"/>
          </w:tcPr>
          <w:p>
            <w:pPr>
              <w:spacing w:after="0" w:line="252" w:lineRule="auto"/>
            </w:pPr>
            <w:r>
              <w:rPr>
                <w:sz w:val="17"/>
              </w:rPr>
              <w:t>Entscheidungsgrundlage Wareneigentümer (Lösungsvorschlag)</w:t>
            </w:r>
          </w:p>
        </w:tc>
        <w:tc>
          <w:tcPr>
            <w:tcW w:type="dxa" w:w="2165"/>
          </w:tcPr>
          <w:p>
            <w:pPr>
              <w:spacing w:after="0" w:line="252" w:lineRule="auto"/>
            </w:pPr>
            <w:r>
              <w:rPr>
                <w:sz w:val="17"/>
              </w:rPr>
              <w:t>Geschäftsleitung, Key-User</w:t>
            </w:r>
          </w:p>
        </w:tc>
      </w:tr>
    </w:tbl>
    <w:p>
      <w:pPr>
        <w:pStyle w:val="BeschriftungSSI"/>
      </w:pPr>
      <w:r>
        <w:t>Tab. 2: Dokumente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cantSplit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rPr>
          <w:cantSplit w:val="true"/>
        </w:trPr>
        <w:tc>
          <w:tcPr>
            <w:tcW w:type="dxa" w:w="2268"/>
          </w:tcPr>
          <w:p>
            <w:pPr>
              <w:spacing w:after="0" w:line="252" w:lineRule="auto"/>
            </w:pPr>
            <w:r>
              <w:rPr>
                <w:b/>
                <w:sz w:val="17"/>
              </w:rPr>
              <w:t>Titel</w:t>
            </w:r>
          </w:p>
        </w:tc>
        <w:tc>
          <w:tcPr>
            <w:tcW w:type="dxa" w:w="7257"/>
          </w:tcPr>
          <w:p>
            <w:pPr>
              <w:spacing w:after="0" w:line="252" w:lineRule="auto"/>
            </w:pPr>
            <w:r>
              <w:rPr>
                <w:sz w:val="17"/>
              </w:rPr>
              <w:t>Schulungsunterlage WAMAS Lift &amp; Store am LOGIMAT</w:t>
            </w:r>
          </w:p>
        </w:tc>
      </w:tr>
      <w:tr>
        <w:trPr>
          <w:cantSplit w:val="true"/>
        </w:trP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 · SSI LOGIMAT</w:t>
            </w:r>
          </w:p>
        </w:tc>
      </w:tr>
      <w:tr>
        <w:trPr>
          <w:cantSplit w:val="true"/>
        </w:trPr>
        <w:tc>
          <w:tcPr>
            <w:tcW w:type="dxa" w:w="2268"/>
          </w:tcPr>
          <w:p>
            <w:pPr>
              <w:spacing w:after="0" w:line="252" w:lineRule="auto"/>
            </w:pPr>
            <w:r>
              <w:rPr>
                <w:b/>
                <w:sz w:val="17"/>
              </w:rPr>
              <w:t>Dokumentversion</w:t>
            </w:r>
          </w:p>
        </w:tc>
        <w:tc>
          <w:tcPr>
            <w:tcW w:type="dxa" w:w="7257"/>
          </w:tcPr>
          <w:p>
            <w:pPr>
              <w:spacing w:after="0" w:line="252" w:lineRule="auto"/>
            </w:pPr>
            <w:r>
              <w:rPr>
                <w:sz w:val="17"/>
              </w:rPr>
              <w:t>1.0</w:t>
            </w:r>
          </w:p>
        </w:tc>
      </w:tr>
      <w:tr>
        <w:trPr>
          <w:cantSplit w:val="true"/>
        </w:trPr>
        <w:tc>
          <w:tcPr>
            <w:tcW w:type="dxa" w:w="2268"/>
          </w:tcPr>
          <w:p>
            <w:pPr>
              <w:spacing w:after="0" w:line="252" w:lineRule="auto"/>
            </w:pPr>
            <w:r>
              <w:rPr>
                <w:b/>
                <w:sz w:val="17"/>
              </w:rPr>
              <w:t>Stand</w:t>
            </w:r>
          </w:p>
        </w:tc>
        <w:tc>
          <w:tcPr>
            <w:tcW w:type="dxa" w:w="7257"/>
          </w:tcPr>
          <w:p>
            <w:pPr>
              <w:spacing w:after="0" w:line="252" w:lineRule="auto"/>
            </w:pPr>
            <w:r>
              <w:rPr>
                <w:sz w:val="17"/>
              </w:rPr>
              <w:t>26.10.2026</w:t>
            </w:r>
          </w:p>
        </w:tc>
      </w:tr>
      <w:tr>
        <w:trPr>
          <w:cantSplit w:val="true"/>
        </w:trPr>
        <w:tc>
          <w:tcPr>
            <w:tcW w:type="dxa" w:w="2268"/>
          </w:tcPr>
          <w:p>
            <w:pPr>
              <w:spacing w:after="0" w:line="252" w:lineRule="auto"/>
            </w:pPr>
            <w:r>
              <w:rPr>
                <w:b/>
                <w:sz w:val="17"/>
              </w:rPr>
              <w:t>Autor</w:t>
            </w:r>
          </w:p>
        </w:tc>
        <w:tc>
          <w:tcPr>
            <w:tcW w:type="dxa" w:w="7257"/>
          </w:tcPr>
          <w:p>
            <w:pPr>
              <w:spacing w:after="0" w:line="252" w:lineRule="auto"/>
            </w:pPr>
            <w:r>
              <w:rPr>
                <w:sz w:val="17"/>
              </w:rPr>
              <w:t>SSI SCHÄFER</w:t>
            </w:r>
          </w:p>
        </w:tc>
      </w:tr>
      <w:tr>
        <w:trPr>
          <w:cantSplit w:val="true"/>
        </w:trPr>
        <w:tc>
          <w:tcPr>
            <w:tcW w:type="dxa" w:w="2268"/>
          </w:tcPr>
          <w:p>
            <w:pPr>
              <w:spacing w:after="0" w:line="252" w:lineRule="auto"/>
            </w:pPr>
            <w:r>
              <w:rPr>
                <w:b/>
                <w:sz w:val="17"/>
              </w:rPr>
              <w:t>Zielgruppe</w:t>
            </w:r>
          </w:p>
        </w:tc>
        <w:tc>
          <w:tcPr>
            <w:tcW w:type="dxa" w:w="7257"/>
          </w:tcPr>
          <w:p>
            <w:pPr>
              <w:spacing w:after="0" w:line="252" w:lineRule="auto"/>
            </w:pPr>
            <w:r>
              <w:rPr>
                <w:sz w:val="17"/>
              </w:rPr>
              <w:t>Teilnehmende der Stumatec – Key-User und Bediener/innen</w:t>
            </w:r>
          </w:p>
        </w:tc>
      </w:tr>
      <w:tr>
        <w:trPr>
          <w:cantSplit w:val="true"/>
        </w:trPr>
        <w:tc>
          <w:tcPr>
            <w:tcW w:type="dxa" w:w="2268"/>
          </w:tcPr>
          <w:p>
            <w:pPr>
              <w:spacing w:after="0" w:line="252" w:lineRule="auto"/>
            </w:pPr>
            <w:r>
              <w:rPr>
                <w:b/>
                <w:sz w:val="17"/>
              </w:rPr>
              <w:t>Grundlage</w:t>
            </w:r>
          </w:p>
        </w:tc>
        <w:tc>
          <w:tcPr>
            <w:tcW w:type="dxa" w:w="7257"/>
          </w:tcPr>
          <w:p>
            <w:pPr>
              <w:spacing w:after="0" w:line="252" w:lineRule="auto"/>
            </w:pPr>
            <w:r>
              <w:rPr>
                <w:sz w:val="17"/>
              </w:rPr>
              <w:t>Anleitungen 01–06 und 10–12 dieser Schulungsmappe, SSI-Mustervorlage Schulungsunterlage V 1.1 (Oktober 2026), Schulung Touch LOGIMAT 2.8 V 1.0, Live-Tests SSI-Testsystem srv01 (17.–23.10.2026)</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32"/>
        <w:gridCol w:w="1247"/>
        <w:gridCol w:w="7345"/>
      </w:tblGrid>
      <w:tr>
        <w:trPr>
          <w:tblHeader w:val="true"/>
          <w:cantSplit w:val="true"/>
        </w:trPr>
        <w:tc>
          <w:tcPr>
            <w:tcW w:type="dxa" w:w="933"/>
            <w:shd w:val="clear" w:color="auto" w:fill="FEEE19"/>
          </w:tcPr>
          <w:p>
            <w:pPr>
              <w:spacing w:after="0"/>
            </w:pPr>
            <w:r>
              <w:rPr>
                <w:b/>
                <w:sz w:val="17"/>
              </w:rPr>
              <w:t>Version</w:t>
            </w:r>
          </w:p>
        </w:tc>
        <w:tc>
          <w:tcPr>
            <w:tcW w:type="dxa" w:w="1247"/>
            <w:shd w:val="clear" w:color="auto" w:fill="FEEE19"/>
          </w:tcPr>
          <w:p>
            <w:pPr>
              <w:spacing w:after="0"/>
            </w:pPr>
            <w:r>
              <w:rPr>
                <w:b/>
                <w:sz w:val="17"/>
              </w:rPr>
              <w:t>Datum</w:t>
            </w:r>
          </w:p>
        </w:tc>
        <w:tc>
          <w:tcPr>
            <w:tcW w:type="dxa" w:w="7345"/>
            <w:shd w:val="clear" w:color="auto" w:fill="FEEE19"/>
          </w:tcPr>
          <w:p>
            <w:pPr>
              <w:spacing w:after="0"/>
            </w:pPr>
            <w:r>
              <w:rPr>
                <w:b/>
                <w:sz w:val="17"/>
              </w:rPr>
              <w:t>Änderungen</w:t>
            </w:r>
          </w:p>
        </w:tc>
      </w:tr>
      <w:tr>
        <w:trPr>
          <w:cantSplit w:val="true"/>
        </w:trPr>
        <w:tc>
          <w:tcPr>
            <w:tcW w:type="dxa" w:w="933"/>
          </w:tcPr>
          <w:p>
            <w:pPr>
              <w:spacing w:after="0" w:line="252" w:lineRule="auto"/>
            </w:pPr>
            <w:r>
              <w:rPr>
                <w:sz w:val="17"/>
              </w:rPr>
              <w:t>1.0</w:t>
            </w:r>
          </w:p>
        </w:tc>
        <w:tc>
          <w:tcPr>
            <w:tcW w:type="dxa" w:w="1247"/>
          </w:tcPr>
          <w:p>
            <w:pPr>
              <w:spacing w:after="0" w:line="252" w:lineRule="auto"/>
            </w:pPr>
            <w:r>
              <w:rPr>
                <w:sz w:val="17"/>
              </w:rPr>
              <w:t>26.10.2026</w:t>
            </w:r>
          </w:p>
        </w:tc>
        <w:tc>
          <w:tcPr>
            <w:tcW w:type="dxa" w:w="7345"/>
          </w:tcPr>
          <w:p>
            <w:pPr>
              <w:spacing w:after="0" w:line="252" w:lineRule="auto"/>
            </w:pPr>
            <w:r>
              <w:rPr>
                <w:sz w:val="17"/>
              </w:rPr>
              <w:t>Erste Fassung für die Stumatec, abgeleitet aus der SSI-Mustervorlage Schulungsmappe WAMAS LS 2.8 (Oktober 2026); kundenspezifische Daten der Vorlage entfernt. Agenda mit Teil A (Maschine), Teil B (Desktop), Beratung und Inbetriebnahme.</w:t>
            </w:r>
          </w:p>
        </w:tc>
      </w:tr>
    </w:tbl>
    <w:p>
      <w:pPr>
        <w:pStyle w:val="BeschriftungSSI"/>
      </w:pPr>
      <w:r>
        <w:t>Tab. 3: Versionshistorie</w:t>
      </w:r>
    </w:p>
    <w:p>
      <w:pPr>
        <w:pStyle w:val="Heading1"/>
      </w:pPr>
      <w:r>
        <w:t>2 Agenda Montag, 26.10.2026 (Vorschlag)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Vorschlag</w:t>
            </w:r>
          </w:p>
          <w:p>
            <w:pPr>
              <w:spacing w:after="40"/>
            </w:pPr>
            <w:r>
              <w:rPr>
                <w:sz w:val="19"/>
              </w:rPr>
              <w:t>Die Zeiten sind ein Vorschlag und werden zu Beginn mit der Kontaktperson der Stumatec abgestimmt. Die Netzwerkprüfung mit der IT (Dokument 10, Teil 1) kann vor der Schulung laufen, damit beide LOGIMATs für Teil A bereit sind.</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52"/>
        <w:gridCol w:w="1666"/>
        <w:gridCol w:w="3906"/>
        <w:gridCol w:w="1457"/>
        <w:gridCol w:w="1142"/>
      </w:tblGrid>
      <w:tr>
        <w:trPr>
          <w:tblHeader w:val="true"/>
          <w:cantSplit w:val="true"/>
        </w:trPr>
        <w:tc>
          <w:tcPr>
            <w:tcW w:type="dxa" w:w="1352"/>
            <w:shd w:val="clear" w:color="auto" w:fill="FEEE19"/>
          </w:tcPr>
          <w:p>
            <w:pPr>
              <w:spacing w:after="0"/>
            </w:pPr>
            <w:r>
              <w:rPr>
                <w:b/>
                <w:sz w:val="17"/>
              </w:rPr>
              <w:t>Zeit</w:t>
            </w:r>
          </w:p>
        </w:tc>
        <w:tc>
          <w:tcPr>
            <w:tcW w:type="dxa" w:w="1667"/>
            <w:shd w:val="clear" w:color="auto" w:fill="FEEE19"/>
          </w:tcPr>
          <w:p>
            <w:pPr>
              <w:spacing w:after="0"/>
            </w:pPr>
            <w:r>
              <w:rPr>
                <w:b/>
                <w:sz w:val="17"/>
              </w:rPr>
              <w:t>Modul</w:t>
            </w:r>
          </w:p>
        </w:tc>
        <w:tc>
          <w:tcPr>
            <w:tcW w:type="dxa" w:w="3906"/>
            <w:shd w:val="clear" w:color="auto" w:fill="FEEE19"/>
          </w:tcPr>
          <w:p>
            <w:pPr>
              <w:spacing w:after="0"/>
            </w:pPr>
            <w:r>
              <w:rPr>
                <w:b/>
                <w:sz w:val="17"/>
              </w:rPr>
              <w:t>Inhalt</w:t>
            </w:r>
          </w:p>
        </w:tc>
        <w:tc>
          <w:tcPr>
            <w:tcW w:type="dxa" w:w="1457"/>
            <w:shd w:val="clear" w:color="auto" w:fill="FEEE19"/>
          </w:tcPr>
          <w:p>
            <w:pPr>
              <w:spacing w:after="0"/>
            </w:pPr>
            <w:r>
              <w:rPr>
                <w:b/>
                <w:sz w:val="17"/>
              </w:rPr>
              <w:t>Teilnehmende</w:t>
            </w:r>
          </w:p>
        </w:tc>
        <w:tc>
          <w:tcPr>
            <w:tcW w:type="dxa" w:w="1142"/>
            <w:shd w:val="clear" w:color="auto" w:fill="FEEE19"/>
          </w:tcPr>
          <w:p>
            <w:pPr>
              <w:spacing w:after="0"/>
            </w:pPr>
            <w:r>
              <w:rPr>
                <w:b/>
                <w:sz w:val="17"/>
              </w:rPr>
              <w:t>Unterlage</w:t>
            </w:r>
          </w:p>
        </w:tc>
      </w:tr>
      <w:tr>
        <w:trPr>
          <w:cantSplit w:val="true"/>
        </w:trPr>
        <w:tc>
          <w:tcPr>
            <w:tcW w:type="dxa" w:w="1352"/>
          </w:tcPr>
          <w:p>
            <w:pPr>
              <w:spacing w:after="0" w:line="252" w:lineRule="auto"/>
            </w:pPr>
            <w:r>
              <w:rPr>
                <w:sz w:val="17"/>
              </w:rPr>
              <w:t>07:45–08:30</w:t>
            </w:r>
          </w:p>
        </w:tc>
        <w:tc>
          <w:tcPr>
            <w:tcW w:type="dxa" w:w="1667"/>
          </w:tcPr>
          <w:p>
            <w:pPr>
              <w:spacing w:after="0" w:line="252" w:lineRule="auto"/>
            </w:pPr>
            <w:r>
              <w:rPr>
                <w:sz w:val="17"/>
              </w:rPr>
              <w:t>IBN 1</w:t>
            </w:r>
          </w:p>
        </w:tc>
        <w:tc>
          <w:tcPr>
            <w:tcW w:type="dxa" w:w="3906"/>
          </w:tcPr>
          <w:p>
            <w:pPr>
              <w:spacing w:after="0" w:line="252" w:lineRule="auto"/>
            </w:pPr>
            <w:r>
              <w:rPr>
                <w:sz w:val="17"/>
              </w:rPr>
              <w:t>Server, Netzwerk, Firewalls, Verbindung zu beiden LOGIMATs prüfen</w:t>
            </w:r>
          </w:p>
        </w:tc>
        <w:tc>
          <w:tcPr>
            <w:tcW w:type="dxa" w:w="1457"/>
          </w:tcPr>
          <w:p>
            <w:pPr>
              <w:spacing w:after="0" w:line="252" w:lineRule="auto"/>
            </w:pPr>
            <w:r>
              <w:rPr>
                <w:sz w:val="17"/>
              </w:rPr>
              <w:t>SSI, IT</w:t>
            </w:r>
          </w:p>
        </w:tc>
        <w:tc>
          <w:tcPr>
            <w:tcW w:type="dxa" w:w="1142"/>
          </w:tcPr>
          <w:p>
            <w:pPr>
              <w:spacing w:after="0" w:line="252" w:lineRule="auto"/>
            </w:pPr>
            <w:r>
              <w:rPr>
                <w:sz w:val="17"/>
              </w:rPr>
              <w:t>10 Kap. 2–4</w:t>
            </w:r>
          </w:p>
        </w:tc>
      </w:tr>
      <w:tr>
        <w:trPr>
          <w:cantSplit w:val="true"/>
        </w:trPr>
        <w:tc>
          <w:tcPr>
            <w:tcW w:type="dxa" w:w="1352"/>
          </w:tcPr>
          <w:p>
            <w:pPr>
              <w:spacing w:after="0" w:line="252" w:lineRule="auto"/>
            </w:pPr>
            <w:r>
              <w:rPr>
                <w:sz w:val="17"/>
              </w:rPr>
              <w:t>08:30–08:45</w:t>
            </w:r>
          </w:p>
        </w:tc>
        <w:tc>
          <w:tcPr>
            <w:tcW w:type="dxa" w:w="1667"/>
          </w:tcPr>
          <w:p>
            <w:pPr>
              <w:spacing w:after="0" w:line="252" w:lineRule="auto"/>
            </w:pPr>
            <w:r>
              <w:rPr>
                <w:sz w:val="17"/>
              </w:rPr>
              <w:t>0 Begrüssung</w:t>
            </w:r>
          </w:p>
        </w:tc>
        <w:tc>
          <w:tcPr>
            <w:tcW w:type="dxa" w:w="3906"/>
          </w:tcPr>
          <w:p>
            <w:pPr>
              <w:spacing w:after="0" w:line="252" w:lineRule="auto"/>
            </w:pPr>
            <w:r>
              <w:rPr>
                <w:sz w:val="17"/>
              </w:rPr>
              <w:t>Ziele, Ablauf, Sicherheit am LOGIMAT</w:t>
            </w:r>
          </w:p>
        </w:tc>
        <w:tc>
          <w:tcPr>
            <w:tcW w:type="dxa" w:w="1457"/>
          </w:tcPr>
          <w:p>
            <w:pPr>
              <w:spacing w:after="0" w:line="252" w:lineRule="auto"/>
            </w:pPr>
            <w:r>
              <w:rPr>
                <w:sz w:val="17"/>
              </w:rPr>
              <w:t>alle</w:t>
            </w:r>
          </w:p>
        </w:tc>
        <w:tc>
          <w:tcPr>
            <w:tcW w:type="dxa" w:w="1142"/>
          </w:tcPr>
          <w:p>
            <w:pPr>
              <w:spacing w:after="0" w:line="252" w:lineRule="auto"/>
            </w:pPr>
            <w:r>
              <w:rPr>
                <w:sz w:val="17"/>
              </w:rPr>
              <w:t>07</w:t>
            </w:r>
          </w:p>
        </w:tc>
      </w:tr>
      <w:tr>
        <w:trPr>
          <w:cantSplit w:val="true"/>
        </w:trPr>
        <w:tc>
          <w:tcPr>
            <w:tcW w:type="dxa" w:w="1352"/>
          </w:tcPr>
          <w:p>
            <w:pPr>
              <w:spacing w:after="0" w:line="252" w:lineRule="auto"/>
            </w:pPr>
          </w:p>
        </w:tc>
        <w:tc>
          <w:tcPr>
            <w:tcW w:type="dxa" w:w="1667"/>
          </w:tcPr>
          <w:p>
            <w:pPr>
              <w:spacing w:after="0" w:line="252" w:lineRule="auto"/>
            </w:pPr>
            <w:r>
              <w:rPr>
                <w:b/>
                <w:sz w:val="17"/>
              </w:rPr>
              <w:t>Teil A</w:t>
            </w:r>
          </w:p>
        </w:tc>
        <w:tc>
          <w:tcPr>
            <w:tcW w:type="dxa" w:w="3906"/>
          </w:tcPr>
          <w:p>
            <w:pPr>
              <w:spacing w:after="0" w:line="252" w:lineRule="auto"/>
            </w:pPr>
            <w:r>
              <w:rPr>
                <w:b/>
                <w:sz w:val="17"/>
              </w:rPr>
              <w:t>an der Maschine (Touch-Client)</w:t>
            </w:r>
          </w:p>
        </w:tc>
        <w:tc>
          <w:tcPr>
            <w:tcW w:type="dxa" w:w="1457"/>
          </w:tcPr>
          <w:p>
            <w:pPr>
              <w:spacing w:after="0" w:line="252" w:lineRule="auto"/>
            </w:pPr>
          </w:p>
        </w:tc>
        <w:tc>
          <w:tcPr>
            <w:tcW w:type="dxa" w:w="1142"/>
          </w:tcPr>
          <w:p>
            <w:pPr>
              <w:spacing w:after="0" w:line="252" w:lineRule="auto"/>
            </w:pPr>
          </w:p>
        </w:tc>
      </w:tr>
      <w:tr>
        <w:trPr>
          <w:cantSplit w:val="true"/>
        </w:trPr>
        <w:tc>
          <w:tcPr>
            <w:tcW w:type="dxa" w:w="1352"/>
          </w:tcPr>
          <w:p>
            <w:pPr>
              <w:spacing w:after="0" w:line="252" w:lineRule="auto"/>
            </w:pPr>
            <w:r>
              <w:rPr>
                <w:sz w:val="17"/>
              </w:rPr>
              <w:t>08:45–09:30</w:t>
            </w:r>
          </w:p>
        </w:tc>
        <w:tc>
          <w:tcPr>
            <w:tcW w:type="dxa" w:w="1667"/>
          </w:tcPr>
          <w:p>
            <w:pPr>
              <w:spacing w:after="0" w:line="252" w:lineRule="auto"/>
            </w:pPr>
            <w:r>
              <w:rPr>
                <w:sz w:val="17"/>
              </w:rPr>
              <w:t>A1 Grundlagen Touch</w:t>
            </w:r>
          </w:p>
        </w:tc>
        <w:tc>
          <w:tcPr>
            <w:tcW w:type="dxa" w:w="3906"/>
          </w:tcPr>
          <w:p>
            <w:pPr>
              <w:spacing w:after="0" w:line="252" w:lineRule="auto"/>
            </w:pPr>
            <w:r>
              <w:rPr>
                <w:sz w:val="17"/>
              </w:rPr>
              <w:t>Anmelden, Dashboard, Tablar holen, Tablar zurück</w:t>
            </w:r>
          </w:p>
        </w:tc>
        <w:tc>
          <w:tcPr>
            <w:tcW w:type="dxa" w:w="1457"/>
          </w:tcPr>
          <w:p>
            <w:pPr>
              <w:spacing w:after="0" w:line="252" w:lineRule="auto"/>
            </w:pPr>
            <w:r>
              <w:rPr>
                <w:sz w:val="17"/>
              </w:rPr>
              <w:t>alle</w:t>
            </w:r>
          </w:p>
        </w:tc>
        <w:tc>
          <w:tcPr>
            <w:tcW w:type="dxa" w:w="1142"/>
          </w:tcPr>
          <w:p>
            <w:pPr>
              <w:spacing w:after="0" w:line="252" w:lineRule="auto"/>
            </w:pPr>
            <w:r>
              <w:rPr>
                <w:sz w:val="17"/>
              </w:rPr>
              <w:t>01</w:t>
            </w:r>
          </w:p>
        </w:tc>
      </w:tr>
      <w:tr>
        <w:trPr>
          <w:cantSplit w:val="true"/>
        </w:trPr>
        <w:tc>
          <w:tcPr>
            <w:tcW w:type="dxa" w:w="1352"/>
          </w:tcPr>
          <w:p>
            <w:pPr>
              <w:spacing w:after="0" w:line="252" w:lineRule="auto"/>
            </w:pPr>
            <w:r>
              <w:rPr>
                <w:sz w:val="17"/>
              </w:rPr>
              <w:t>09:30–10:15</w:t>
            </w:r>
          </w:p>
        </w:tc>
        <w:tc>
          <w:tcPr>
            <w:tcW w:type="dxa" w:w="1667"/>
          </w:tcPr>
          <w:p>
            <w:pPr>
              <w:spacing w:after="0" w:line="252" w:lineRule="auto"/>
            </w:pPr>
            <w:r>
              <w:rPr>
                <w:sz w:val="17"/>
              </w:rPr>
              <w:t>A2 Boxen kreieren</w:t>
            </w:r>
          </w:p>
        </w:tc>
        <w:tc>
          <w:tcPr>
            <w:tcW w:type="dxa" w:w="3906"/>
          </w:tcPr>
          <w:p>
            <w:pPr>
              <w:spacing w:after="0" w:line="252" w:lineRule="auto"/>
            </w:pPr>
            <w:r>
              <w:rPr>
                <w:sz w:val="17"/>
              </w:rPr>
              <w:t>Tablarlayouteditor, Box setzen, Vorlage speichern/laden</w:t>
            </w:r>
          </w:p>
        </w:tc>
        <w:tc>
          <w:tcPr>
            <w:tcW w:type="dxa" w:w="1457"/>
          </w:tcPr>
          <w:p>
            <w:pPr>
              <w:spacing w:after="0" w:line="252" w:lineRule="auto"/>
            </w:pPr>
            <w:r>
              <w:rPr>
                <w:sz w:val="17"/>
              </w:rPr>
              <w:t>alle</w:t>
            </w:r>
          </w:p>
        </w:tc>
        <w:tc>
          <w:tcPr>
            <w:tcW w:type="dxa" w:w="1142"/>
          </w:tcPr>
          <w:p>
            <w:pPr>
              <w:spacing w:after="0" w:line="252" w:lineRule="auto"/>
            </w:pPr>
            <w:r>
              <w:rPr>
                <w:sz w:val="17"/>
              </w:rPr>
              <w:t>05</w:t>
            </w:r>
          </w:p>
        </w:tc>
      </w:tr>
      <w:tr>
        <w:trPr>
          <w:cantSplit w:val="true"/>
        </w:trPr>
        <w:tc>
          <w:tcPr>
            <w:tcW w:type="dxa" w:w="1352"/>
          </w:tcPr>
          <w:p>
            <w:pPr>
              <w:spacing w:after="0" w:line="252" w:lineRule="auto"/>
            </w:pPr>
            <w:r>
              <w:rPr>
                <w:sz w:val="17"/>
              </w:rPr>
              <w:t>10:15–10:30</w:t>
            </w:r>
          </w:p>
        </w:tc>
        <w:tc>
          <w:tcPr>
            <w:tcW w:type="dxa" w:w="1667"/>
          </w:tcPr>
          <w:p>
            <w:pPr>
              <w:spacing w:after="0" w:line="252" w:lineRule="auto"/>
            </w:pPr>
            <w:r>
              <w:rPr>
                <w:sz w:val="17"/>
              </w:rPr>
              <w:t>Pause</w:t>
            </w:r>
          </w:p>
        </w:tc>
        <w:tc>
          <w:tcPr>
            <w:tcW w:type="dxa" w:w="3906"/>
          </w:tcPr>
          <w:p>
            <w:pPr>
              <w:spacing w:after="0" w:line="252" w:lineRule="auto"/>
            </w:pPr>
          </w:p>
        </w:tc>
        <w:tc>
          <w:tcPr>
            <w:tcW w:type="dxa" w:w="1457"/>
          </w:tcPr>
          <w:p>
            <w:pPr>
              <w:spacing w:after="0" w:line="252" w:lineRule="auto"/>
            </w:pPr>
          </w:p>
        </w:tc>
        <w:tc>
          <w:tcPr>
            <w:tcW w:type="dxa" w:w="1142"/>
          </w:tcPr>
          <w:p>
            <w:pPr>
              <w:spacing w:after="0" w:line="252" w:lineRule="auto"/>
            </w:pPr>
          </w:p>
        </w:tc>
      </w:tr>
      <w:tr>
        <w:trPr>
          <w:cantSplit w:val="true"/>
        </w:trPr>
        <w:tc>
          <w:tcPr>
            <w:tcW w:type="dxa" w:w="1352"/>
          </w:tcPr>
          <w:p>
            <w:pPr>
              <w:spacing w:after="0" w:line="252" w:lineRule="auto"/>
            </w:pPr>
            <w:r>
              <w:rPr>
                <w:sz w:val="17"/>
              </w:rPr>
              <w:t>10:30–11:15</w:t>
            </w:r>
          </w:p>
        </w:tc>
        <w:tc>
          <w:tcPr>
            <w:tcW w:type="dxa" w:w="1667"/>
          </w:tcPr>
          <w:p>
            <w:pPr>
              <w:spacing w:after="0" w:line="252" w:lineRule="auto"/>
            </w:pPr>
            <w:r>
              <w:rPr>
                <w:sz w:val="17"/>
              </w:rPr>
              <w:t>A3 Zuordnen und Einlagern</w:t>
            </w:r>
          </w:p>
        </w:tc>
        <w:tc>
          <w:tcPr>
            <w:tcW w:type="dxa" w:w="3906"/>
          </w:tcPr>
          <w:p>
            <w:pPr>
              <w:spacing w:after="0" w:line="252" w:lineRule="auto"/>
            </w:pPr>
            <w:r>
              <w:rPr>
                <w:sz w:val="17"/>
              </w:rPr>
              <w:t>Artikel ↔ Box, Höchstmenge, Einlagern mit Buchungsschlüssel</w:t>
            </w:r>
          </w:p>
        </w:tc>
        <w:tc>
          <w:tcPr>
            <w:tcW w:type="dxa" w:w="1457"/>
          </w:tcPr>
          <w:p>
            <w:pPr>
              <w:spacing w:after="0" w:line="252" w:lineRule="auto"/>
            </w:pPr>
            <w:r>
              <w:rPr>
                <w:sz w:val="17"/>
              </w:rPr>
              <w:t>alle</w:t>
            </w:r>
          </w:p>
        </w:tc>
        <w:tc>
          <w:tcPr>
            <w:tcW w:type="dxa" w:w="1142"/>
          </w:tcPr>
          <w:p>
            <w:pPr>
              <w:spacing w:after="0" w:line="252" w:lineRule="auto"/>
            </w:pPr>
            <w:r>
              <w:rPr>
                <w:sz w:val="17"/>
              </w:rPr>
              <w:t>06, 01</w:t>
            </w:r>
          </w:p>
        </w:tc>
      </w:tr>
      <w:tr>
        <w:trPr>
          <w:cantSplit w:val="true"/>
        </w:trPr>
        <w:tc>
          <w:tcPr>
            <w:tcW w:type="dxa" w:w="1352"/>
          </w:tcPr>
          <w:p>
            <w:pPr>
              <w:spacing w:after="0" w:line="252" w:lineRule="auto"/>
            </w:pPr>
            <w:r>
              <w:rPr>
                <w:sz w:val="17"/>
              </w:rPr>
              <w:t>11:15–11:45</w:t>
            </w:r>
          </w:p>
        </w:tc>
        <w:tc>
          <w:tcPr>
            <w:tcW w:type="dxa" w:w="1667"/>
          </w:tcPr>
          <w:p>
            <w:pPr>
              <w:spacing w:after="0" w:line="252" w:lineRule="auto"/>
            </w:pPr>
            <w:r>
              <w:rPr>
                <w:sz w:val="17"/>
              </w:rPr>
              <w:t>A4 Entnehmen und Bestand</w:t>
            </w:r>
          </w:p>
        </w:tc>
        <w:tc>
          <w:tcPr>
            <w:tcW w:type="dxa" w:w="3906"/>
          </w:tcPr>
          <w:p>
            <w:pPr>
              <w:spacing w:after="0" w:line="252" w:lineRule="auto"/>
            </w:pPr>
            <w:r>
              <w:rPr>
                <w:sz w:val="17"/>
              </w:rPr>
              <w:t>Entnahme, Bestand prüfen, typische Meldungen</w:t>
            </w:r>
          </w:p>
        </w:tc>
        <w:tc>
          <w:tcPr>
            <w:tcW w:type="dxa" w:w="1457"/>
          </w:tcPr>
          <w:p>
            <w:pPr>
              <w:spacing w:after="0" w:line="252" w:lineRule="auto"/>
            </w:pPr>
            <w:r>
              <w:rPr>
                <w:sz w:val="17"/>
              </w:rPr>
              <w:t>alle</w:t>
            </w:r>
          </w:p>
        </w:tc>
        <w:tc>
          <w:tcPr>
            <w:tcW w:type="dxa" w:w="1142"/>
          </w:tcPr>
          <w:p>
            <w:pPr>
              <w:spacing w:after="0" w:line="252" w:lineRule="auto"/>
            </w:pPr>
            <w:r>
              <w:rPr>
                <w:sz w:val="17"/>
              </w:rPr>
              <w:t>01</w:t>
            </w:r>
          </w:p>
        </w:tc>
      </w:tr>
      <w:tr>
        <w:trPr>
          <w:cantSplit w:val="true"/>
        </w:trPr>
        <w:tc>
          <w:tcPr>
            <w:tcW w:type="dxa" w:w="1352"/>
          </w:tcPr>
          <w:p>
            <w:pPr>
              <w:spacing w:after="0" w:line="252" w:lineRule="auto"/>
            </w:pPr>
            <w:r>
              <w:rPr>
                <w:sz w:val="17"/>
              </w:rPr>
              <w:t>11:45–12:00</w:t>
            </w:r>
          </w:p>
        </w:tc>
        <w:tc>
          <w:tcPr>
            <w:tcW w:type="dxa" w:w="1667"/>
          </w:tcPr>
          <w:p>
            <w:pPr>
              <w:spacing w:after="0" w:line="252" w:lineRule="auto"/>
            </w:pPr>
            <w:r>
              <w:rPr>
                <w:sz w:val="17"/>
              </w:rPr>
              <w:t>A5 Artikel am Touch</w:t>
            </w:r>
          </w:p>
        </w:tc>
        <w:tc>
          <w:tcPr>
            <w:tcW w:type="dxa" w:w="3906"/>
          </w:tcPr>
          <w:p>
            <w:pPr>
              <w:spacing w:after="0" w:line="252" w:lineRule="auto"/>
            </w:pPr>
            <w:r>
              <w:rPr>
                <w:sz w:val="17"/>
              </w:rPr>
              <w:t>Artikel suchen, ändern, spontan anlegen</w:t>
            </w:r>
          </w:p>
        </w:tc>
        <w:tc>
          <w:tcPr>
            <w:tcW w:type="dxa" w:w="1457"/>
          </w:tcPr>
          <w:p>
            <w:pPr>
              <w:spacing w:after="0" w:line="252" w:lineRule="auto"/>
            </w:pPr>
            <w:r>
              <w:rPr>
                <w:sz w:val="17"/>
              </w:rPr>
              <w:t>alle</w:t>
            </w:r>
          </w:p>
        </w:tc>
        <w:tc>
          <w:tcPr>
            <w:tcW w:type="dxa" w:w="1142"/>
          </w:tcPr>
          <w:p>
            <w:pPr>
              <w:spacing w:after="0" w:line="252" w:lineRule="auto"/>
            </w:pPr>
            <w:r>
              <w:rPr>
                <w:sz w:val="17"/>
              </w:rPr>
              <w:t>03</w:t>
            </w:r>
          </w:p>
        </w:tc>
      </w:tr>
      <w:tr>
        <w:trPr>
          <w:cantSplit w:val="true"/>
        </w:trPr>
        <w:tc>
          <w:tcPr>
            <w:tcW w:type="dxa" w:w="1352"/>
          </w:tcPr>
          <w:p>
            <w:pPr>
              <w:spacing w:after="0" w:line="252" w:lineRule="auto"/>
            </w:pPr>
            <w:r>
              <w:rPr>
                <w:sz w:val="17"/>
              </w:rPr>
              <w:t>12:00–13:00</w:t>
            </w:r>
          </w:p>
        </w:tc>
        <w:tc>
          <w:tcPr>
            <w:tcW w:type="dxa" w:w="1667"/>
          </w:tcPr>
          <w:p>
            <w:pPr>
              <w:spacing w:after="0" w:line="252" w:lineRule="auto"/>
            </w:pPr>
            <w:r>
              <w:rPr>
                <w:sz w:val="17"/>
              </w:rPr>
              <w:t>Essenspause</w:t>
            </w:r>
          </w:p>
        </w:tc>
        <w:tc>
          <w:tcPr>
            <w:tcW w:type="dxa" w:w="3906"/>
          </w:tcPr>
          <w:p>
            <w:pPr>
              <w:spacing w:after="0" w:line="252" w:lineRule="auto"/>
            </w:pPr>
          </w:p>
        </w:tc>
        <w:tc>
          <w:tcPr>
            <w:tcW w:type="dxa" w:w="1457"/>
          </w:tcPr>
          <w:p>
            <w:pPr>
              <w:spacing w:after="0" w:line="252" w:lineRule="auto"/>
            </w:pPr>
          </w:p>
        </w:tc>
        <w:tc>
          <w:tcPr>
            <w:tcW w:type="dxa" w:w="1142"/>
          </w:tcPr>
          <w:p>
            <w:pPr>
              <w:spacing w:after="0" w:line="252" w:lineRule="auto"/>
            </w:pPr>
          </w:p>
        </w:tc>
      </w:tr>
      <w:tr>
        <w:trPr>
          <w:cantSplit w:val="true"/>
        </w:trPr>
        <w:tc>
          <w:tcPr>
            <w:tcW w:type="dxa" w:w="1352"/>
          </w:tcPr>
          <w:p>
            <w:pPr>
              <w:spacing w:after="0" w:line="252" w:lineRule="auto"/>
            </w:pPr>
          </w:p>
        </w:tc>
        <w:tc>
          <w:tcPr>
            <w:tcW w:type="dxa" w:w="1667"/>
          </w:tcPr>
          <w:p>
            <w:pPr>
              <w:spacing w:after="0" w:line="252" w:lineRule="auto"/>
            </w:pPr>
            <w:r>
              <w:rPr>
                <w:b/>
                <w:sz w:val="17"/>
              </w:rPr>
              <w:t>Teil B</w:t>
            </w:r>
          </w:p>
        </w:tc>
        <w:tc>
          <w:tcPr>
            <w:tcW w:type="dxa" w:w="3906"/>
          </w:tcPr>
          <w:p>
            <w:pPr>
              <w:spacing w:after="0" w:line="252" w:lineRule="auto"/>
            </w:pPr>
            <w:r>
              <w:rPr>
                <w:b/>
                <w:sz w:val="17"/>
              </w:rPr>
              <w:t>am Desktop (Admin-Client)</w:t>
            </w:r>
          </w:p>
        </w:tc>
        <w:tc>
          <w:tcPr>
            <w:tcW w:type="dxa" w:w="1457"/>
          </w:tcPr>
          <w:p>
            <w:pPr>
              <w:spacing w:after="0" w:line="252" w:lineRule="auto"/>
            </w:pPr>
          </w:p>
        </w:tc>
        <w:tc>
          <w:tcPr>
            <w:tcW w:type="dxa" w:w="1142"/>
          </w:tcPr>
          <w:p>
            <w:pPr>
              <w:spacing w:after="0" w:line="252" w:lineRule="auto"/>
            </w:pPr>
          </w:p>
        </w:tc>
      </w:tr>
      <w:tr>
        <w:trPr>
          <w:cantSplit w:val="true"/>
        </w:trPr>
        <w:tc>
          <w:tcPr>
            <w:tcW w:type="dxa" w:w="1352"/>
          </w:tcPr>
          <w:p>
            <w:pPr>
              <w:spacing w:after="0" w:line="252" w:lineRule="auto"/>
            </w:pPr>
            <w:r>
              <w:rPr>
                <w:sz w:val="17"/>
              </w:rPr>
              <w:t>13:00–13:45</w:t>
            </w:r>
          </w:p>
        </w:tc>
        <w:tc>
          <w:tcPr>
            <w:tcW w:type="dxa" w:w="1667"/>
          </w:tcPr>
          <w:p>
            <w:pPr>
              <w:spacing w:after="0" w:line="252" w:lineRule="auto"/>
            </w:pPr>
            <w:r>
              <w:rPr>
                <w:sz w:val="17"/>
              </w:rPr>
              <w:t>B1 Administration</w:t>
            </w:r>
          </w:p>
        </w:tc>
        <w:tc>
          <w:tcPr>
            <w:tcW w:type="dxa" w:w="3906"/>
          </w:tcPr>
          <w:p>
            <w:pPr>
              <w:spacing w:after="0" w:line="252" w:lineRule="auto"/>
            </w:pPr>
            <w:r>
              <w:rPr>
                <w:sz w:val="17"/>
              </w:rPr>
              <w:t>Benutzer, MD017, Boxtypen, Druck (nur Deutsch), Kontrolle</w:t>
            </w:r>
          </w:p>
        </w:tc>
        <w:tc>
          <w:tcPr>
            <w:tcW w:type="dxa" w:w="1457"/>
          </w:tcPr>
          <w:p>
            <w:pPr>
              <w:spacing w:after="0" w:line="252" w:lineRule="auto"/>
            </w:pPr>
            <w:r>
              <w:rPr>
                <w:sz w:val="17"/>
              </w:rPr>
              <w:t>Key-User</w:t>
            </w:r>
          </w:p>
        </w:tc>
        <w:tc>
          <w:tcPr>
            <w:tcW w:type="dxa" w:w="1142"/>
          </w:tcPr>
          <w:p>
            <w:pPr>
              <w:spacing w:after="0" w:line="252" w:lineRule="auto"/>
            </w:pPr>
            <w:r>
              <w:rPr>
                <w:sz w:val="17"/>
              </w:rPr>
              <w:t>02</w:t>
            </w:r>
          </w:p>
        </w:tc>
      </w:tr>
      <w:tr>
        <w:trPr>
          <w:cantSplit w:val="true"/>
        </w:trPr>
        <w:tc>
          <w:tcPr>
            <w:tcW w:type="dxa" w:w="1352"/>
          </w:tcPr>
          <w:p>
            <w:pPr>
              <w:spacing w:after="0" w:line="252" w:lineRule="auto"/>
            </w:pPr>
            <w:r>
              <w:rPr>
                <w:sz w:val="17"/>
              </w:rPr>
              <w:t>13:45–14:15</w:t>
            </w:r>
          </w:p>
        </w:tc>
        <w:tc>
          <w:tcPr>
            <w:tcW w:type="dxa" w:w="1667"/>
          </w:tcPr>
          <w:p>
            <w:pPr>
              <w:spacing w:after="0" w:line="252" w:lineRule="auto"/>
            </w:pPr>
            <w:r>
              <w:rPr>
                <w:sz w:val="17"/>
              </w:rPr>
              <w:t>B2 Importe</w:t>
            </w:r>
          </w:p>
        </w:tc>
        <w:tc>
          <w:tcPr>
            <w:tcW w:type="dxa" w:w="3906"/>
          </w:tcPr>
          <w:p>
            <w:pPr>
              <w:spacing w:after="0" w:line="252" w:lineRule="auto"/>
            </w:pPr>
            <w:r>
              <w:rPr>
                <w:sz w:val="17"/>
              </w:rPr>
              <w:t>Artikelimport V5, Einlagerauftrag mit Wareneigentümer, DI002</w:t>
            </w:r>
          </w:p>
        </w:tc>
        <w:tc>
          <w:tcPr>
            <w:tcW w:type="dxa" w:w="1457"/>
          </w:tcPr>
          <w:p>
            <w:pPr>
              <w:spacing w:after="0" w:line="252" w:lineRule="auto"/>
            </w:pPr>
            <w:r>
              <w:rPr>
                <w:sz w:val="17"/>
              </w:rPr>
              <w:t>Key-User</w:t>
            </w:r>
          </w:p>
        </w:tc>
        <w:tc>
          <w:tcPr>
            <w:tcW w:type="dxa" w:w="1142"/>
          </w:tcPr>
          <w:p>
            <w:pPr>
              <w:spacing w:after="0" w:line="252" w:lineRule="auto"/>
            </w:pPr>
            <w:r>
              <w:rPr>
                <w:sz w:val="17"/>
              </w:rPr>
              <w:t>04</w:t>
            </w:r>
          </w:p>
        </w:tc>
      </w:tr>
      <w:tr>
        <w:trPr>
          <w:cantSplit w:val="true"/>
        </w:trPr>
        <w:tc>
          <w:tcPr>
            <w:tcW w:type="dxa" w:w="1352"/>
          </w:tcPr>
          <w:p>
            <w:pPr>
              <w:spacing w:after="0" w:line="252" w:lineRule="auto"/>
            </w:pPr>
            <w:r>
              <w:rPr>
                <w:sz w:val="17"/>
              </w:rPr>
              <w:t>14:15–15:15</w:t>
            </w:r>
          </w:p>
        </w:tc>
        <w:tc>
          <w:tcPr>
            <w:tcW w:type="dxa" w:w="1667"/>
          </w:tcPr>
          <w:p>
            <w:pPr>
              <w:spacing w:after="0" w:line="252" w:lineRule="auto"/>
            </w:pPr>
            <w:r>
              <w:rPr>
                <w:sz w:val="17"/>
              </w:rPr>
              <w:t>Beratung</w:t>
            </w:r>
          </w:p>
        </w:tc>
        <w:tc>
          <w:tcPr>
            <w:tcW w:type="dxa" w:w="3906"/>
          </w:tcPr>
          <w:p>
            <w:pPr>
              <w:spacing w:after="0" w:line="252" w:lineRule="auto"/>
            </w:pPr>
            <w:r>
              <w:rPr>
                <w:sz w:val="17"/>
              </w:rPr>
              <w:t>Wareneigentümer bzw. getrennte Lager: Varianten, Vor- und Nachteile, nächste Schritte</w:t>
            </w:r>
          </w:p>
        </w:tc>
        <w:tc>
          <w:tcPr>
            <w:tcW w:type="dxa" w:w="1457"/>
          </w:tcPr>
          <w:p>
            <w:pPr>
              <w:spacing w:after="0" w:line="252" w:lineRule="auto"/>
            </w:pPr>
            <w:r>
              <w:rPr>
                <w:sz w:val="17"/>
              </w:rPr>
              <w:t>Key-User, Entscheider</w:t>
            </w:r>
          </w:p>
        </w:tc>
        <w:tc>
          <w:tcPr>
            <w:tcW w:type="dxa" w:w="1142"/>
          </w:tcPr>
          <w:p>
            <w:pPr>
              <w:spacing w:after="0" w:line="252" w:lineRule="auto"/>
            </w:pPr>
            <w:r>
              <w:rPr>
                <w:sz w:val="17"/>
              </w:rPr>
              <w:t>12</w:t>
            </w:r>
          </w:p>
        </w:tc>
      </w:tr>
      <w:tr>
        <w:trPr>
          <w:cantSplit w:val="true"/>
        </w:trPr>
        <w:tc>
          <w:tcPr>
            <w:tcW w:type="dxa" w:w="1352"/>
          </w:tcPr>
          <w:p>
            <w:pPr>
              <w:spacing w:after="0" w:line="252" w:lineRule="auto"/>
            </w:pPr>
            <w:r>
              <w:rPr>
                <w:sz w:val="17"/>
              </w:rPr>
              <w:t>15:15–15:45</w:t>
            </w:r>
          </w:p>
        </w:tc>
        <w:tc>
          <w:tcPr>
            <w:tcW w:type="dxa" w:w="1667"/>
          </w:tcPr>
          <w:p>
            <w:pPr>
              <w:spacing w:after="0" w:line="252" w:lineRule="auto"/>
            </w:pPr>
            <w:r>
              <w:rPr>
                <w:sz w:val="17"/>
              </w:rPr>
              <w:t>IBN 2</w:t>
            </w:r>
          </w:p>
        </w:tc>
        <w:tc>
          <w:tcPr>
            <w:tcW w:type="dxa" w:w="3906"/>
          </w:tcPr>
          <w:p>
            <w:pPr>
              <w:spacing w:after="0" w:line="252" w:lineRule="auto"/>
            </w:pPr>
            <w:r>
              <w:rPr>
                <w:sz w:val="17"/>
              </w:rPr>
              <w:t>Funktionstests an beiden LOGIMATs, offene Punkte</w:t>
            </w:r>
          </w:p>
        </w:tc>
        <w:tc>
          <w:tcPr>
            <w:tcW w:type="dxa" w:w="1457"/>
          </w:tcPr>
          <w:p>
            <w:pPr>
              <w:spacing w:after="0" w:line="252" w:lineRule="auto"/>
            </w:pPr>
            <w:r>
              <w:rPr>
                <w:sz w:val="17"/>
              </w:rPr>
              <w:t>SSI, Key-User, IT</w:t>
            </w:r>
          </w:p>
        </w:tc>
        <w:tc>
          <w:tcPr>
            <w:tcW w:type="dxa" w:w="1142"/>
          </w:tcPr>
          <w:p>
            <w:pPr>
              <w:spacing w:after="0" w:line="252" w:lineRule="auto"/>
            </w:pPr>
            <w:r>
              <w:rPr>
                <w:sz w:val="17"/>
              </w:rPr>
              <w:t>10 Kap. 5–6</w:t>
            </w:r>
          </w:p>
        </w:tc>
      </w:tr>
      <w:tr>
        <w:trPr>
          <w:cantSplit w:val="true"/>
        </w:trPr>
        <w:tc>
          <w:tcPr>
            <w:tcW w:type="dxa" w:w="1352"/>
          </w:tcPr>
          <w:p>
            <w:pPr>
              <w:spacing w:after="0" w:line="252" w:lineRule="auto"/>
            </w:pPr>
            <w:r>
              <w:rPr>
                <w:sz w:val="17"/>
              </w:rPr>
              <w:t>15:45–16:15</w:t>
            </w:r>
          </w:p>
        </w:tc>
        <w:tc>
          <w:tcPr>
            <w:tcW w:type="dxa" w:w="1667"/>
          </w:tcPr>
          <w:p>
            <w:pPr>
              <w:spacing w:after="0" w:line="252" w:lineRule="auto"/>
            </w:pPr>
            <w:r>
              <w:rPr>
                <w:sz w:val="17"/>
              </w:rPr>
              <w:t>Abschluss</w:t>
            </w:r>
          </w:p>
        </w:tc>
        <w:tc>
          <w:tcPr>
            <w:tcW w:type="dxa" w:w="3906"/>
          </w:tcPr>
          <w:p>
            <w:pPr>
              <w:spacing w:after="0" w:line="252" w:lineRule="auto"/>
            </w:pPr>
            <w:r>
              <w:rPr>
                <w:sz w:val="17"/>
              </w:rPr>
              <w:t>Offene Punkte, Abnahmeprotokolle, Teilnehmerliste</w:t>
            </w:r>
          </w:p>
        </w:tc>
        <w:tc>
          <w:tcPr>
            <w:tcW w:type="dxa" w:w="1457"/>
          </w:tcPr>
          <w:p>
            <w:pPr>
              <w:spacing w:after="0" w:line="252" w:lineRule="auto"/>
            </w:pPr>
            <w:r>
              <w:rPr>
                <w:sz w:val="17"/>
              </w:rPr>
              <w:t>alle</w:t>
            </w:r>
          </w:p>
        </w:tc>
        <w:tc>
          <w:tcPr>
            <w:tcW w:type="dxa" w:w="1142"/>
          </w:tcPr>
          <w:p>
            <w:pPr>
              <w:spacing w:after="0" w:line="252" w:lineRule="auto"/>
            </w:pPr>
            <w:r>
              <w:rPr>
                <w:sz w:val="17"/>
              </w:rPr>
              <w:t>08, 09, 11</w:t>
            </w:r>
          </w:p>
        </w:tc>
      </w:tr>
    </w:tbl>
    <w:p>
      <w:pPr>
        <w:pStyle w:val="BeschriftungSSI"/>
      </w:pPr>
      <w:r>
        <w:t>Tab. 4: Agenda (Vorschlag)</w:t>
      </w:r>
    </w:p>
    <w:p>
      <w:pPr>
        <w:pStyle w:val="Heading1"/>
      </w:pPr>
      <w:r>
        <w:t>3 Lernziele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66"/>
        <w:gridCol w:w="7858"/>
      </w:tblGrid>
      <w:tr>
        <w:trPr>
          <w:tblHeader w:val="true"/>
          <w:cantSplit w:val="true"/>
        </w:trPr>
        <w:tc>
          <w:tcPr>
            <w:tcW w:type="dxa" w:w="1667"/>
            <w:shd w:val="clear" w:color="auto" w:fill="FEEE19"/>
          </w:tcPr>
          <w:p>
            <w:pPr>
              <w:spacing w:after="0"/>
            </w:pPr>
            <w:r>
              <w:rPr>
                <w:b/>
                <w:sz w:val="17"/>
              </w:rPr>
              <w:t>Modul</w:t>
            </w:r>
          </w:p>
        </w:tc>
        <w:tc>
          <w:tcPr>
            <w:tcW w:type="dxa" w:w="7858"/>
            <w:shd w:val="clear" w:color="auto" w:fill="FEEE19"/>
          </w:tcPr>
          <w:p>
            <w:pPr>
              <w:spacing w:after="0"/>
            </w:pPr>
            <w:r>
              <w:rPr>
                <w:b/>
                <w:sz w:val="17"/>
              </w:rPr>
              <w:t>Die Teilnehmenden können …</w:t>
            </w:r>
          </w:p>
        </w:tc>
      </w:tr>
      <w:tr>
        <w:trPr>
          <w:cantSplit w:val="true"/>
        </w:trPr>
        <w:tc>
          <w:tcPr>
            <w:tcW w:type="dxa" w:w="1667"/>
          </w:tcPr>
          <w:p>
            <w:pPr>
              <w:spacing w:after="0" w:line="252" w:lineRule="auto"/>
            </w:pPr>
            <w:r>
              <w:rPr>
                <w:sz w:val="17"/>
              </w:rPr>
              <w:t>A1 Grundlagen Touch</w:t>
            </w:r>
          </w:p>
        </w:tc>
        <w:tc>
          <w:tcPr>
            <w:tcW w:type="dxa" w:w="7858"/>
          </w:tcPr>
          <w:p>
            <w:pPr>
              <w:spacing w:after="0" w:line="252" w:lineRule="auto"/>
            </w:pPr>
            <w:r>
              <w:rPr>
                <w:sz w:val="17"/>
              </w:rPr>
              <w:t>sich an- und abmelden, ein Tablar anfordern und zurückschicken</w:t>
            </w:r>
          </w:p>
        </w:tc>
      </w:tr>
      <w:tr>
        <w:trPr>
          <w:cantSplit w:val="true"/>
        </w:trPr>
        <w:tc>
          <w:tcPr>
            <w:tcW w:type="dxa" w:w="1667"/>
          </w:tcPr>
          <w:p>
            <w:pPr>
              <w:spacing w:after="0" w:line="252" w:lineRule="auto"/>
            </w:pPr>
            <w:r>
              <w:rPr>
                <w:sz w:val="17"/>
              </w:rPr>
              <w:t>A2 Boxen kreieren</w:t>
            </w:r>
          </w:p>
        </w:tc>
        <w:tc>
          <w:tcPr>
            <w:tcW w:type="dxa" w:w="7858"/>
          </w:tcPr>
          <w:p>
            <w:pPr>
              <w:spacing w:after="0" w:line="252" w:lineRule="auto"/>
            </w:pPr>
            <w:r>
              <w:rPr>
                <w:sz w:val="17"/>
              </w:rPr>
              <w:t>eine Box auf ein leeres Tablar setzen, das Layout speichern, eine Tablarvorlage speichern und laden</w:t>
            </w:r>
          </w:p>
        </w:tc>
      </w:tr>
      <w:tr>
        <w:trPr>
          <w:cantSplit w:val="true"/>
        </w:trPr>
        <w:tc>
          <w:tcPr>
            <w:tcW w:type="dxa" w:w="1667"/>
          </w:tcPr>
          <w:p>
            <w:pPr>
              <w:spacing w:after="0" w:line="252" w:lineRule="auto"/>
            </w:pPr>
            <w:r>
              <w:rPr>
                <w:sz w:val="17"/>
              </w:rPr>
              <w:t>A3 Zuordnen und Einlagern</w:t>
            </w:r>
          </w:p>
        </w:tc>
        <w:tc>
          <w:tcPr>
            <w:tcW w:type="dxa" w:w="7858"/>
          </w:tcPr>
          <w:p>
            <w:pPr>
              <w:spacing w:after="0" w:line="252" w:lineRule="auto"/>
            </w:pPr>
            <w:r>
              <w:rPr>
                <w:sz w:val="17"/>
              </w:rPr>
              <w:t>einen Artikel einer Box zuordnen, eine Höchstmenge setzen und Ware mit Buchungsschlüssel einlagern</w:t>
            </w:r>
          </w:p>
        </w:tc>
      </w:tr>
      <w:tr>
        <w:trPr>
          <w:cantSplit w:val="true"/>
        </w:trPr>
        <w:tc>
          <w:tcPr>
            <w:tcW w:type="dxa" w:w="1667"/>
          </w:tcPr>
          <w:p>
            <w:pPr>
              <w:spacing w:after="0" w:line="252" w:lineRule="auto"/>
            </w:pPr>
            <w:r>
              <w:rPr>
                <w:sz w:val="17"/>
              </w:rPr>
              <w:t>A4 Entnehmen und Bestand</w:t>
            </w:r>
          </w:p>
        </w:tc>
        <w:tc>
          <w:tcPr>
            <w:tcW w:type="dxa" w:w="7858"/>
          </w:tcPr>
          <w:p>
            <w:pPr>
              <w:spacing w:after="0" w:line="252" w:lineRule="auto"/>
            </w:pPr>
            <w:r>
              <w:rPr>
                <w:sz w:val="17"/>
              </w:rPr>
              <w:t>Ware entnehmen, den Bestand eines Artikels prüfen und die typischen Meldungen erklären</w:t>
            </w:r>
          </w:p>
        </w:tc>
      </w:tr>
      <w:tr>
        <w:trPr>
          <w:cantSplit w:val="true"/>
        </w:trPr>
        <w:tc>
          <w:tcPr>
            <w:tcW w:type="dxa" w:w="1667"/>
          </w:tcPr>
          <w:p>
            <w:pPr>
              <w:spacing w:after="0" w:line="252" w:lineRule="auto"/>
            </w:pPr>
            <w:r>
              <w:rPr>
                <w:sz w:val="17"/>
              </w:rPr>
              <w:t>A5 Artikel am Touch</w:t>
            </w:r>
          </w:p>
        </w:tc>
        <w:tc>
          <w:tcPr>
            <w:tcW w:type="dxa" w:w="7858"/>
          </w:tcPr>
          <w:p>
            <w:pPr>
              <w:spacing w:after="0" w:line="252" w:lineRule="auto"/>
            </w:pPr>
            <w:r>
              <w:rPr>
                <w:sz w:val="17"/>
              </w:rPr>
              <w:t>einen Artikel suchen und Daten ergänzen; wissen, wann ein Artikel am Touch angelegt werden darf</w:t>
            </w:r>
          </w:p>
        </w:tc>
      </w:tr>
      <w:tr>
        <w:trPr>
          <w:cantSplit w:val="true"/>
        </w:trPr>
        <w:tc>
          <w:tcPr>
            <w:tcW w:type="dxa" w:w="1667"/>
          </w:tcPr>
          <w:p>
            <w:pPr>
              <w:spacing w:after="0" w:line="252" w:lineRule="auto"/>
            </w:pPr>
            <w:r>
              <w:rPr>
                <w:sz w:val="17"/>
              </w:rPr>
              <w:t>B1 Administration</w:t>
            </w:r>
          </w:p>
        </w:tc>
        <w:tc>
          <w:tcPr>
            <w:tcW w:type="dxa" w:w="7858"/>
          </w:tcPr>
          <w:p>
            <w:pPr>
              <w:spacing w:after="0" w:line="252" w:lineRule="auto"/>
            </w:pPr>
            <w:r>
              <w:rPr>
                <w:sz w:val="17"/>
              </w:rPr>
              <w:t>einen Benutzer anlegen, Einheiten in MD017 finden, wissen, wo Boxtypen und Druck gepflegt werden</w:t>
            </w:r>
          </w:p>
        </w:tc>
      </w:tr>
      <w:tr>
        <w:trPr>
          <w:cantSplit w:val="true"/>
        </w:trPr>
        <w:tc>
          <w:tcPr>
            <w:tcW w:type="dxa" w:w="1667"/>
          </w:tcPr>
          <w:p>
            <w:pPr>
              <w:spacing w:after="0" w:line="252" w:lineRule="auto"/>
            </w:pPr>
            <w:r>
              <w:rPr>
                <w:sz w:val="17"/>
              </w:rPr>
              <w:t>B2 Importe</w:t>
            </w:r>
          </w:p>
        </w:tc>
        <w:tc>
          <w:tcPr>
            <w:tcW w:type="dxa" w:w="7858"/>
          </w:tcPr>
          <w:p>
            <w:pPr>
              <w:spacing w:after="0" w:line="252" w:lineRule="auto"/>
            </w:pPr>
            <w:r>
              <w:rPr>
                <w:sz w:val="17"/>
              </w:rPr>
              <w:t>eine Datei nach V5 importieren, einen Einlagerauftrag mit Wareneigentümer importieren und in DI002 kontrollieren</w:t>
            </w:r>
          </w:p>
        </w:tc>
      </w:tr>
      <w:tr>
        <w:trPr>
          <w:cantSplit w:val="true"/>
        </w:trPr>
        <w:tc>
          <w:tcPr>
            <w:tcW w:type="dxa" w:w="1667"/>
          </w:tcPr>
          <w:p>
            <w:pPr>
              <w:spacing w:after="0" w:line="252" w:lineRule="auto"/>
            </w:pPr>
            <w:r>
              <w:rPr>
                <w:sz w:val="17"/>
              </w:rPr>
              <w:t>Beratung</w:t>
            </w:r>
          </w:p>
        </w:tc>
        <w:tc>
          <w:tcPr>
            <w:tcW w:type="dxa" w:w="7858"/>
          </w:tcPr>
          <w:p>
            <w:pPr>
              <w:spacing w:after="0" w:line="252" w:lineRule="auto"/>
            </w:pPr>
            <w:r>
              <w:rPr>
                <w:sz w:val="17"/>
              </w:rPr>
              <w:t>die Varianten für zwei Wareneigentümer und ihre Folgen erklären</w:t>
            </w:r>
          </w:p>
        </w:tc>
      </w:tr>
    </w:tbl>
    <w:p>
      <w:pPr>
        <w:pStyle w:val="BeschriftungSSI"/>
      </w:pPr>
      <w:r>
        <w:t>Tab. 5: Lernziele</w:t>
      </w:r>
    </w:p>
    <w:p>
      <w:pPr>
        <w:pStyle w:val="Heading1"/>
      </w:pPr>
      <w:r>
        <w:t>4 Übungen</w:t>
      </w:r>
    </w:p>
    <w:p>
      <w:r>
        <w:t xml:space="preserve">Die Übungen nutzen neutrale Schulungsartikel </w:t>
      </w:r>
      <w:r>
        <w:rPr>
          <w:rFonts w:ascii="Consolas" w:hAnsi="Consolas" w:cs="Consolas" w:eastAsia="Consolas"/>
          <w:sz w:val="18"/>
        </w:rPr>
        <w:t>SCHULUNG-001</w:t>
      </w:r>
      <w:r>
        <w:t xml:space="preserve"> bis </w:t>
      </w:r>
      <w:r>
        <w:rPr>
          <w:rFonts w:ascii="Consolas" w:hAnsi="Consolas" w:cs="Consolas" w:eastAsia="Consolas"/>
          <w:sz w:val="18"/>
        </w:rPr>
        <w:t>SCHULUNG-005</w:t>
      </w:r>
      <w:r>
        <w:t>. Mengen sind Übungswerte; nach der Schulung Bestand wieder ausbuchen bzw. mit dem Key-User abstimmen.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Vor Ort prüfen</w:t>
            </w:r>
          </w:p>
          <w:p>
            <w:pPr>
              <w:spacing w:after="40"/>
            </w:pPr>
            <w:r>
              <w:rPr>
                <w:sz w:val="19"/>
              </w:rPr>
              <w:t xml:space="preserve">Zu Beginn in MD001 prüfen, ob die Schulungsartikel angelegt sind. Falls nicht: Übung B2.1 (Import) vorziehen oder Artikel am Touch anlegen (Übung A5.2). Klient der Schulungsartikel mit dem Key-User festlegen </w:t>
            </w:r>
            <w:r>
              <w:rPr>
                <w:b/>
                <w:sz w:val="19"/>
              </w:rPr>
              <w:t>[auszufüllen]</w:t>
            </w:r>
            <w:r>
              <w:rPr>
                <w:sz w:val="19"/>
              </w:rPr>
              <w:t>.</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618"/>
        <w:gridCol w:w="722"/>
        <w:gridCol w:w="3909"/>
        <w:gridCol w:w="1457"/>
        <w:gridCol w:w="2250"/>
        <w:gridCol w:w="567"/>
      </w:tblGrid>
      <w:tr>
        <w:trPr>
          <w:tblHeader w:val="true"/>
          <w:cantSplit w:val="true"/>
        </w:trPr>
        <w:tc>
          <w:tcPr>
            <w:tcW w:type="dxa" w:w="618"/>
            <w:shd w:val="clear" w:color="auto" w:fill="FEEE19"/>
          </w:tcPr>
          <w:p>
            <w:pPr>
              <w:spacing w:after="0"/>
            </w:pPr>
            <w:r>
              <w:rPr>
                <w:b/>
                <w:sz w:val="17"/>
              </w:rPr>
              <w:t>Nr.</w:t>
            </w:r>
          </w:p>
        </w:tc>
        <w:tc>
          <w:tcPr>
            <w:tcW w:type="dxa" w:w="723"/>
            <w:shd w:val="clear" w:color="auto" w:fill="FEEE19"/>
          </w:tcPr>
          <w:p>
            <w:pPr>
              <w:spacing w:after="0"/>
            </w:pPr>
            <w:r>
              <w:rPr>
                <w:b/>
                <w:sz w:val="17"/>
              </w:rPr>
              <w:t>Modul</w:t>
            </w:r>
          </w:p>
        </w:tc>
        <w:tc>
          <w:tcPr>
            <w:tcW w:type="dxa" w:w="3909"/>
            <w:shd w:val="clear" w:color="auto" w:fill="FEEE19"/>
          </w:tcPr>
          <w:p>
            <w:pPr>
              <w:spacing w:after="0"/>
            </w:pPr>
            <w:r>
              <w:rPr>
                <w:b/>
                <w:sz w:val="17"/>
              </w:rPr>
              <w:t>Aufgabe</w:t>
            </w:r>
          </w:p>
        </w:tc>
        <w:tc>
          <w:tcPr>
            <w:tcW w:type="dxa" w:w="1457"/>
            <w:shd w:val="clear" w:color="auto" w:fill="FEEE19"/>
          </w:tcPr>
          <w:p>
            <w:pPr>
              <w:spacing w:after="0"/>
            </w:pPr>
            <w:r>
              <w:rPr>
                <w:b/>
                <w:sz w:val="17"/>
              </w:rPr>
              <w:t>Artikel</w:t>
            </w:r>
          </w:p>
        </w:tc>
        <w:tc>
          <w:tcPr>
            <w:tcW w:type="dxa" w:w="2250"/>
            <w:shd w:val="clear" w:color="auto" w:fill="FEEE19"/>
          </w:tcPr>
          <w:p>
            <w:pPr>
              <w:spacing w:after="0"/>
            </w:pPr>
            <w:r>
              <w:rPr>
                <w:b/>
                <w:sz w:val="17"/>
              </w:rPr>
              <w:t>Erwartetes Ergebnis</w:t>
            </w:r>
          </w:p>
        </w:tc>
        <w:tc>
          <w:tcPr>
            <w:tcW w:type="dxa" w:w="567"/>
            <w:shd w:val="clear" w:color="auto" w:fill="FEEE19"/>
          </w:tcPr>
          <w:p>
            <w:pPr>
              <w:spacing w:after="0"/>
            </w:pPr>
            <w:r>
              <w:rPr>
                <w:b/>
                <w:sz w:val="17"/>
              </w:rPr>
              <w:t>☐</w:t>
            </w:r>
          </w:p>
        </w:tc>
      </w:tr>
      <w:tr>
        <w:trPr>
          <w:cantSplit w:val="true"/>
        </w:trPr>
        <w:tc>
          <w:tcPr>
            <w:tcW w:type="dxa" w:w="618"/>
          </w:tcPr>
          <w:p>
            <w:pPr>
              <w:spacing w:after="0" w:line="252" w:lineRule="auto"/>
            </w:pPr>
            <w:r>
              <w:rPr>
                <w:sz w:val="17"/>
              </w:rPr>
              <w:t>A1.1</w:t>
            </w:r>
          </w:p>
        </w:tc>
        <w:tc>
          <w:tcPr>
            <w:tcW w:type="dxa" w:w="723"/>
          </w:tcPr>
          <w:p>
            <w:pPr>
              <w:spacing w:after="0" w:line="252" w:lineRule="auto"/>
            </w:pPr>
            <w:r>
              <w:rPr>
                <w:sz w:val="17"/>
              </w:rPr>
              <w:t>A1</w:t>
            </w:r>
          </w:p>
        </w:tc>
        <w:tc>
          <w:tcPr>
            <w:tcW w:type="dxa" w:w="3909"/>
          </w:tcPr>
          <w:p>
            <w:pPr>
              <w:spacing w:after="0" w:line="252" w:lineRule="auto"/>
            </w:pPr>
            <w:r>
              <w:rPr>
                <w:sz w:val="17"/>
              </w:rPr>
              <w:t xml:space="preserve">Anmelden, Kachel Manuelle Vorgänge, beliebiges Tablar anfordern und zurückschicken (an </w:t>
            </w:r>
            <w:r>
              <w:rPr>
                <w:b/>
                <w:sz w:val="17"/>
              </w:rPr>
              <w:t>beiden</w:t>
            </w:r>
            <w:r>
              <w:rPr>
                <w:sz w:val="17"/>
              </w:rPr>
              <w:t xml:space="preserve"> LOGIMATs)</w:t>
            </w:r>
          </w:p>
        </w:tc>
        <w:tc>
          <w:tcPr>
            <w:tcW w:type="dxa" w:w="1457"/>
          </w:tcPr>
          <w:p>
            <w:pPr>
              <w:spacing w:after="0" w:line="252" w:lineRule="auto"/>
            </w:pPr>
            <w:r>
              <w:rPr>
                <w:sz w:val="17"/>
              </w:rPr>
              <w:t>–</w:t>
            </w:r>
          </w:p>
        </w:tc>
        <w:tc>
          <w:tcPr>
            <w:tcW w:type="dxa" w:w="2250"/>
          </w:tcPr>
          <w:p>
            <w:pPr>
              <w:spacing w:after="0" w:line="252" w:lineRule="auto"/>
            </w:pPr>
            <w:r>
              <w:rPr>
                <w:sz w:val="17"/>
              </w:rPr>
              <w:t>Tablar fährt vor und zurück</w:t>
            </w:r>
          </w:p>
        </w:tc>
        <w:tc>
          <w:tcPr>
            <w:tcW w:type="dxa" w:w="567"/>
          </w:tcPr>
          <w:p>
            <w:pPr>
              <w:spacing w:after="0" w:line="252" w:lineRule="auto"/>
            </w:pPr>
            <w:r>
              <w:rPr>
                <w:sz w:val="17"/>
              </w:rPr>
              <w:t>☐</w:t>
            </w:r>
          </w:p>
        </w:tc>
      </w:tr>
      <w:tr>
        <w:trPr>
          <w:cantSplit w:val="true"/>
        </w:trPr>
        <w:tc>
          <w:tcPr>
            <w:tcW w:type="dxa" w:w="618"/>
          </w:tcPr>
          <w:p>
            <w:pPr>
              <w:spacing w:after="0" w:line="252" w:lineRule="auto"/>
            </w:pPr>
            <w:r>
              <w:rPr>
                <w:sz w:val="17"/>
              </w:rPr>
              <w:t>A2.1</w:t>
            </w:r>
          </w:p>
        </w:tc>
        <w:tc>
          <w:tcPr>
            <w:tcW w:type="dxa" w:w="723"/>
          </w:tcPr>
          <w:p>
            <w:pPr>
              <w:spacing w:after="0" w:line="252" w:lineRule="auto"/>
            </w:pPr>
            <w:r>
              <w:rPr>
                <w:sz w:val="17"/>
              </w:rPr>
              <w:t>A2</w:t>
            </w:r>
          </w:p>
        </w:tc>
        <w:tc>
          <w:tcPr>
            <w:tcW w:type="dxa" w:w="3909"/>
          </w:tcPr>
          <w:p>
            <w:pPr>
              <w:spacing w:after="0" w:line="252" w:lineRule="auto"/>
            </w:pPr>
            <w:r>
              <w:rPr>
                <w:sz w:val="17"/>
              </w:rPr>
              <w:t>Leeres Tablar: eine Box setzen und speichern</w:t>
            </w:r>
          </w:p>
        </w:tc>
        <w:tc>
          <w:tcPr>
            <w:tcW w:type="dxa" w:w="1457"/>
          </w:tcPr>
          <w:p>
            <w:pPr>
              <w:spacing w:after="0" w:line="252" w:lineRule="auto"/>
            </w:pPr>
            <w:r>
              <w:rPr>
                <w:sz w:val="17"/>
              </w:rPr>
              <w:t>–</w:t>
            </w:r>
          </w:p>
        </w:tc>
        <w:tc>
          <w:tcPr>
            <w:tcW w:type="dxa" w:w="2250"/>
          </w:tcPr>
          <w:p>
            <w:pPr>
              <w:spacing w:after="0" w:line="252" w:lineRule="auto"/>
            </w:pPr>
            <w:r>
              <w:rPr>
                <w:sz w:val="17"/>
              </w:rPr>
              <w:t xml:space="preserve">Box-ID </w:t>
            </w:r>
            <w:r>
              <w:rPr>
                <w:rFonts w:ascii="Consolas" w:hAnsi="Consolas" w:cs="Consolas" w:eastAsia="Consolas"/>
                <w:sz w:val="15"/>
              </w:rPr>
              <w:t>…-001</w:t>
            </w:r>
            <w:r>
              <w:rPr>
                <w:sz w:val="17"/>
              </w:rPr>
              <w:t xml:space="preserve"> vorhanden</w:t>
            </w:r>
          </w:p>
        </w:tc>
        <w:tc>
          <w:tcPr>
            <w:tcW w:type="dxa" w:w="567"/>
          </w:tcPr>
          <w:p>
            <w:pPr>
              <w:spacing w:after="0" w:line="252" w:lineRule="auto"/>
            </w:pPr>
            <w:r>
              <w:rPr>
                <w:sz w:val="17"/>
              </w:rPr>
              <w:t>☐</w:t>
            </w:r>
          </w:p>
        </w:tc>
      </w:tr>
      <w:tr>
        <w:trPr>
          <w:cantSplit w:val="true"/>
        </w:trPr>
        <w:tc>
          <w:tcPr>
            <w:tcW w:type="dxa" w:w="618"/>
          </w:tcPr>
          <w:p>
            <w:pPr>
              <w:spacing w:after="0" w:line="252" w:lineRule="auto"/>
            </w:pPr>
            <w:r>
              <w:rPr>
                <w:sz w:val="17"/>
              </w:rPr>
              <w:t>A2.2</w:t>
            </w:r>
          </w:p>
        </w:tc>
        <w:tc>
          <w:tcPr>
            <w:tcW w:type="dxa" w:w="723"/>
          </w:tcPr>
          <w:p>
            <w:pPr>
              <w:spacing w:after="0" w:line="252" w:lineRule="auto"/>
            </w:pPr>
            <w:r>
              <w:rPr>
                <w:sz w:val="17"/>
              </w:rPr>
              <w:t>A2</w:t>
            </w:r>
          </w:p>
        </w:tc>
        <w:tc>
          <w:tcPr>
            <w:tcW w:type="dxa" w:w="3909"/>
          </w:tcPr>
          <w:p>
            <w:pPr>
              <w:spacing w:after="0" w:line="252" w:lineRule="auto"/>
            </w:pPr>
            <w:r>
              <w:rPr>
                <w:sz w:val="17"/>
              </w:rPr>
              <w:t xml:space="preserve">Layout als Vorlage </w:t>
            </w:r>
            <w:r>
              <w:rPr>
                <w:rFonts w:ascii="Consolas" w:hAnsi="Consolas" w:cs="Consolas" w:eastAsia="Consolas"/>
                <w:sz w:val="15"/>
              </w:rPr>
              <w:t>STUMATEC_UEBUNG</w:t>
            </w:r>
            <w:r>
              <w:rPr>
                <w:sz w:val="17"/>
              </w:rPr>
              <w:t xml:space="preserve"> speichern, auf zweitem Tablar laden</w:t>
            </w:r>
          </w:p>
        </w:tc>
        <w:tc>
          <w:tcPr>
            <w:tcW w:type="dxa" w:w="1457"/>
          </w:tcPr>
          <w:p>
            <w:pPr>
              <w:spacing w:after="0" w:line="252" w:lineRule="auto"/>
            </w:pPr>
            <w:r>
              <w:rPr>
                <w:sz w:val="17"/>
              </w:rPr>
              <w:t>–</w:t>
            </w:r>
          </w:p>
        </w:tc>
        <w:tc>
          <w:tcPr>
            <w:tcW w:type="dxa" w:w="2250"/>
          </w:tcPr>
          <w:p>
            <w:pPr>
              <w:spacing w:after="0" w:line="252" w:lineRule="auto"/>
            </w:pPr>
            <w:r>
              <w:rPr>
                <w:sz w:val="17"/>
              </w:rPr>
              <w:t>Vorlage in LM015 sichtbar</w:t>
            </w:r>
          </w:p>
        </w:tc>
        <w:tc>
          <w:tcPr>
            <w:tcW w:type="dxa" w:w="567"/>
          </w:tcPr>
          <w:p>
            <w:pPr>
              <w:spacing w:after="0" w:line="252" w:lineRule="auto"/>
            </w:pPr>
            <w:r>
              <w:rPr>
                <w:sz w:val="17"/>
              </w:rPr>
              <w:t>☐</w:t>
            </w:r>
          </w:p>
        </w:tc>
      </w:tr>
      <w:tr>
        <w:trPr>
          <w:cantSplit w:val="true"/>
        </w:trPr>
        <w:tc>
          <w:tcPr>
            <w:tcW w:type="dxa" w:w="618"/>
          </w:tcPr>
          <w:p>
            <w:pPr>
              <w:spacing w:after="0" w:line="252" w:lineRule="auto"/>
            </w:pPr>
            <w:r>
              <w:rPr>
                <w:sz w:val="17"/>
              </w:rPr>
              <w:t>A3.1</w:t>
            </w:r>
          </w:p>
        </w:tc>
        <w:tc>
          <w:tcPr>
            <w:tcW w:type="dxa" w:w="723"/>
          </w:tcPr>
          <w:p>
            <w:pPr>
              <w:spacing w:after="0" w:line="252" w:lineRule="auto"/>
            </w:pPr>
            <w:r>
              <w:rPr>
                <w:sz w:val="17"/>
              </w:rPr>
              <w:t>A3</w:t>
            </w:r>
          </w:p>
        </w:tc>
        <w:tc>
          <w:tcPr>
            <w:tcW w:type="dxa" w:w="3909"/>
          </w:tcPr>
          <w:p>
            <w:pPr>
              <w:spacing w:after="0" w:line="252" w:lineRule="auto"/>
            </w:pPr>
            <w:r>
              <w:rPr>
                <w:sz w:val="17"/>
              </w:rPr>
              <w:t>Artikel der neuen Box zuordnen, Max. 50</w:t>
            </w:r>
          </w:p>
        </w:tc>
        <w:tc>
          <w:tcPr>
            <w:tcW w:type="dxa" w:w="1457"/>
          </w:tcPr>
          <w:p>
            <w:pPr>
              <w:spacing w:after="0" w:line="252" w:lineRule="auto"/>
            </w:pPr>
            <w:r>
              <w:rPr>
                <w:rFonts w:ascii="Consolas" w:hAnsi="Consolas" w:cs="Consolas" w:eastAsia="Consolas"/>
                <w:sz w:val="15"/>
              </w:rPr>
              <w:t>SCHULUNG-001</w:t>
            </w:r>
          </w:p>
        </w:tc>
        <w:tc>
          <w:tcPr>
            <w:tcW w:type="dxa" w:w="2250"/>
          </w:tcPr>
          <w:p>
            <w:pPr>
              <w:spacing w:after="0" w:line="252" w:lineRule="auto"/>
            </w:pPr>
            <w:r>
              <w:rPr>
                <w:sz w:val="17"/>
              </w:rPr>
              <w:t>Zuordnung gespeichert</w:t>
            </w:r>
          </w:p>
        </w:tc>
        <w:tc>
          <w:tcPr>
            <w:tcW w:type="dxa" w:w="567"/>
          </w:tcPr>
          <w:p>
            <w:pPr>
              <w:spacing w:after="0" w:line="252" w:lineRule="auto"/>
            </w:pPr>
            <w:r>
              <w:rPr>
                <w:sz w:val="17"/>
              </w:rPr>
              <w:t>☐</w:t>
            </w:r>
          </w:p>
        </w:tc>
      </w:tr>
      <w:tr>
        <w:trPr>
          <w:cantSplit w:val="true"/>
        </w:trPr>
        <w:tc>
          <w:tcPr>
            <w:tcW w:type="dxa" w:w="618"/>
          </w:tcPr>
          <w:p>
            <w:pPr>
              <w:spacing w:after="0" w:line="252" w:lineRule="auto"/>
            </w:pPr>
            <w:r>
              <w:rPr>
                <w:sz w:val="17"/>
              </w:rPr>
              <w:t>A3.2</w:t>
            </w:r>
          </w:p>
        </w:tc>
        <w:tc>
          <w:tcPr>
            <w:tcW w:type="dxa" w:w="723"/>
          </w:tcPr>
          <w:p>
            <w:pPr>
              <w:spacing w:after="0" w:line="252" w:lineRule="auto"/>
            </w:pPr>
            <w:r>
              <w:rPr>
                <w:sz w:val="17"/>
              </w:rPr>
              <w:t>A3</w:t>
            </w:r>
          </w:p>
        </w:tc>
        <w:tc>
          <w:tcPr>
            <w:tcW w:type="dxa" w:w="3909"/>
          </w:tcPr>
          <w:p>
            <w:pPr>
              <w:spacing w:after="0" w:line="252" w:lineRule="auto"/>
            </w:pPr>
            <w:r>
              <w:rPr>
                <w:sz w:val="17"/>
              </w:rPr>
              <w:t>20 Stück einlagern, Buchungsschlüssel wählen</w:t>
            </w:r>
          </w:p>
        </w:tc>
        <w:tc>
          <w:tcPr>
            <w:tcW w:type="dxa" w:w="1457"/>
          </w:tcPr>
          <w:p>
            <w:pPr>
              <w:spacing w:after="0" w:line="252" w:lineRule="auto"/>
            </w:pPr>
            <w:r>
              <w:rPr>
                <w:rFonts w:ascii="Consolas" w:hAnsi="Consolas" w:cs="Consolas" w:eastAsia="Consolas"/>
                <w:sz w:val="15"/>
              </w:rPr>
              <w:t>SCHULUNG-001</w:t>
            </w:r>
          </w:p>
        </w:tc>
        <w:tc>
          <w:tcPr>
            <w:tcW w:type="dxa" w:w="2250"/>
          </w:tcPr>
          <w:p>
            <w:pPr>
              <w:spacing w:after="0" w:line="252" w:lineRule="auto"/>
            </w:pPr>
            <w:r>
              <w:rPr>
                <w:sz w:val="17"/>
              </w:rPr>
              <w:t>Bestand 20 PCS</w:t>
            </w:r>
          </w:p>
        </w:tc>
        <w:tc>
          <w:tcPr>
            <w:tcW w:type="dxa" w:w="567"/>
          </w:tcPr>
          <w:p>
            <w:pPr>
              <w:spacing w:after="0" w:line="252" w:lineRule="auto"/>
            </w:pPr>
            <w:r>
              <w:rPr>
                <w:sz w:val="17"/>
              </w:rPr>
              <w:t>☐</w:t>
            </w:r>
          </w:p>
        </w:tc>
      </w:tr>
      <w:tr>
        <w:trPr>
          <w:cantSplit w:val="true"/>
        </w:trPr>
        <w:tc>
          <w:tcPr>
            <w:tcW w:type="dxa" w:w="618"/>
          </w:tcPr>
          <w:p>
            <w:pPr>
              <w:spacing w:after="0" w:line="252" w:lineRule="auto"/>
            </w:pPr>
            <w:r>
              <w:rPr>
                <w:sz w:val="17"/>
              </w:rPr>
              <w:t>A4.1</w:t>
            </w:r>
          </w:p>
        </w:tc>
        <w:tc>
          <w:tcPr>
            <w:tcW w:type="dxa" w:w="723"/>
          </w:tcPr>
          <w:p>
            <w:pPr>
              <w:spacing w:after="0" w:line="252" w:lineRule="auto"/>
            </w:pPr>
            <w:r>
              <w:rPr>
                <w:sz w:val="17"/>
              </w:rPr>
              <w:t>A4</w:t>
            </w:r>
          </w:p>
        </w:tc>
        <w:tc>
          <w:tcPr>
            <w:tcW w:type="dxa" w:w="3909"/>
          </w:tcPr>
          <w:p>
            <w:pPr>
              <w:spacing w:after="0" w:line="252" w:lineRule="auto"/>
            </w:pPr>
            <w:r>
              <w:rPr>
                <w:sz w:val="17"/>
              </w:rPr>
              <w:t>5 Stück entnehmen</w:t>
            </w:r>
          </w:p>
        </w:tc>
        <w:tc>
          <w:tcPr>
            <w:tcW w:type="dxa" w:w="1457"/>
          </w:tcPr>
          <w:p>
            <w:pPr>
              <w:spacing w:after="0" w:line="252" w:lineRule="auto"/>
            </w:pPr>
            <w:r>
              <w:rPr>
                <w:rFonts w:ascii="Consolas" w:hAnsi="Consolas" w:cs="Consolas" w:eastAsia="Consolas"/>
                <w:sz w:val="15"/>
              </w:rPr>
              <w:t>SCHULUNG-001</w:t>
            </w:r>
          </w:p>
        </w:tc>
        <w:tc>
          <w:tcPr>
            <w:tcW w:type="dxa" w:w="2250"/>
          </w:tcPr>
          <w:p>
            <w:pPr>
              <w:spacing w:after="0" w:line="252" w:lineRule="auto"/>
            </w:pPr>
            <w:r>
              <w:rPr>
                <w:sz w:val="17"/>
              </w:rPr>
              <w:t>Bestand 15 PCS</w:t>
            </w:r>
          </w:p>
        </w:tc>
        <w:tc>
          <w:tcPr>
            <w:tcW w:type="dxa" w:w="567"/>
          </w:tcPr>
          <w:p>
            <w:pPr>
              <w:spacing w:after="0" w:line="252" w:lineRule="auto"/>
            </w:pPr>
            <w:r>
              <w:rPr>
                <w:sz w:val="17"/>
              </w:rPr>
              <w:t>☐</w:t>
            </w:r>
          </w:p>
        </w:tc>
      </w:tr>
      <w:tr>
        <w:trPr>
          <w:cantSplit w:val="true"/>
        </w:trPr>
        <w:tc>
          <w:tcPr>
            <w:tcW w:type="dxa" w:w="618"/>
          </w:tcPr>
          <w:p>
            <w:pPr>
              <w:spacing w:after="0" w:line="252" w:lineRule="auto"/>
            </w:pPr>
            <w:r>
              <w:rPr>
                <w:sz w:val="17"/>
              </w:rPr>
              <w:t>A4.2</w:t>
            </w:r>
          </w:p>
        </w:tc>
        <w:tc>
          <w:tcPr>
            <w:tcW w:type="dxa" w:w="723"/>
          </w:tcPr>
          <w:p>
            <w:pPr>
              <w:spacing w:after="0" w:line="252" w:lineRule="auto"/>
            </w:pPr>
            <w:r>
              <w:rPr>
                <w:sz w:val="17"/>
              </w:rPr>
              <w:t>A4</w:t>
            </w:r>
          </w:p>
        </w:tc>
        <w:tc>
          <w:tcPr>
            <w:tcW w:type="dxa" w:w="3909"/>
          </w:tcPr>
          <w:p>
            <w:pPr>
              <w:spacing w:after="0" w:line="252" w:lineRule="auto"/>
            </w:pPr>
            <w:r>
              <w:rPr>
                <w:sz w:val="17"/>
              </w:rPr>
              <w:t>Bestand prüfen (LM040 Artikelsuche, Desktop)</w:t>
            </w:r>
          </w:p>
        </w:tc>
        <w:tc>
          <w:tcPr>
            <w:tcW w:type="dxa" w:w="1457"/>
          </w:tcPr>
          <w:p>
            <w:pPr>
              <w:spacing w:after="0" w:line="252" w:lineRule="auto"/>
            </w:pPr>
            <w:r>
              <w:rPr>
                <w:rFonts w:ascii="Consolas" w:hAnsi="Consolas" w:cs="Consolas" w:eastAsia="Consolas"/>
                <w:sz w:val="15"/>
              </w:rPr>
              <w:t>SCHULUNG-001</w:t>
            </w:r>
          </w:p>
        </w:tc>
        <w:tc>
          <w:tcPr>
            <w:tcW w:type="dxa" w:w="2250"/>
          </w:tcPr>
          <w:p>
            <w:pPr>
              <w:spacing w:after="0" w:line="252" w:lineRule="auto"/>
            </w:pPr>
            <w:r>
              <w:rPr>
                <w:sz w:val="17"/>
              </w:rPr>
              <w:t>15 PCS</w:t>
            </w:r>
          </w:p>
        </w:tc>
        <w:tc>
          <w:tcPr>
            <w:tcW w:type="dxa" w:w="567"/>
          </w:tcPr>
          <w:p>
            <w:pPr>
              <w:spacing w:after="0" w:line="252" w:lineRule="auto"/>
            </w:pPr>
            <w:r>
              <w:rPr>
                <w:sz w:val="17"/>
              </w:rPr>
              <w:t>☐</w:t>
            </w:r>
          </w:p>
        </w:tc>
      </w:tr>
      <w:tr>
        <w:trPr>
          <w:cantSplit w:val="true"/>
        </w:trPr>
        <w:tc>
          <w:tcPr>
            <w:tcW w:type="dxa" w:w="618"/>
          </w:tcPr>
          <w:p>
            <w:pPr>
              <w:spacing w:after="0" w:line="252" w:lineRule="auto"/>
            </w:pPr>
            <w:r>
              <w:rPr>
                <w:sz w:val="17"/>
              </w:rPr>
              <w:t>A4.3</w:t>
            </w:r>
          </w:p>
        </w:tc>
        <w:tc>
          <w:tcPr>
            <w:tcW w:type="dxa" w:w="723"/>
          </w:tcPr>
          <w:p>
            <w:pPr>
              <w:spacing w:after="0" w:line="252" w:lineRule="auto"/>
            </w:pPr>
            <w:r>
              <w:rPr>
                <w:sz w:val="17"/>
              </w:rPr>
              <w:t>A4</w:t>
            </w:r>
          </w:p>
        </w:tc>
        <w:tc>
          <w:tcPr>
            <w:tcW w:type="dxa" w:w="3909"/>
          </w:tcPr>
          <w:p>
            <w:pPr>
              <w:spacing w:after="0" w:line="252" w:lineRule="auto"/>
            </w:pPr>
            <w:r>
              <w:rPr>
                <w:sz w:val="17"/>
              </w:rPr>
              <w:t>Artikel ohne Box einlagern wollen</w:t>
            </w:r>
          </w:p>
        </w:tc>
        <w:tc>
          <w:tcPr>
            <w:tcW w:type="dxa" w:w="1457"/>
          </w:tcPr>
          <w:p>
            <w:pPr>
              <w:spacing w:after="0" w:line="252" w:lineRule="auto"/>
            </w:pPr>
            <w:r>
              <w:rPr>
                <w:rFonts w:ascii="Consolas" w:hAnsi="Consolas" w:cs="Consolas" w:eastAsia="Consolas"/>
                <w:sz w:val="15"/>
              </w:rPr>
              <w:t>SCHULUNG-002</w:t>
            </w:r>
          </w:p>
        </w:tc>
        <w:tc>
          <w:tcPr>
            <w:tcW w:type="dxa" w:w="2250"/>
          </w:tcPr>
          <w:p>
            <w:pPr>
              <w:spacing w:after="0" w:line="252" w:lineRule="auto"/>
            </w:pPr>
            <w:r>
              <w:rPr>
                <w:sz w:val="17"/>
              </w:rPr>
              <w:t>Meldung „Es wurde kein Tablar gefunden.“ verstehen</w:t>
            </w:r>
          </w:p>
        </w:tc>
        <w:tc>
          <w:tcPr>
            <w:tcW w:type="dxa" w:w="567"/>
          </w:tcPr>
          <w:p>
            <w:pPr>
              <w:spacing w:after="0" w:line="252" w:lineRule="auto"/>
            </w:pPr>
            <w:r>
              <w:rPr>
                <w:sz w:val="17"/>
              </w:rPr>
              <w:t>☐</w:t>
            </w:r>
          </w:p>
        </w:tc>
      </w:tr>
      <w:tr>
        <w:trPr>
          <w:cantSplit w:val="true"/>
        </w:trPr>
        <w:tc>
          <w:tcPr>
            <w:tcW w:type="dxa" w:w="618"/>
          </w:tcPr>
          <w:p>
            <w:pPr>
              <w:spacing w:after="0" w:line="252" w:lineRule="auto"/>
            </w:pPr>
            <w:r>
              <w:rPr>
                <w:sz w:val="17"/>
              </w:rPr>
              <w:t>A5.1</w:t>
            </w:r>
          </w:p>
        </w:tc>
        <w:tc>
          <w:tcPr>
            <w:tcW w:type="dxa" w:w="723"/>
          </w:tcPr>
          <w:p>
            <w:pPr>
              <w:spacing w:after="0" w:line="252" w:lineRule="auto"/>
            </w:pPr>
            <w:r>
              <w:rPr>
                <w:sz w:val="17"/>
              </w:rPr>
              <w:t>A5</w:t>
            </w:r>
          </w:p>
        </w:tc>
        <w:tc>
          <w:tcPr>
            <w:tcW w:type="dxa" w:w="3909"/>
          </w:tcPr>
          <w:p>
            <w:pPr>
              <w:spacing w:after="0" w:line="252" w:lineRule="auto"/>
            </w:pPr>
            <w:r>
              <w:rPr>
                <w:sz w:val="17"/>
              </w:rPr>
              <w:t>Artikel suchen und Bezeichnung ansehen</w:t>
            </w:r>
          </w:p>
        </w:tc>
        <w:tc>
          <w:tcPr>
            <w:tcW w:type="dxa" w:w="1457"/>
          </w:tcPr>
          <w:p>
            <w:pPr>
              <w:spacing w:after="0" w:line="252" w:lineRule="auto"/>
            </w:pPr>
            <w:r>
              <w:rPr>
                <w:rFonts w:ascii="Consolas" w:hAnsi="Consolas" w:cs="Consolas" w:eastAsia="Consolas"/>
                <w:sz w:val="15"/>
              </w:rPr>
              <w:t>SCHULUNG-003</w:t>
            </w:r>
          </w:p>
        </w:tc>
        <w:tc>
          <w:tcPr>
            <w:tcW w:type="dxa" w:w="2250"/>
          </w:tcPr>
          <w:p>
            <w:pPr>
              <w:spacing w:after="0" w:line="252" w:lineRule="auto"/>
            </w:pPr>
            <w:r>
              <w:rPr>
                <w:sz w:val="17"/>
              </w:rPr>
              <w:t>LM011 geöffnet</w:t>
            </w:r>
          </w:p>
        </w:tc>
        <w:tc>
          <w:tcPr>
            <w:tcW w:type="dxa" w:w="567"/>
          </w:tcPr>
          <w:p>
            <w:pPr>
              <w:spacing w:after="0" w:line="252" w:lineRule="auto"/>
            </w:pPr>
            <w:r>
              <w:rPr>
                <w:sz w:val="17"/>
              </w:rPr>
              <w:t>☐</w:t>
            </w:r>
          </w:p>
        </w:tc>
      </w:tr>
      <w:tr>
        <w:trPr>
          <w:cantSplit w:val="true"/>
        </w:trPr>
        <w:tc>
          <w:tcPr>
            <w:tcW w:type="dxa" w:w="618"/>
          </w:tcPr>
          <w:p>
            <w:pPr>
              <w:spacing w:after="0" w:line="252" w:lineRule="auto"/>
            </w:pPr>
            <w:r>
              <w:rPr>
                <w:sz w:val="17"/>
              </w:rPr>
              <w:t>A5.2</w:t>
            </w:r>
          </w:p>
        </w:tc>
        <w:tc>
          <w:tcPr>
            <w:tcW w:type="dxa" w:w="723"/>
          </w:tcPr>
          <w:p>
            <w:pPr>
              <w:spacing w:after="0" w:line="252" w:lineRule="auto"/>
            </w:pPr>
            <w:r>
              <w:rPr>
                <w:sz w:val="17"/>
              </w:rPr>
              <w:t>A5</w:t>
            </w:r>
          </w:p>
        </w:tc>
        <w:tc>
          <w:tcPr>
            <w:tcW w:type="dxa" w:w="3909"/>
          </w:tcPr>
          <w:p>
            <w:pPr>
              <w:spacing w:after="0" w:line="252" w:lineRule="auto"/>
            </w:pPr>
            <w:r>
              <w:rPr>
                <w:sz w:val="17"/>
              </w:rPr>
              <w:t>Höchstmenge über LM012 setzen</w:t>
            </w:r>
          </w:p>
        </w:tc>
        <w:tc>
          <w:tcPr>
            <w:tcW w:type="dxa" w:w="1457"/>
          </w:tcPr>
          <w:p>
            <w:pPr>
              <w:spacing w:after="0" w:line="252" w:lineRule="auto"/>
            </w:pPr>
            <w:r>
              <w:rPr>
                <w:rFonts w:ascii="Consolas" w:hAnsi="Consolas" w:cs="Consolas" w:eastAsia="Consolas"/>
                <w:sz w:val="15"/>
              </w:rPr>
              <w:t>SCHULUNG-003</w:t>
            </w:r>
          </w:p>
        </w:tc>
        <w:tc>
          <w:tcPr>
            <w:tcW w:type="dxa" w:w="2250"/>
          </w:tcPr>
          <w:p>
            <w:pPr>
              <w:spacing w:after="0" w:line="252" w:lineRule="auto"/>
            </w:pPr>
            <w:r>
              <w:rPr>
                <w:sz w:val="17"/>
              </w:rPr>
              <w:t>Max. gespeichert</w:t>
            </w:r>
          </w:p>
        </w:tc>
        <w:tc>
          <w:tcPr>
            <w:tcW w:type="dxa" w:w="567"/>
          </w:tcPr>
          <w:p>
            <w:pPr>
              <w:spacing w:after="0" w:line="252" w:lineRule="auto"/>
            </w:pPr>
            <w:r>
              <w:rPr>
                <w:sz w:val="17"/>
              </w:rPr>
              <w:t>☐</w:t>
            </w:r>
          </w:p>
        </w:tc>
      </w:tr>
      <w:tr>
        <w:trPr>
          <w:cantSplit w:val="true"/>
        </w:trPr>
        <w:tc>
          <w:tcPr>
            <w:tcW w:type="dxa" w:w="618"/>
          </w:tcPr>
          <w:p>
            <w:pPr>
              <w:spacing w:after="0" w:line="252" w:lineRule="auto"/>
            </w:pPr>
            <w:r>
              <w:rPr>
                <w:sz w:val="17"/>
              </w:rPr>
              <w:t>B1.1</w:t>
            </w:r>
          </w:p>
        </w:tc>
        <w:tc>
          <w:tcPr>
            <w:tcW w:type="dxa" w:w="723"/>
          </w:tcPr>
          <w:p>
            <w:pPr>
              <w:spacing w:after="0" w:line="252" w:lineRule="auto"/>
            </w:pPr>
            <w:r>
              <w:rPr>
                <w:sz w:val="17"/>
              </w:rPr>
              <w:t>B1</w:t>
            </w:r>
          </w:p>
        </w:tc>
        <w:tc>
          <w:tcPr>
            <w:tcW w:type="dxa" w:w="3909"/>
          </w:tcPr>
          <w:p>
            <w:pPr>
              <w:spacing w:after="0" w:line="252" w:lineRule="auto"/>
            </w:pPr>
            <w:r>
              <w:rPr>
                <w:sz w:val="17"/>
              </w:rPr>
              <w:t>Benutzer für eine Aushilfe anlegen (nur Ansicht/Probe)</w:t>
            </w:r>
          </w:p>
        </w:tc>
        <w:tc>
          <w:tcPr>
            <w:tcW w:type="dxa" w:w="1457"/>
          </w:tcPr>
          <w:p>
            <w:pPr>
              <w:spacing w:after="0" w:line="252" w:lineRule="auto"/>
            </w:pPr>
            <w:r>
              <w:rPr>
                <w:sz w:val="17"/>
              </w:rPr>
              <w:t>–</w:t>
            </w:r>
          </w:p>
        </w:tc>
        <w:tc>
          <w:tcPr>
            <w:tcW w:type="dxa" w:w="2250"/>
          </w:tcPr>
          <w:p>
            <w:pPr>
              <w:spacing w:after="0" w:line="252" w:lineRule="auto"/>
            </w:pPr>
            <w:r>
              <w:rPr>
                <w:sz w:val="17"/>
              </w:rPr>
              <w:t>Ablauf UM002 bekannt</w:t>
            </w:r>
          </w:p>
        </w:tc>
        <w:tc>
          <w:tcPr>
            <w:tcW w:type="dxa" w:w="567"/>
          </w:tcPr>
          <w:p>
            <w:pPr>
              <w:spacing w:after="0" w:line="252" w:lineRule="auto"/>
            </w:pPr>
            <w:r>
              <w:rPr>
                <w:sz w:val="17"/>
              </w:rPr>
              <w:t>☐</w:t>
            </w:r>
          </w:p>
        </w:tc>
      </w:tr>
      <w:tr>
        <w:trPr>
          <w:cantSplit w:val="true"/>
        </w:trPr>
        <w:tc>
          <w:tcPr>
            <w:tcW w:type="dxa" w:w="618"/>
          </w:tcPr>
          <w:p>
            <w:pPr>
              <w:spacing w:after="0" w:line="252" w:lineRule="auto"/>
            </w:pPr>
            <w:r>
              <w:rPr>
                <w:sz w:val="17"/>
              </w:rPr>
              <w:t>B1.2</w:t>
            </w:r>
          </w:p>
        </w:tc>
        <w:tc>
          <w:tcPr>
            <w:tcW w:type="dxa" w:w="723"/>
          </w:tcPr>
          <w:p>
            <w:pPr>
              <w:spacing w:after="0" w:line="252" w:lineRule="auto"/>
            </w:pPr>
            <w:r>
              <w:rPr>
                <w:sz w:val="17"/>
              </w:rPr>
              <w:t>B1</w:t>
            </w:r>
          </w:p>
        </w:tc>
        <w:tc>
          <w:tcPr>
            <w:tcW w:type="dxa" w:w="3909"/>
          </w:tcPr>
          <w:p>
            <w:pPr>
              <w:spacing w:after="0" w:line="252" w:lineRule="auto"/>
            </w:pPr>
            <w:r>
              <w:rPr>
                <w:sz w:val="17"/>
              </w:rPr>
              <w:t>MD017 öffnen: Einheiten, Warengruppen, Registerkarte Wareneigentümer ansehen</w:t>
            </w:r>
          </w:p>
        </w:tc>
        <w:tc>
          <w:tcPr>
            <w:tcW w:type="dxa" w:w="1457"/>
          </w:tcPr>
          <w:p>
            <w:pPr>
              <w:spacing w:after="0" w:line="252" w:lineRule="auto"/>
            </w:pPr>
            <w:r>
              <w:rPr>
                <w:sz w:val="17"/>
              </w:rPr>
              <w:t>–</w:t>
            </w:r>
          </w:p>
        </w:tc>
        <w:tc>
          <w:tcPr>
            <w:tcW w:type="dxa" w:w="2250"/>
          </w:tcPr>
          <w:p>
            <w:pPr>
              <w:spacing w:after="0" w:line="252" w:lineRule="auto"/>
            </w:pPr>
            <w:r>
              <w:rPr>
                <w:sz w:val="17"/>
              </w:rPr>
              <w:t>Aufbau bekannt</w:t>
            </w:r>
          </w:p>
        </w:tc>
        <w:tc>
          <w:tcPr>
            <w:tcW w:type="dxa" w:w="567"/>
          </w:tcPr>
          <w:p>
            <w:pPr>
              <w:spacing w:after="0" w:line="252" w:lineRule="auto"/>
            </w:pPr>
            <w:r>
              <w:rPr>
                <w:sz w:val="17"/>
              </w:rPr>
              <w:t>☐</w:t>
            </w:r>
          </w:p>
        </w:tc>
      </w:tr>
      <w:tr>
        <w:trPr>
          <w:cantSplit w:val="true"/>
        </w:trPr>
        <w:tc>
          <w:tcPr>
            <w:tcW w:type="dxa" w:w="618"/>
          </w:tcPr>
          <w:p>
            <w:pPr>
              <w:spacing w:after="0" w:line="252" w:lineRule="auto"/>
            </w:pPr>
            <w:r>
              <w:rPr>
                <w:sz w:val="17"/>
              </w:rPr>
              <w:t>B2.1</w:t>
            </w:r>
          </w:p>
        </w:tc>
        <w:tc>
          <w:tcPr>
            <w:tcW w:type="dxa" w:w="723"/>
          </w:tcPr>
          <w:p>
            <w:pPr>
              <w:spacing w:after="0" w:line="252" w:lineRule="auto"/>
            </w:pPr>
            <w:r>
              <w:rPr>
                <w:sz w:val="17"/>
              </w:rPr>
              <w:t>B2</w:t>
            </w:r>
          </w:p>
        </w:tc>
        <w:tc>
          <w:tcPr>
            <w:tcW w:type="dxa" w:w="3909"/>
          </w:tcPr>
          <w:p>
            <w:pPr>
              <w:spacing w:after="0" w:line="252" w:lineRule="auto"/>
            </w:pPr>
            <w:r>
              <w:rPr>
                <w:sz w:val="17"/>
              </w:rPr>
              <w:t>Testimport von 5 Schulungsartikeln mit V5</w:t>
            </w:r>
          </w:p>
        </w:tc>
        <w:tc>
          <w:tcPr>
            <w:tcW w:type="dxa" w:w="1457"/>
          </w:tcPr>
          <w:p>
            <w:pPr>
              <w:spacing w:after="0" w:line="252" w:lineRule="auto"/>
            </w:pPr>
            <w:r>
              <w:rPr>
                <w:rFonts w:ascii="Consolas" w:hAnsi="Consolas" w:cs="Consolas" w:eastAsia="Consolas"/>
                <w:sz w:val="15"/>
              </w:rPr>
              <w:t>SCHULUNG-001</w:t>
            </w:r>
            <w:r>
              <w:rPr>
                <w:sz w:val="17"/>
              </w:rPr>
              <w:t xml:space="preserve"> … </w:t>
            </w:r>
            <w:r>
              <w:rPr>
                <w:rFonts w:ascii="Consolas" w:hAnsi="Consolas" w:cs="Consolas" w:eastAsia="Consolas"/>
                <w:sz w:val="15"/>
              </w:rPr>
              <w:t>-005</w:t>
            </w:r>
          </w:p>
        </w:tc>
        <w:tc>
          <w:tcPr>
            <w:tcW w:type="dxa" w:w="2250"/>
          </w:tcPr>
          <w:p>
            <w:pPr>
              <w:spacing w:after="0" w:line="252" w:lineRule="auto"/>
            </w:pPr>
            <w:r>
              <w:rPr>
                <w:sz w:val="17"/>
              </w:rPr>
              <w:t>DI002 Fertiggestellt; Artikel in MD001</w:t>
            </w:r>
          </w:p>
        </w:tc>
        <w:tc>
          <w:tcPr>
            <w:tcW w:type="dxa" w:w="567"/>
          </w:tcPr>
          <w:p>
            <w:pPr>
              <w:spacing w:after="0" w:line="252" w:lineRule="auto"/>
            </w:pPr>
            <w:r>
              <w:rPr>
                <w:sz w:val="17"/>
              </w:rPr>
              <w:t>☐</w:t>
            </w:r>
          </w:p>
        </w:tc>
      </w:tr>
      <w:tr>
        <w:trPr>
          <w:cantSplit w:val="true"/>
        </w:trPr>
        <w:tc>
          <w:tcPr>
            <w:tcW w:type="dxa" w:w="618"/>
          </w:tcPr>
          <w:p>
            <w:pPr>
              <w:spacing w:after="0" w:line="252" w:lineRule="auto"/>
            </w:pPr>
            <w:r>
              <w:rPr>
                <w:sz w:val="17"/>
              </w:rPr>
              <w:t>B2.2</w:t>
            </w:r>
          </w:p>
        </w:tc>
        <w:tc>
          <w:tcPr>
            <w:tcW w:type="dxa" w:w="723"/>
          </w:tcPr>
          <w:p>
            <w:pPr>
              <w:spacing w:after="0" w:line="252" w:lineRule="auto"/>
            </w:pPr>
            <w:r>
              <w:rPr>
                <w:sz w:val="17"/>
              </w:rPr>
              <w:t>B2</w:t>
            </w:r>
          </w:p>
        </w:tc>
        <w:tc>
          <w:tcPr>
            <w:tcW w:type="dxa" w:w="3909"/>
          </w:tcPr>
          <w:p>
            <w:pPr>
              <w:spacing w:after="0" w:line="252" w:lineRule="auto"/>
            </w:pPr>
            <w:r>
              <w:rPr>
                <w:sz w:val="17"/>
              </w:rPr>
              <w:t>Einlagerauftrag mit einer Zeile und Wareneigentümer importieren, am Touch einlagern</w:t>
            </w:r>
          </w:p>
        </w:tc>
        <w:tc>
          <w:tcPr>
            <w:tcW w:type="dxa" w:w="1457"/>
          </w:tcPr>
          <w:p>
            <w:pPr>
              <w:spacing w:after="0" w:line="252" w:lineRule="auto"/>
            </w:pPr>
            <w:r>
              <w:rPr>
                <w:rFonts w:ascii="Consolas" w:hAnsi="Consolas" w:cs="Consolas" w:eastAsia="Consolas"/>
                <w:sz w:val="15"/>
              </w:rPr>
              <w:t>SCHULUNG-004</w:t>
            </w:r>
          </w:p>
        </w:tc>
        <w:tc>
          <w:tcPr>
            <w:tcW w:type="dxa" w:w="2250"/>
          </w:tcPr>
          <w:p>
            <w:pPr>
              <w:spacing w:after="0" w:line="252" w:lineRule="auto"/>
            </w:pPr>
            <w:r>
              <w:rPr>
                <w:sz w:val="17"/>
              </w:rPr>
              <w:t xml:space="preserve">Auftrag in LM080, Bestand mit Wareneigentümer </w:t>
            </w:r>
            <w:r>
              <w:rPr>
                <w:b/>
                <w:sz w:val="17"/>
              </w:rPr>
              <w:t>[vor Ort prüfen]</w:t>
            </w:r>
          </w:p>
        </w:tc>
        <w:tc>
          <w:tcPr>
            <w:tcW w:type="dxa" w:w="567"/>
          </w:tcPr>
          <w:p>
            <w:pPr>
              <w:spacing w:after="0" w:line="252" w:lineRule="auto"/>
            </w:pPr>
            <w:r>
              <w:rPr>
                <w:sz w:val="17"/>
              </w:rPr>
              <w:t>☐</w:t>
            </w:r>
          </w:p>
        </w:tc>
      </w:tr>
    </w:tbl>
    <w:p>
      <w:pPr>
        <w:pStyle w:val="BeschriftungSSI"/>
      </w:pPr>
      <w:r>
        <w:t>Tab. 6: Übungen</w:t>
      </w:r>
    </w:p>
    <w:p>
      <w:pPr>
        <w:pStyle w:val="Heading2"/>
      </w:pPr>
      <w:r>
        <w:t>4.1 Aufräumen nach den Übungen</w:t>
      </w:r>
    </w:p>
    <w:p>
      <w:pPr>
        <w:pStyle w:val="ListBullet"/>
      </w:pPr>
      <w:r>
        <w:t>Übungsbestand ausbuchen (Entnahme bzw. Inventur 0) oder als echten Bestand mit dem Key-User bestätigen.</w:t>
      </w:r>
    </w:p>
    <w:p>
      <w:pPr>
        <w:pStyle w:val="ListBullet"/>
      </w:pPr>
      <w:r>
        <w:t xml:space="preserve">Übungsvorlage </w:t>
      </w:r>
      <w:r>
        <w:rPr>
          <w:rFonts w:ascii="Consolas" w:hAnsi="Consolas" w:cs="Consolas" w:eastAsia="Consolas"/>
          <w:sz w:val="18"/>
        </w:rPr>
        <w:t>STUMATEC_UEBUNG</w:t>
      </w:r>
      <w:r>
        <w:t xml:space="preserve"> löschen, falls nicht benötigt (LM015 → Löschen).</w:t>
      </w:r>
    </w:p>
    <w:p>
      <w:pPr>
        <w:pStyle w:val="ListBullet"/>
      </w:pPr>
      <w:r>
        <w:t>Tablare retournieren, abmelden.</w:t>
      </w:r>
    </w:p>
    <w:p>
      <w:pPr>
        <w:pStyle w:val="Heading1"/>
      </w:pPr>
      <w:r>
        <w:t>5 Häufige Fragen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431"/>
        <w:gridCol w:w="6094"/>
      </w:tblGrid>
      <w:tr>
        <w:trPr>
          <w:tblHeader w:val="true"/>
          <w:cantSplit w:val="true"/>
        </w:trPr>
        <w:tc>
          <w:tcPr>
            <w:tcW w:type="dxa" w:w="3431"/>
            <w:shd w:val="clear" w:color="auto" w:fill="FEEE19"/>
          </w:tcPr>
          <w:p>
            <w:pPr>
              <w:spacing w:after="0"/>
            </w:pPr>
            <w:r>
              <w:rPr>
                <w:b/>
                <w:sz w:val="17"/>
              </w:rPr>
              <w:t>Frage</w:t>
            </w:r>
          </w:p>
        </w:tc>
        <w:tc>
          <w:tcPr>
            <w:tcW w:type="dxa" w:w="6094"/>
            <w:shd w:val="clear" w:color="auto" w:fill="FEEE19"/>
          </w:tcPr>
          <w:p>
            <w:pPr>
              <w:spacing w:after="0"/>
            </w:pPr>
            <w:r>
              <w:rPr>
                <w:b/>
                <w:sz w:val="17"/>
              </w:rPr>
              <w:t>Antwort</w:t>
            </w:r>
          </w:p>
        </w:tc>
      </w:tr>
      <w:tr>
        <w:trPr>
          <w:cantSplit w:val="true"/>
        </w:trPr>
        <w:tc>
          <w:tcPr>
            <w:tcW w:type="dxa" w:w="3431"/>
          </w:tcPr>
          <w:p>
            <w:pPr>
              <w:spacing w:after="0" w:line="252" w:lineRule="auto"/>
            </w:pPr>
            <w:r>
              <w:rPr>
                <w:sz w:val="17"/>
              </w:rPr>
              <w:t>Muss ich jeden Artikel zuerst einer Box zuordnen?</w:t>
            </w:r>
          </w:p>
        </w:tc>
        <w:tc>
          <w:tcPr>
            <w:tcW w:type="dxa" w:w="6094"/>
          </w:tcPr>
          <w:p>
            <w:pPr>
              <w:spacing w:after="0" w:line="252" w:lineRule="auto"/>
            </w:pPr>
            <w:r>
              <w:rPr>
                <w:sz w:val="17"/>
              </w:rPr>
              <w:t>Ja, beim ersten Einlagern. Danach findet WAMAS die Box selbst (Modus FIXED).</w:t>
            </w:r>
          </w:p>
        </w:tc>
      </w:tr>
      <w:tr>
        <w:trPr>
          <w:cantSplit w:val="true"/>
        </w:trPr>
        <w:tc>
          <w:tcPr>
            <w:tcW w:type="dxa" w:w="3431"/>
          </w:tcPr>
          <w:p>
            <w:pPr>
              <w:spacing w:after="0" w:line="252" w:lineRule="auto"/>
            </w:pPr>
            <w:r>
              <w:rPr>
                <w:sz w:val="17"/>
              </w:rPr>
              <w:t>Warum fährt das Tablar nicht zurück?</w:t>
            </w:r>
          </w:p>
        </w:tc>
        <w:tc>
          <w:tcPr>
            <w:tcW w:type="dxa" w:w="6094"/>
          </w:tcPr>
          <w:p>
            <w:pPr>
              <w:spacing w:after="0" w:line="252" w:lineRule="auto"/>
            </w:pPr>
            <w:r>
              <w:rPr>
                <w:sz w:val="17"/>
              </w:rPr>
              <w:t xml:space="preserve">Manuell angeforderte Tablare immer mit </w:t>
            </w:r>
            <w:r>
              <w:rPr>
                <w:b/>
                <w:sz w:val="17"/>
              </w:rPr>
              <w:t>Tablar retournieren</w:t>
            </w:r>
            <w:r>
              <w:rPr>
                <w:sz w:val="17"/>
              </w:rPr>
              <w:t xml:space="preserve"> zurückschicken.</w:t>
            </w:r>
          </w:p>
        </w:tc>
      </w:tr>
      <w:tr>
        <w:trPr>
          <w:cantSplit w:val="true"/>
        </w:trPr>
        <w:tc>
          <w:tcPr>
            <w:tcW w:type="dxa" w:w="3431"/>
          </w:tcPr>
          <w:p>
            <w:pPr>
              <w:spacing w:after="0" w:line="252" w:lineRule="auto"/>
            </w:pPr>
            <w:r>
              <w:rPr>
                <w:sz w:val="17"/>
              </w:rPr>
              <w:t>Der Bildschirm hängt nach dem Abmelden.</w:t>
            </w:r>
          </w:p>
        </w:tc>
        <w:tc>
          <w:tcPr>
            <w:tcW w:type="dxa" w:w="6094"/>
          </w:tcPr>
          <w:p>
            <w:pPr>
              <w:spacing w:after="0" w:line="252" w:lineRule="auto"/>
            </w:pPr>
            <w:r>
              <w:rPr>
                <w:sz w:val="17"/>
              </w:rPr>
              <w:t>Seite neu laden (</w:t>
            </w:r>
            <w:r>
              <w:rPr>
                <w:b/>
                <w:sz w:val="17"/>
              </w:rPr>
              <w:t>F5</w:t>
            </w:r>
            <w:r>
              <w:rPr>
                <w:sz w:val="17"/>
              </w:rPr>
              <w:t>) und neu anmelden.</w:t>
            </w:r>
          </w:p>
        </w:tc>
      </w:tr>
      <w:tr>
        <w:trPr>
          <w:cantSplit w:val="true"/>
        </w:trPr>
        <w:tc>
          <w:tcPr>
            <w:tcW w:type="dxa" w:w="3431"/>
          </w:tcPr>
          <w:p>
            <w:pPr>
              <w:spacing w:after="0" w:line="252" w:lineRule="auto"/>
            </w:pPr>
            <w:r>
              <w:rPr>
                <w:sz w:val="17"/>
              </w:rPr>
              <w:t>Kann ich eine falsche Buchung rückgängig machen?</w:t>
            </w:r>
          </w:p>
        </w:tc>
        <w:tc>
          <w:tcPr>
            <w:tcW w:type="dxa" w:w="6094"/>
          </w:tcPr>
          <w:p>
            <w:pPr>
              <w:spacing w:after="0" w:line="252" w:lineRule="auto"/>
            </w:pPr>
            <w:r>
              <w:rPr>
                <w:sz w:val="17"/>
              </w:rPr>
              <w:t>Nicht per Knopf. Gegenbuchung (Einlagern bzw. Entnehmen) und Key-User informieren.</w:t>
            </w:r>
          </w:p>
        </w:tc>
      </w:tr>
      <w:tr>
        <w:trPr>
          <w:cantSplit w:val="true"/>
        </w:trPr>
        <w:tc>
          <w:tcPr>
            <w:tcW w:type="dxa" w:w="3431"/>
          </w:tcPr>
          <w:p>
            <w:pPr>
              <w:spacing w:after="0" w:line="252" w:lineRule="auto"/>
            </w:pPr>
            <w:r>
              <w:rPr>
                <w:sz w:val="17"/>
              </w:rPr>
              <w:t>Wer hilft bei Störungen?</w:t>
            </w:r>
          </w:p>
        </w:tc>
        <w:tc>
          <w:tcPr>
            <w:tcW w:type="dxa" w:w="6094"/>
          </w:tcPr>
          <w:p>
            <w:pPr>
              <w:spacing w:after="0" w:line="252" w:lineRule="auto"/>
            </w:pPr>
            <w:r>
              <w:rPr>
                <w:sz w:val="17"/>
              </w:rPr>
              <w:t>Zuerst Key-User; technische Störung: SSI SCHÄFER Hotline (Aufkleber am LOGIMAT).</w:t>
            </w:r>
          </w:p>
        </w:tc>
      </w:tr>
    </w:tbl>
    <w:p>
      <w:pPr>
        <w:pStyle w:val="BeschriftungSSI"/>
      </w:pPr>
      <w:r>
        <w:t>Tab. 7: Häufige Fragen</w:t>
      </w:r>
    </w:p>
    <w:p>
      <w:r>
        <w:br w:type="page"/>
      </w:r>
    </w:p>
    <w:p>
      <w:pPr>
        <w:pStyle w:val="Heading1"/>
      </w:pPr>
      <w:r>
        <w:t>6 Kurzreferenz (1 Seite)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66"/>
        <w:gridCol w:w="7858"/>
      </w:tblGrid>
      <w:tr>
        <w:trPr>
          <w:tblHeader w:val="true"/>
          <w:cantSplit w:val="true"/>
        </w:trPr>
        <w:tc>
          <w:tcPr>
            <w:tcW w:type="dxa" w:w="1667"/>
            <w:shd w:val="clear" w:color="auto" w:fill="FEEE19"/>
          </w:tcPr>
          <w:p>
            <w:pPr>
              <w:spacing w:after="0"/>
            </w:pPr>
            <w:r>
              <w:rPr>
                <w:b/>
                <w:sz w:val="17"/>
              </w:rPr>
              <w:t>Ich will …</w:t>
            </w:r>
          </w:p>
        </w:tc>
        <w:tc>
          <w:tcPr>
            <w:tcW w:type="dxa" w:w="7858"/>
            <w:shd w:val="clear" w:color="auto" w:fill="FEEE19"/>
          </w:tcPr>
          <w:p>
            <w:pPr>
              <w:spacing w:after="0"/>
            </w:pPr>
            <w:r>
              <w:rPr>
                <w:b/>
                <w:sz w:val="17"/>
              </w:rPr>
              <w:t>So geht es am Touch-Client</w:t>
            </w:r>
          </w:p>
        </w:tc>
      </w:tr>
      <w:tr>
        <w:trPr>
          <w:cantSplit w:val="true"/>
        </w:trPr>
        <w:tc>
          <w:tcPr>
            <w:tcW w:type="dxa" w:w="1667"/>
          </w:tcPr>
          <w:p>
            <w:pPr>
              <w:spacing w:after="0" w:line="252" w:lineRule="auto"/>
            </w:pPr>
            <w:r>
              <w:rPr>
                <w:b/>
                <w:sz w:val="17"/>
              </w:rPr>
              <w:t>Anmelden</w:t>
            </w:r>
          </w:p>
        </w:tc>
        <w:tc>
          <w:tcPr>
            <w:tcW w:type="dxa" w:w="7858"/>
          </w:tcPr>
          <w:p>
            <w:pPr>
              <w:spacing w:after="0" w:line="252" w:lineRule="auto"/>
            </w:pPr>
            <w:r>
              <w:rPr>
                <w:sz w:val="17"/>
              </w:rPr>
              <w:t>Benutzer, Passwort → grüner Haken → Dashboard</w:t>
            </w:r>
          </w:p>
        </w:tc>
      </w:tr>
      <w:tr>
        <w:trPr>
          <w:cantSplit w:val="true"/>
        </w:trPr>
        <w:tc>
          <w:tcPr>
            <w:tcW w:type="dxa" w:w="1667"/>
          </w:tcPr>
          <w:p>
            <w:pPr>
              <w:spacing w:after="0" w:line="252" w:lineRule="auto"/>
            </w:pPr>
            <w:r>
              <w:rPr>
                <w:b/>
                <w:sz w:val="17"/>
              </w:rPr>
              <w:t>Tablar holen</w:t>
            </w:r>
          </w:p>
        </w:tc>
        <w:tc>
          <w:tcPr>
            <w:tcW w:type="dxa" w:w="7858"/>
          </w:tcPr>
          <w:p>
            <w:pPr>
              <w:spacing w:after="0" w:line="252" w:lineRule="auto"/>
            </w:pPr>
            <w:r>
              <w:rPr>
                <w:b/>
                <w:sz w:val="17"/>
              </w:rPr>
              <w:t>Manuelle Vorgänge</w:t>
            </w:r>
            <w:r>
              <w:rPr>
                <w:sz w:val="17"/>
              </w:rPr>
              <w:t xml:space="preserve"> → Übersicht Tablare → </w:t>
            </w:r>
            <w:r>
              <w:rPr>
                <w:b/>
                <w:sz w:val="17"/>
              </w:rPr>
              <w:t>Suche</w:t>
            </w:r>
            <w:r>
              <w:rPr>
                <w:sz w:val="17"/>
              </w:rPr>
              <w:t xml:space="preserve"> (leer) → Zeile → </w:t>
            </w:r>
            <w:r>
              <w:rPr>
                <w:b/>
                <w:sz w:val="17"/>
              </w:rPr>
              <w:t>Tablar anfordern</w:t>
            </w:r>
          </w:p>
        </w:tc>
      </w:tr>
      <w:tr>
        <w:trPr>
          <w:cantSplit w:val="true"/>
        </w:trPr>
        <w:tc>
          <w:tcPr>
            <w:tcW w:type="dxa" w:w="1667"/>
          </w:tcPr>
          <w:p>
            <w:pPr>
              <w:spacing w:after="0" w:line="252" w:lineRule="auto"/>
            </w:pPr>
            <w:r>
              <w:rPr>
                <w:b/>
                <w:sz w:val="17"/>
              </w:rPr>
              <w:t>Box anlegen</w:t>
            </w:r>
          </w:p>
        </w:tc>
        <w:tc>
          <w:tcPr>
            <w:tcW w:type="dxa" w:w="7858"/>
          </w:tcPr>
          <w:p>
            <w:pPr>
              <w:spacing w:after="0" w:line="252" w:lineRule="auto"/>
            </w:pPr>
            <w:r>
              <w:rPr>
                <w:sz w:val="17"/>
              </w:rPr>
              <w:t xml:space="preserve">Tablar holen → </w:t>
            </w:r>
            <w:r>
              <w:rPr>
                <w:b/>
                <w:sz w:val="17"/>
              </w:rPr>
              <w:t>Tablarlayout bearbeiten</w:t>
            </w:r>
            <w:r>
              <w:rPr>
                <w:sz w:val="17"/>
              </w:rPr>
              <w:t xml:space="preserve"> → Boxtyp langsam ziehen (oder </w:t>
            </w:r>
            <w:r>
              <w:rPr>
                <w:b/>
                <w:sz w:val="17"/>
              </w:rPr>
              <w:t>Vorlage laden</w:t>
            </w:r>
            <w:r>
              <w:rPr>
                <w:sz w:val="17"/>
              </w:rPr>
              <w:t xml:space="preserve">) → </w:t>
            </w:r>
            <w:r>
              <w:rPr>
                <w:b/>
                <w:sz w:val="17"/>
              </w:rPr>
              <w:t>Speichern</w:t>
            </w:r>
          </w:p>
        </w:tc>
      </w:tr>
      <w:tr>
        <w:trPr>
          <w:cantSplit w:val="true"/>
        </w:trPr>
        <w:tc>
          <w:tcPr>
            <w:tcW w:type="dxa" w:w="1667"/>
          </w:tcPr>
          <w:p>
            <w:pPr>
              <w:spacing w:after="0" w:line="252" w:lineRule="auto"/>
            </w:pPr>
            <w:r>
              <w:rPr>
                <w:b/>
                <w:sz w:val="17"/>
              </w:rPr>
              <w:t>Artikel zuordnen</w:t>
            </w:r>
          </w:p>
        </w:tc>
        <w:tc>
          <w:tcPr>
            <w:tcW w:type="dxa" w:w="7858"/>
          </w:tcPr>
          <w:p>
            <w:pPr>
              <w:spacing w:after="0" w:line="252" w:lineRule="auto"/>
            </w:pPr>
            <w:r>
              <w:rPr>
                <w:sz w:val="17"/>
              </w:rPr>
              <w:t xml:space="preserve">Box antippen → Feld </w:t>
            </w:r>
            <w:r>
              <w:rPr>
                <w:b/>
                <w:sz w:val="17"/>
              </w:rPr>
              <w:t>Artikel</w:t>
            </w:r>
            <w:r>
              <w:rPr>
                <w:sz w:val="17"/>
              </w:rPr>
              <w:t xml:space="preserve"> → Suche → Artikel → Max. Menge → grüner Haken</w:t>
            </w:r>
          </w:p>
        </w:tc>
      </w:tr>
      <w:tr>
        <w:trPr>
          <w:cantSplit w:val="true"/>
        </w:trPr>
        <w:tc>
          <w:tcPr>
            <w:tcW w:type="dxa" w:w="1667"/>
          </w:tcPr>
          <w:p>
            <w:pPr>
              <w:spacing w:after="0" w:line="252" w:lineRule="auto"/>
            </w:pPr>
            <w:r>
              <w:rPr>
                <w:b/>
                <w:sz w:val="17"/>
              </w:rPr>
              <w:t>Einlagern</w:t>
            </w:r>
          </w:p>
        </w:tc>
        <w:tc>
          <w:tcPr>
            <w:tcW w:type="dxa" w:w="7858"/>
          </w:tcPr>
          <w:p>
            <w:pPr>
              <w:spacing w:after="0" w:line="252" w:lineRule="auto"/>
            </w:pPr>
            <w:r>
              <w:rPr>
                <w:sz w:val="17"/>
              </w:rPr>
              <w:t xml:space="preserve">Box antippen → </w:t>
            </w:r>
            <w:r>
              <w:rPr>
                <w:b/>
                <w:sz w:val="17"/>
              </w:rPr>
              <w:t>Lagern</w:t>
            </w:r>
            <w:r>
              <w:rPr>
                <w:sz w:val="17"/>
              </w:rPr>
              <w:t xml:space="preserve"> → Menge → </w:t>
            </w:r>
            <w:r>
              <w:rPr>
                <w:b/>
                <w:sz w:val="17"/>
              </w:rPr>
              <w:t>Tab</w:t>
            </w:r>
            <w:r>
              <w:rPr>
                <w:sz w:val="17"/>
              </w:rPr>
              <w:t xml:space="preserve"> → Haken → Buchungsschlüssel + Grund</w:t>
            </w:r>
          </w:p>
        </w:tc>
      </w:tr>
      <w:tr>
        <w:trPr>
          <w:cantSplit w:val="true"/>
        </w:trPr>
        <w:tc>
          <w:tcPr>
            <w:tcW w:type="dxa" w:w="1667"/>
          </w:tcPr>
          <w:p>
            <w:pPr>
              <w:spacing w:after="0" w:line="252" w:lineRule="auto"/>
            </w:pPr>
            <w:r>
              <w:rPr>
                <w:b/>
                <w:sz w:val="17"/>
              </w:rPr>
              <w:t>Entnehmen</w:t>
            </w:r>
          </w:p>
        </w:tc>
        <w:tc>
          <w:tcPr>
            <w:tcW w:type="dxa" w:w="7858"/>
          </w:tcPr>
          <w:p>
            <w:pPr>
              <w:spacing w:after="0" w:line="252" w:lineRule="auto"/>
            </w:pPr>
            <w:r>
              <w:rPr>
                <w:sz w:val="17"/>
              </w:rPr>
              <w:t xml:space="preserve">Box antippen → </w:t>
            </w:r>
            <w:r>
              <w:rPr>
                <w:b/>
                <w:sz w:val="17"/>
              </w:rPr>
              <w:t>Kommissionieren</w:t>
            </w:r>
            <w:r>
              <w:rPr>
                <w:sz w:val="17"/>
              </w:rPr>
              <w:t xml:space="preserve"> → Menge → Haken → Buchungsschlüssel + Grund</w:t>
            </w:r>
          </w:p>
        </w:tc>
      </w:tr>
      <w:tr>
        <w:trPr>
          <w:cantSplit w:val="true"/>
        </w:trPr>
        <w:tc>
          <w:tcPr>
            <w:tcW w:type="dxa" w:w="1667"/>
          </w:tcPr>
          <w:p>
            <w:pPr>
              <w:spacing w:after="0" w:line="252" w:lineRule="auto"/>
            </w:pPr>
            <w:r>
              <w:rPr>
                <w:b/>
                <w:sz w:val="17"/>
              </w:rPr>
              <w:t>Bestand prüfen</w:t>
            </w:r>
          </w:p>
        </w:tc>
        <w:tc>
          <w:tcPr>
            <w:tcW w:type="dxa" w:w="7858"/>
          </w:tcPr>
          <w:p>
            <w:pPr>
              <w:spacing w:after="0" w:line="252" w:lineRule="auto"/>
            </w:pPr>
            <w:r>
              <w:rPr>
                <w:sz w:val="17"/>
              </w:rPr>
              <w:t>Übersicht Tablare → Artikelsuche; Mobile LP-/LE-Info; Desktop SM022</w:t>
            </w:r>
          </w:p>
        </w:tc>
      </w:tr>
      <w:tr>
        <w:trPr>
          <w:cantSplit w:val="true"/>
        </w:trPr>
        <w:tc>
          <w:tcPr>
            <w:tcW w:type="dxa" w:w="1667"/>
          </w:tcPr>
          <w:p>
            <w:pPr>
              <w:spacing w:after="0" w:line="252" w:lineRule="auto"/>
            </w:pPr>
            <w:r>
              <w:rPr>
                <w:b/>
                <w:sz w:val="17"/>
              </w:rPr>
              <w:t>Artikel suchen/pflegen</w:t>
            </w:r>
          </w:p>
        </w:tc>
        <w:tc>
          <w:tcPr>
            <w:tcW w:type="dxa" w:w="7858"/>
          </w:tcPr>
          <w:p>
            <w:pPr>
              <w:spacing w:after="0" w:line="252" w:lineRule="auto"/>
            </w:pPr>
            <w:r>
              <w:rPr>
                <w:b/>
                <w:sz w:val="17"/>
              </w:rPr>
              <w:t>Tools anzeigen</w:t>
            </w:r>
            <w:r>
              <w:rPr>
                <w:sz w:val="17"/>
              </w:rPr>
              <w:t xml:space="preserve"> → Übersicht Artikel (LM007) → Artikel pflegen (LM011)</w:t>
            </w:r>
          </w:p>
        </w:tc>
      </w:tr>
      <w:tr>
        <w:trPr>
          <w:cantSplit w:val="true"/>
        </w:trPr>
        <w:tc>
          <w:tcPr>
            <w:tcW w:type="dxa" w:w="1667"/>
          </w:tcPr>
          <w:p>
            <w:pPr>
              <w:spacing w:after="0" w:line="252" w:lineRule="auto"/>
            </w:pPr>
            <w:r>
              <w:rPr>
                <w:b/>
                <w:sz w:val="17"/>
              </w:rPr>
              <w:t>Tablar zurück</w:t>
            </w:r>
          </w:p>
        </w:tc>
        <w:tc>
          <w:tcPr>
            <w:tcW w:type="dxa" w:w="7858"/>
          </w:tcPr>
          <w:p>
            <w:pPr>
              <w:spacing w:after="0" w:line="252" w:lineRule="auto"/>
            </w:pPr>
            <w:r>
              <w:rPr>
                <w:b/>
                <w:sz w:val="17"/>
              </w:rPr>
              <w:t>Tablar retournieren</w:t>
            </w:r>
            <w:r>
              <w:rPr>
                <w:sz w:val="17"/>
              </w:rPr>
              <w:t xml:space="preserve"> (immer!)</w:t>
            </w:r>
          </w:p>
        </w:tc>
      </w:tr>
      <w:tr>
        <w:trPr>
          <w:cantSplit w:val="true"/>
        </w:trPr>
        <w:tc>
          <w:tcPr>
            <w:tcW w:type="dxa" w:w="1667"/>
          </w:tcPr>
          <w:p>
            <w:pPr>
              <w:spacing w:after="0" w:line="252" w:lineRule="auto"/>
            </w:pPr>
            <w:r>
              <w:rPr>
                <w:b/>
                <w:sz w:val="17"/>
              </w:rPr>
              <w:t>Abmelden</w:t>
            </w:r>
          </w:p>
        </w:tc>
        <w:tc>
          <w:tcPr>
            <w:tcW w:type="dxa" w:w="7858"/>
          </w:tcPr>
          <w:p>
            <w:pPr>
              <w:spacing w:after="0" w:line="252" w:lineRule="auto"/>
            </w:pPr>
            <w:r>
              <w:rPr>
                <w:sz w:val="17"/>
              </w:rPr>
              <w:t xml:space="preserve">Abmelden; hängt die Seite: </w:t>
            </w:r>
            <w:r>
              <w:rPr>
                <w:b/>
                <w:sz w:val="17"/>
              </w:rPr>
              <w:t>F5</w:t>
            </w:r>
          </w:p>
        </w:tc>
      </w:tr>
    </w:tbl>
    <w:p>
      <w:pPr>
        <w:pStyle w:val="BeschriftungSSI"/>
      </w:pPr>
      <w:r>
        <w:t>Tab. 8: Kurzreferenz Touch-Client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414"/>
        <w:gridCol w:w="6111"/>
      </w:tblGrid>
      <w:tr>
        <w:trPr>
          <w:tblHeader w:val="true"/>
          <w:cantSplit w:val="true"/>
        </w:trPr>
        <w:tc>
          <w:tcPr>
            <w:tcW w:type="dxa" w:w="3414"/>
            <w:shd w:val="clear" w:color="auto" w:fill="FEEE19"/>
          </w:tcPr>
          <w:p>
            <w:pPr>
              <w:spacing w:after="0"/>
            </w:pPr>
            <w:r>
              <w:rPr>
                <w:b/>
                <w:sz w:val="17"/>
              </w:rPr>
              <w:t>Meldung / Problem</w:t>
            </w:r>
          </w:p>
        </w:tc>
        <w:tc>
          <w:tcPr>
            <w:tcW w:type="dxa" w:w="6111"/>
            <w:shd w:val="clear" w:color="auto" w:fill="FEEE19"/>
          </w:tcPr>
          <w:p>
            <w:pPr>
              <w:spacing w:after="0"/>
            </w:pPr>
            <w:r>
              <w:rPr>
                <w:b/>
                <w:sz w:val="17"/>
              </w:rPr>
              <w:t>Lösung</w:t>
            </w:r>
          </w:p>
        </w:tc>
      </w:tr>
      <w:tr>
        <w:trPr>
          <w:cantSplit w:val="true"/>
        </w:trPr>
        <w:tc>
          <w:tcPr>
            <w:tcW w:type="dxa" w:w="3414"/>
          </w:tcPr>
          <w:p>
            <w:pPr>
              <w:spacing w:after="0" w:line="252" w:lineRule="auto"/>
            </w:pPr>
            <w:r>
              <w:rPr>
                <w:sz w:val="17"/>
              </w:rPr>
              <w:t>„Es wurde kein Tablar gefunden.“</w:t>
            </w:r>
          </w:p>
        </w:tc>
        <w:tc>
          <w:tcPr>
            <w:tcW w:type="dxa" w:w="6111"/>
          </w:tcPr>
          <w:p>
            <w:pPr>
              <w:spacing w:after="0" w:line="252" w:lineRule="auto"/>
            </w:pPr>
            <w:r>
              <w:rPr>
                <w:sz w:val="17"/>
              </w:rPr>
              <w:t>Artikel hat keine Box → Box anlegen und zuordnen</w:t>
            </w:r>
          </w:p>
        </w:tc>
      </w:tr>
      <w:tr>
        <w:trPr>
          <w:cantSplit w:val="true"/>
        </w:trPr>
        <w:tc>
          <w:tcPr>
            <w:tcW w:type="dxa" w:w="3414"/>
          </w:tcPr>
          <w:p>
            <w:pPr>
              <w:spacing w:after="0" w:line="252" w:lineRule="auto"/>
            </w:pPr>
            <w:r>
              <w:rPr>
                <w:sz w:val="17"/>
              </w:rPr>
              <w:t>Öffnungsliste leer beim Start</w:t>
            </w:r>
          </w:p>
        </w:tc>
        <w:tc>
          <w:tcPr>
            <w:tcW w:type="dxa" w:w="6111"/>
          </w:tcPr>
          <w:p>
            <w:pPr>
              <w:spacing w:after="0" w:line="252" w:lineRule="auto"/>
            </w:pPr>
            <w:r>
              <w:rPr>
                <w:sz w:val="17"/>
              </w:rPr>
              <w:t>Öffnung an anderem Terminal gebunden → Key-User / Desktop LM056</w:t>
            </w:r>
          </w:p>
        </w:tc>
      </w:tr>
      <w:tr>
        <w:trPr>
          <w:cantSplit w:val="true"/>
        </w:trPr>
        <w:tc>
          <w:tcPr>
            <w:tcW w:type="dxa" w:w="3414"/>
          </w:tcPr>
          <w:p>
            <w:pPr>
              <w:spacing w:after="0" w:line="252" w:lineRule="auto"/>
            </w:pPr>
            <w:r>
              <w:rPr>
                <w:sz w:val="17"/>
              </w:rPr>
              <w:t>Buchungsschlüssel-Dialog hängt</w:t>
            </w:r>
          </w:p>
        </w:tc>
        <w:tc>
          <w:tcPr>
            <w:tcW w:type="dxa" w:w="6111"/>
          </w:tcPr>
          <w:p>
            <w:pPr>
              <w:spacing w:after="0" w:line="252" w:lineRule="auto"/>
            </w:pPr>
            <w:r>
              <w:rPr>
                <w:sz w:val="17"/>
              </w:rPr>
              <w:t>Buchung ist meist erfolgt → Bestand prüfen, nicht doppelt buchen</w:t>
            </w:r>
          </w:p>
        </w:tc>
      </w:tr>
      <w:tr>
        <w:trPr>
          <w:cantSplit w:val="true"/>
        </w:trPr>
        <w:tc>
          <w:tcPr>
            <w:tcW w:type="dxa" w:w="3414"/>
          </w:tcPr>
          <w:p>
            <w:pPr>
              <w:spacing w:after="0" w:line="252" w:lineRule="auto"/>
            </w:pPr>
            <w:r>
              <w:rPr>
                <w:sz w:val="17"/>
              </w:rPr>
              <w:t>Import bricht ab</w:t>
            </w:r>
          </w:p>
        </w:tc>
        <w:tc>
          <w:tcPr>
            <w:tcW w:type="dxa" w:w="6111"/>
          </w:tcPr>
          <w:p>
            <w:pPr>
              <w:spacing w:after="0" w:line="252" w:lineRule="auto"/>
            </w:pPr>
            <w:r>
              <w:rPr>
                <w:sz w:val="17"/>
              </w:rPr>
              <w:t>DI002 → Fehlerprotokoll; Klient, Einheit, Warengruppe prüfen</w:t>
            </w:r>
          </w:p>
        </w:tc>
      </w:tr>
      <w:tr>
        <w:trPr>
          <w:cantSplit w:val="true"/>
        </w:trPr>
        <w:tc>
          <w:tcPr>
            <w:tcW w:type="dxa" w:w="3414"/>
          </w:tcPr>
          <w:p>
            <w:pPr>
              <w:spacing w:after="0" w:line="252" w:lineRule="auto"/>
            </w:pPr>
            <w:r>
              <w:rPr>
                <w:sz w:val="17"/>
              </w:rPr>
              <w:t>Wareneigentümer am Touch nicht wählbar</w:t>
            </w:r>
          </w:p>
        </w:tc>
        <w:tc>
          <w:tcPr>
            <w:tcW w:type="dxa" w:w="6111"/>
          </w:tcPr>
          <w:p>
            <w:pPr>
              <w:spacing w:after="0" w:line="252" w:lineRule="auto"/>
            </w:pPr>
            <w:r>
              <w:rPr>
                <w:sz w:val="17"/>
              </w:rPr>
              <w:t>richtig so: kommt nur über Aufträge (Dokument 12)</w:t>
            </w:r>
          </w:p>
        </w:tc>
      </w:tr>
    </w:tbl>
    <w:p>
      <w:pPr>
        <w:pStyle w:val="BeschriftungSSI"/>
      </w:pPr>
      <w:r>
        <w:t>Tab. 9: Meldungen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6082"/>
        <w:gridCol w:w="3442"/>
      </w:tblGrid>
      <w:tr>
        <w:trPr>
          <w:tblHeader w:val="true"/>
          <w:cantSplit w:val="true"/>
        </w:trPr>
        <w:tc>
          <w:tcPr>
            <w:tcW w:type="dxa" w:w="6082"/>
            <w:shd w:val="clear" w:color="auto" w:fill="FEEE19"/>
          </w:tcPr>
          <w:p>
            <w:pPr>
              <w:spacing w:after="0"/>
            </w:pPr>
            <w:r>
              <w:rPr>
                <w:b/>
                <w:sz w:val="17"/>
              </w:rPr>
              <w:t>Nie drücken</w:t>
            </w:r>
          </w:p>
        </w:tc>
        <w:tc>
          <w:tcPr>
            <w:tcW w:type="dxa" w:w="3443"/>
            <w:shd w:val="clear" w:color="auto" w:fill="FEEE19"/>
          </w:tcPr>
          <w:p>
            <w:pPr>
              <w:spacing w:after="0"/>
            </w:pPr>
            <w:r>
              <w:rPr>
                <w:b/>
                <w:sz w:val="17"/>
              </w:rPr>
            </w:r>
          </w:p>
        </w:tc>
      </w:tr>
      <w:tr>
        <w:trPr>
          <w:cantSplit w:val="true"/>
        </w:trPr>
        <w:tc>
          <w:tcPr>
            <w:tcW w:type="dxa" w:w="6082"/>
          </w:tcPr>
          <w:p>
            <w:pPr>
              <w:spacing w:after="0" w:line="252" w:lineRule="auto"/>
            </w:pPr>
            <w:r>
              <w:rPr>
                <w:b/>
                <w:sz w:val="17"/>
              </w:rPr>
              <w:t>Tablarvorgänge stornieren</w:t>
            </w:r>
            <w:r>
              <w:rPr>
                <w:sz w:val="17"/>
              </w:rPr>
              <w:t xml:space="preserve"> (rot) · </w:t>
            </w:r>
            <w:r>
              <w:rPr>
                <w:b/>
                <w:sz w:val="17"/>
              </w:rPr>
              <w:t>Zuordnung aufheben</w:t>
            </w:r>
            <w:r>
              <w:rPr>
                <w:sz w:val="17"/>
              </w:rPr>
              <w:t xml:space="preserve"> (Öffnung) · </w:t>
            </w:r>
            <w:r>
              <w:rPr>
                <w:b/>
                <w:sz w:val="17"/>
              </w:rPr>
              <w:t>Dokument noch einmal verteilen</w:t>
            </w:r>
          </w:p>
        </w:tc>
        <w:tc>
          <w:tcPr>
            <w:tcW w:type="dxa" w:w="3443"/>
          </w:tcPr>
          <w:p>
            <w:pPr>
              <w:spacing w:after="0" w:line="252" w:lineRule="auto"/>
            </w:pPr>
            <w:r>
              <w:rPr>
                <w:sz w:val="17"/>
              </w:rPr>
              <w:t>Hilfe: Key-User · SSI SCHÄFER Hotline (Aufkleber am LOGIMAT)</w:t>
            </w:r>
          </w:p>
        </w:tc>
      </w:tr>
    </w:tbl>
    <w:p>
      <w:pPr>
        <w:pStyle w:val="BeschriftungSSI"/>
      </w:pPr>
      <w:r>
        <w:t>Tab. 10: Nie drücken / Hilfe</w:t>
      </w:r>
    </w:p>
    <w:p>
      <w:pPr>
        <w:pStyle w:val="Heading1"/>
      </w:pPr>
      <w:r>
        <w:t>7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56"/>
        <w:gridCol w:w="8269"/>
      </w:tblGrid>
      <w:tr>
        <w:trPr>
          <w:tblHeader w:val="true"/>
          <w:cantSplit w:val="true"/>
        </w:trPr>
        <w:tc>
          <w:tcPr>
            <w:tcW w:type="dxa" w:w="1256"/>
            <w:shd w:val="clear" w:color="auto" w:fill="FEEE19"/>
          </w:tcPr>
          <w:p>
            <w:pPr>
              <w:spacing w:after="0"/>
            </w:pPr>
            <w:r>
              <w:rPr>
                <w:b/>
                <w:sz w:val="17"/>
              </w:rPr>
              <w:t>Kürzel</w:t>
            </w:r>
          </w:p>
        </w:tc>
        <w:tc>
          <w:tcPr>
            <w:tcW w:type="dxa" w:w="8268"/>
            <w:shd w:val="clear" w:color="auto" w:fill="FEEE19"/>
          </w:tcPr>
          <w:p>
            <w:pPr>
              <w:spacing w:after="0"/>
            </w:pPr>
            <w:r>
              <w:rPr>
                <w:b/>
                <w:sz w:val="17"/>
              </w:rPr>
              <w:t>Dokument</w:t>
            </w:r>
          </w:p>
        </w:tc>
      </w:tr>
      <w:tr>
        <w:trPr>
          <w:cantSplit w:val="true"/>
        </w:trPr>
        <w:tc>
          <w:tcPr>
            <w:tcW w:type="dxa" w:w="1256"/>
          </w:tcPr>
          <w:p>
            <w:pPr>
              <w:spacing w:after="0" w:line="252" w:lineRule="auto"/>
            </w:pPr>
            <w:r>
              <w:rPr>
                <w:sz w:val="17"/>
              </w:rPr>
              <w:t>01–06, 10–12</w:t>
            </w:r>
          </w:p>
        </w:tc>
        <w:tc>
          <w:tcPr>
            <w:tcW w:type="dxa" w:w="8268"/>
          </w:tcPr>
          <w:p>
            <w:pPr>
              <w:spacing w:after="0" w:line="252" w:lineRule="auto"/>
            </w:pPr>
            <w:r>
              <w:rPr>
                <w:sz w:val="17"/>
              </w:rPr>
              <w:t>Dokumente dieser Schulungsmappe (Stumatec, 26.10.2026, V 1.0)</w:t>
            </w:r>
          </w:p>
        </w:tc>
      </w:tr>
      <w:tr>
        <w:trPr>
          <w:cantSplit w:val="true"/>
        </w:trPr>
        <w:tc>
          <w:tcPr>
            <w:tcW w:type="dxa" w:w="1256"/>
          </w:tcPr>
          <w:p>
            <w:pPr>
              <w:spacing w:after="0" w:line="252" w:lineRule="auto"/>
            </w:pPr>
            <w:r>
              <w:rPr>
                <w:sz w:val="17"/>
              </w:rPr>
              <w:t>ST-T</w:t>
            </w:r>
          </w:p>
        </w:tc>
        <w:tc>
          <w:tcPr>
            <w:tcW w:type="dxa" w:w="8268"/>
          </w:tcPr>
          <w:p>
            <w:pPr>
              <w:spacing w:after="0" w:line="252" w:lineRule="auto"/>
            </w:pPr>
            <w:r>
              <w:rPr>
                <w:sz w:val="17"/>
              </w:rPr>
              <w:t>Schulung Touch LOGIMAT, WAMAS LS 2.8 V 1.0</w:t>
            </w:r>
          </w:p>
        </w:tc>
      </w:tr>
      <w:tr>
        <w:trPr>
          <w:cantSplit w:val="true"/>
        </w:trPr>
        <w:tc>
          <w:tcPr>
            <w:tcW w:type="dxa" w:w="1256"/>
          </w:tcPr>
          <w:p>
            <w:pPr>
              <w:spacing w:after="0" w:line="252" w:lineRule="auto"/>
            </w:pPr>
            <w:r>
              <w:rPr>
                <w:sz w:val="17"/>
              </w:rPr>
              <w:t>KH-L / KH-A</w:t>
            </w:r>
          </w:p>
        </w:tc>
        <w:tc>
          <w:tcPr>
            <w:tcW w:type="dxa" w:w="8268"/>
          </w:tcPr>
          <w:p>
            <w:pPr>
              <w:spacing w:after="0" w:line="252" w:lineRule="auto"/>
            </w:pPr>
            <w:r>
              <w:rPr>
                <w:sz w:val="17"/>
              </w:rPr>
              <w:t>Know-how LOGIMAT-Bedienung / Admin-Client, Stand 17.10.2026</w:t>
            </w:r>
          </w:p>
        </w:tc>
      </w:tr>
      <w:tr>
        <w:trPr>
          <w:cantSplit w:val="true"/>
        </w:trPr>
        <w:tc>
          <w:tcPr>
            <w:tcW w:type="dxa" w:w="1256"/>
          </w:tcPr>
          <w:p>
            <w:pPr>
              <w:spacing w:after="0" w:line="252" w:lineRule="auto"/>
            </w:pPr>
            <w:r>
              <w:rPr>
                <w:sz w:val="17"/>
              </w:rPr>
              <w:t>SCH</w:t>
            </w:r>
          </w:p>
        </w:tc>
        <w:tc>
          <w:tcPr>
            <w:tcW w:type="dxa" w:w="8268"/>
          </w:tcPr>
          <w:p>
            <w:pPr>
              <w:spacing w:after="0" w:line="252" w:lineRule="auto"/>
            </w:pPr>
            <w:r>
              <w:rPr>
                <w:sz w:val="17"/>
              </w:rPr>
              <w:t>SSI-Schulungsunterlagen Benutzer und Administrator V 1.0 (Struktur)</w:t>
            </w:r>
          </w:p>
        </w:tc>
      </w:tr>
    </w:tbl>
    <w:p>
      <w:pPr>
        <w:pStyle w:val="BeschriftungSSI"/>
      </w:pPr>
      <w:r>
        <w:t>Tab. 11: Quellen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 · SSI LOGIMAT</w:t>
          </w:r>
        </w:p>
        <w:p>
          <w:pPr>
            <w:spacing w:after="0" w:line="240" w:lineRule="auto"/>
          </w:pPr>
          <w:r>
            <w:rPr>
              <w:sz w:val="13"/>
            </w:rPr>
            <w:t>Stumatec · Schulungsunterlage V 1.0</w:t>
          </w:r>
        </w:p>
        <w:p>
          <w:pPr>
            <w:spacing w:after="0" w:line="240" w:lineRule="auto"/>
          </w:pPr>
          <w:r>
            <w:rPr>
              <w:sz w:val="13"/>
            </w:rPr>
            <w:t>Kundendokument</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Schulungsunterlage</w:t>
    </w:r>
  </w:p>
  <w:p>
    <w:pPr>
      <w:jc w:val="right"/>
      <w:pBdr>
        <w:bottom w:val="single" w:sz="4" w:space="4" w:color="000000"/>
      </w:pBdr>
    </w:pPr>
    <w:r>
      <w:rPr>
        <w:b/>
        <w:sz w:val="22"/>
      </w:rPr>
      <w:t>Stumatec – Schulungsunterlage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Schulungsunterlage WAMAS Lift &amp; Store am LOGIMAT</dc:title>
  <dc:subject>Schulung und Inbetriebnahme am 26.10.2026</dc:subject>
  <dc:creator>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