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Ablaufbeschreibung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Abläufe Einl000031 bis Einl000033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Akumax AG · Wareneingang mit Kommissionierwagen: drei konkrete Abläufe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Kunde: Akumax AG · Marek Sobona / SSI SCHÄFER</w:t>
            </w:r>
          </w:p>
        </w:tc>
      </w:tr>
    </w:tbl>
    <w:p>
      <w:pPr>
        <w:spacing w:before="8617"/>
      </w:pPr>
      <w:r>
        <w:rPr>
          <w:sz w:val="18"/>
        </w:rPr>
        <w:t>V 2.0 (Redesign)  ·  14.10.2026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So lesen Sie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2"/>
        <w:tabs>
          <w:tab w:pos="9524" w:val="right" w:leader="dot"/>
        </w:tabs>
      </w:pPr>
      <w:r>
        <w:t>1.4 Änderungshistorie</w:t>
        <w:tab/>
        <w:t>4</w:t>
      </w:r>
    </w:p>
    <w:p>
      <w:pPr>
        <w:pStyle w:val="TOC1"/>
        <w:tabs>
          <w:tab w:pos="9524" w:val="right" w:leader="dot"/>
        </w:tabs>
      </w:pPr>
      <w:r>
        <w:t>2 Übersicht</w:t>
        <w:tab/>
        <w:t>5</w:t>
      </w:r>
    </w:p>
    <w:p>
      <w:pPr>
        <w:pStyle w:val="TOC1"/>
        <w:tabs>
          <w:tab w:pos="9524" w:val="right" w:leader="dot"/>
        </w:tabs>
      </w:pPr>
      <w:r>
        <w:t>3 Einl000031 · Wagen KW-1001 · LS-AKU-1001</w:t>
        <w:tab/>
        <w:t>6</w:t>
      </w:r>
    </w:p>
    <w:p>
      <w:pPr>
        <w:pStyle w:val="TOC2"/>
        <w:tabs>
          <w:tab w:pos="9524" w:val="right" w:leader="dot"/>
        </w:tabs>
      </w:pPr>
      <w:r>
        <w:t>3.1 Artikel erfassen in BC Dynamics (Wareneingang zum Lieferschein LS-AKU-1001)</w:t>
        <w:tab/>
      </w:r>
    </w:p>
    <w:p>
      <w:pPr>
        <w:pStyle w:val="TOC2"/>
        <w:tabs>
          <w:tab w:pos="9524" w:val="right" w:leader="dot"/>
        </w:tabs>
      </w:pPr>
      <w:r>
        <w:t>3.2 Scan-Reihenfolge am Kommissionierwagen KW-1001</w:t>
        <w:tab/>
        <w:t>7</w:t>
      </w:r>
    </w:p>
    <w:p>
      <w:pPr>
        <w:pStyle w:val="TOC2"/>
        <w:tabs>
          <w:tab w:pos="9524" w:val="right" w:leader="dot"/>
        </w:tabs>
      </w:pPr>
      <w:r>
        <w:t>3.3 Abschluss und Übergabe des Wagens an den Lift</w:t>
        <w:tab/>
        <w:t>8</w:t>
      </w:r>
    </w:p>
    <w:p>
      <w:pPr>
        <w:pStyle w:val="TOC2"/>
        <w:tabs>
          <w:tab w:pos="9524" w:val="right" w:leader="dot"/>
        </w:tabs>
      </w:pPr>
      <w:r>
        <w:t>3.4 Telegramm BC Dynamics an WAMAS</w:t>
        <w:tab/>
        <w:t>8</w:t>
      </w:r>
    </w:p>
    <w:p>
      <w:pPr>
        <w:pStyle w:val="TOC2"/>
        <w:tabs>
          <w:tab w:pos="9524" w:val="right" w:leader="dot"/>
        </w:tabs>
      </w:pPr>
      <w:r>
        <w:t>3.5 Was WAMAS zeigt</w:t>
        <w:tab/>
        <w:t>10</w:t>
      </w:r>
    </w:p>
    <w:p>
      <w:pPr>
        <w:pStyle w:val="TOC1"/>
        <w:tabs>
          <w:tab w:pos="9524" w:val="right" w:leader="dot"/>
        </w:tabs>
      </w:pPr>
      <w:r>
        <w:t>4 Einl000032 · Wagen KW-1002 · LS-AKU-1002</w:t>
        <w:tab/>
        <w:t>12</w:t>
      </w:r>
    </w:p>
    <w:p>
      <w:pPr>
        <w:pStyle w:val="TOC2"/>
        <w:tabs>
          <w:tab w:pos="9524" w:val="right" w:leader="dot"/>
        </w:tabs>
      </w:pPr>
      <w:r>
        <w:t>4.1 Artikel erfassen in BC Dynamics (Wareneingang zum Lieferschein LS-AKU-1002)</w:t>
        <w:tab/>
      </w:r>
    </w:p>
    <w:p>
      <w:pPr>
        <w:pStyle w:val="TOC2"/>
        <w:tabs>
          <w:tab w:pos="9524" w:val="right" w:leader="dot"/>
        </w:tabs>
      </w:pPr>
      <w:r>
        <w:t>4.2 Scan-Reihenfolge am Kommissionierwagen KW-1002</w:t>
        <w:tab/>
        <w:t>14</w:t>
      </w:r>
    </w:p>
    <w:p>
      <w:pPr>
        <w:pStyle w:val="TOC2"/>
        <w:tabs>
          <w:tab w:pos="9524" w:val="right" w:leader="dot"/>
        </w:tabs>
      </w:pPr>
      <w:r>
        <w:t>4.3 Abschluss und Übergabe des Wagens an den Lift</w:t>
        <w:tab/>
        <w:t>14</w:t>
      </w:r>
    </w:p>
    <w:p>
      <w:pPr>
        <w:pStyle w:val="TOC2"/>
        <w:tabs>
          <w:tab w:pos="9524" w:val="right" w:leader="dot"/>
        </w:tabs>
      </w:pPr>
      <w:r>
        <w:t>4.4 Telegramm BC Dynamics an WAMAS</w:t>
        <w:tab/>
        <w:t>15</w:t>
      </w:r>
    </w:p>
    <w:p>
      <w:pPr>
        <w:pStyle w:val="TOC2"/>
        <w:tabs>
          <w:tab w:pos="9524" w:val="right" w:leader="dot"/>
        </w:tabs>
      </w:pPr>
      <w:r>
        <w:t>4.5 Was WAMAS zeigt</w:t>
        <w:tab/>
        <w:t>18</w:t>
      </w:r>
    </w:p>
    <w:p>
      <w:pPr>
        <w:pStyle w:val="TOC1"/>
        <w:tabs>
          <w:tab w:pos="9524" w:val="right" w:leader="dot"/>
        </w:tabs>
      </w:pPr>
      <w:r>
        <w:t>5 Einl000033 · Wagen KW-1003 · LS-AKU-1003</w:t>
        <w:tab/>
        <w:t>20</w:t>
      </w:r>
    </w:p>
    <w:p>
      <w:pPr>
        <w:pStyle w:val="TOC2"/>
        <w:tabs>
          <w:tab w:pos="9524" w:val="right" w:leader="dot"/>
        </w:tabs>
      </w:pPr>
      <w:r>
        <w:t>5.1 Artikel erfassen in BC Dynamics (Wareneingang zum Lieferschein LS-AKU-1003)</w:t>
        <w:tab/>
      </w:r>
    </w:p>
    <w:p>
      <w:pPr>
        <w:pStyle w:val="TOC2"/>
        <w:tabs>
          <w:tab w:pos="9524" w:val="right" w:leader="dot"/>
        </w:tabs>
      </w:pPr>
      <w:r>
        <w:t>5.2 Scan-Reihenfolge am Kommissionierwagen KW-1003</w:t>
        <w:tab/>
        <w:t>22</w:t>
      </w:r>
    </w:p>
    <w:p>
      <w:pPr>
        <w:pStyle w:val="TOC2"/>
        <w:tabs>
          <w:tab w:pos="9524" w:val="right" w:leader="dot"/>
        </w:tabs>
      </w:pPr>
      <w:r>
        <w:t>5.3 Abschluss und Übergabe des Wagens an den Lift</w:t>
        <w:tab/>
        <w:t>22</w:t>
      </w:r>
    </w:p>
    <w:p>
      <w:pPr>
        <w:pStyle w:val="TOC2"/>
        <w:tabs>
          <w:tab w:pos="9524" w:val="right" w:leader="dot"/>
        </w:tabs>
      </w:pPr>
      <w:r>
        <w:t>5.4 Telegramm BC Dynamics an WAMAS</w:t>
        <w:tab/>
        <w:t>22</w:t>
      </w:r>
    </w:p>
    <w:p>
      <w:pPr>
        <w:pStyle w:val="TOC2"/>
        <w:tabs>
          <w:tab w:pos="9524" w:val="right" w:leader="dot"/>
        </w:tabs>
      </w:pPr>
      <w:r>
        <w:t>5.5 Was WAMAS zeigt</w:t>
        <w:tab/>
        <w:t>25</w:t>
      </w:r>
    </w:p>
    <w:p>
      <w:pPr>
        <w:pStyle w:val="TOC1"/>
        <w:tabs>
          <w:tab w:pos="9524" w:val="right" w:leader="dot"/>
        </w:tabs>
      </w:pPr>
      <w:r>
        <w:t>6 Charge und MHD in diesen Abläufen</w:t>
        <w:tab/>
        <w:t>27</w:t>
      </w:r>
    </w:p>
    <w:p>
      <w:pPr>
        <w:pStyle w:val="TOC1"/>
        <w:tabs>
          <w:tab w:pos="9524" w:val="right" w:leader="dot"/>
        </w:tabs>
      </w:pPr>
      <w:r>
        <w:t>7 Stolperfallen</w:t>
        <w:tab/>
        <w:t>28</w:t>
      </w:r>
    </w:p>
    <w:p>
      <w:pPr>
        <w:pStyle w:val="TOC1"/>
        <w:tabs>
          <w:tab w:pos="9524" w:val="right" w:leader="dot"/>
        </w:tabs>
      </w:pPr>
      <w:r>
        <w:t>8 Praxisbeispiele</w:t>
        <w:tab/>
        <w:t>29</w:t>
      </w:r>
    </w:p>
    <w:p>
      <w:pPr>
        <w:pStyle w:val="TOC1"/>
        <w:tabs>
          <w:tab w:pos="9524" w:val="right" w:leader="dot"/>
        </w:tabs>
      </w:pPr>
      <w:r>
        <w:t>9 Offene Fragen und Lücken</w:t>
        <w:tab/>
        <w:t>30</w:t>
      </w:r>
    </w:p>
    <w:p>
      <w:pPr>
        <w:pStyle w:val="TOC2"/>
        <w:tabs>
          <w:tab w:pos="9524" w:val="right" w:leader="dot"/>
        </w:tabs>
      </w:pPr>
      <w:r>
        <w:t>9.1 Offene Punkte aus den drei Fällen</w:t>
        <w:tab/>
        <w:t>30</w:t>
      </w:r>
    </w:p>
    <w:p>
      <w:pPr>
        <w:pStyle w:val="TOC2"/>
        <w:tabs>
          <w:tab w:pos="9524" w:val="right" w:leader="dot"/>
        </w:tabs>
      </w:pPr>
      <w:r>
        <w:t>9.2 Annahmen im Text (Übersicht)</w:t>
        <w:tab/>
        <w:t>30</w:t>
      </w:r>
    </w:p>
    <w:p>
      <w:pPr>
        <w:pStyle w:val="TOC2"/>
        <w:tabs>
          <w:tab w:pos="9524" w:val="right" w:leader="dot"/>
        </w:tabs>
      </w:pPr>
      <w:r>
        <w:t>9.3 Fehlende Screenshots und Fotos</w:t>
        <w:tab/>
        <w:t>30</w:t>
      </w:r>
    </w:p>
    <w:p>
      <w:pPr>
        <w:pStyle w:val="TOC1"/>
        <w:tabs>
          <w:tab w:pos="9524" w:val="right" w:leader="dot"/>
        </w:tabs>
      </w:pPr>
      <w:r>
        <w:t>10 Quellenverzeichnis</w:t>
        <w:tab/>
        <w:t>32</w:t>
      </w:r>
    </w:p>
    <w:p>
      <w:pPr>
        <w:pStyle w:val="TOC2"/>
        <w:tabs>
          <w:tab w:pos="9524" w:val="right" w:leader="dot"/>
        </w:tabs>
      </w:pPr>
      <w:r>
        <w:t>10.1 Abkürzungen</w:t>
        <w:tab/>
        <w:t>32</w:t>
      </w:r>
    </w:p>
    <w:p>
      <w:pPr>
        <w:pStyle w:val="TOC2"/>
        <w:tabs>
          <w:tab w:pos="9524" w:val="right" w:leader="dot"/>
        </w:tabs>
      </w:pPr>
      <w:r>
        <w:t>10.2 Dokumente und Dateien</w:t>
        <w:tab/>
        <w:t>32</w:t>
      </w:r>
    </w:p>
    <w:p>
      <w:pPr>
        <w:pStyle w:val="TOC2"/>
        <w:tabs>
          <w:tab w:pos="9524" w:val="right" w:leader="dot"/>
        </w:tabs>
      </w:pPr>
      <w:r>
        <w:t>10.3 Verwendete Kapitel und Tabellen der Manuals</w:t>
        <w:tab/>
        <w:t>32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>Drei konkrete Wareneingänge mit Kommissionierwagen: Erfassung in BC Dynamics (Dynamics Management System), Scan am Wagen, Übergabe an den Lift, Telegramm an WAMAS und Darstellung in WAMAS. Grundlage ist das Prozessdokument „Prozessbeschreibung Wareneingang mit Kommissionierwagen“ (</w:t>
      </w:r>
      <w:r>
        <w:rPr>
          <w:rFonts w:ascii="Consolas" w:hAnsi="Consolas" w:cs="Consolas" w:eastAsia="Consolas"/>
          <w:sz w:val="18"/>
        </w:rPr>
        <w:t>Akumax_Wareneingang_Kommissionierwagen_Prozessbeschreibung_deDE_v2.0</w:t>
      </w:r>
      <w:r>
        <w:t>) (BC Dynamics als Host).</w:t>
      </w:r>
    </w:p>
    <w:p>
      <w:r>
        <w:t xml:space="preserve">Kunde: </w:t>
      </w:r>
      <w:r>
        <w:rPr>
          <w:b/>
        </w:rPr>
        <w:t>Akumax AG</w:t>
      </w:r>
      <w:r>
        <w:t>. Das Dokument zeigt drei konkrete Wareneingänge Einl000031 bis Einl000033 vom Erfassen in BC Dynamics bis zur Darstellung in WAMAS.</w:t>
      </w:r>
    </w:p>
    <w:p>
      <w:pPr>
        <w:pStyle w:val="Heading2"/>
      </w:pPr>
      <w:r>
        <w:t>1.2 So lesen Sie dieses Dokument</w:t>
      </w:r>
    </w:p>
    <w:p>
      <w:r>
        <w:t>Kennzeichnung: [belegt] = in Telegramm oder Artikeldaten vorhanden · [vom Nutzer bestätigt] = in WAMAS gesehen · [Annahme] = nicht belegt.</w:t>
      </w:r>
    </w:p>
    <w:p>
      <w:r>
        <w:t>WAMAS auf srv01 · Stand 14.10.2026 · Quellen: einlagerungen/WLSSD_Einl00003x_KW-100x.json, akumax_kubatur_mapping.json, akumax_items_payload.json.</w:t>
      </w:r>
    </w:p>
    <w:p>
      <w:pPr>
        <w:pStyle w:val="ListBullet"/>
      </w:pPr>
      <w:r>
        <w:t xml:space="preserve">Gelbe Kästen </w:t>
      </w:r>
      <w:r>
        <w:rPr>
          <w:b/>
        </w:rPr>
        <w:t>Hinweis</w:t>
      </w:r>
      <w:r>
        <w:t xml:space="preserve"> enthalten Erläuterungen und Empfehlungen, orange Kästen </w:t>
      </w:r>
      <w:r>
        <w:rPr>
          <w:b/>
        </w:rPr>
        <w:t>Achtung</w:t>
      </w:r>
      <w:r>
        <w:t xml:space="preserve"> Warnungen und Regeln, die nicht verletzt werden dürfen.</w:t>
      </w:r>
    </w:p>
    <w:p>
      <w:pPr>
        <w:pStyle w:val="ListBullet"/>
      </w:pPr>
      <w:r>
        <w:t xml:space="preserve">Graue Kästen mit rotem Rand markieren Lücken: </w:t>
      </w:r>
      <w:r>
        <w:rPr>
          <w:b/>
        </w:rPr>
        <w:t>Annahme, zu prüfen</w:t>
      </w:r>
      <w:r>
        <w:t xml:space="preserve"> (fachliche Annahme, im Test oder mit dem BC-Team zu bestätigen) sowie fehlende Screenshots und Fotos.</w:t>
      </w:r>
    </w:p>
    <w:p>
      <w:pPr>
        <w:pStyle w:val="ListBullet"/>
      </w:pPr>
      <w:r>
        <w:t xml:space="preserve">UI-Namen und Dialoge stehen </w:t>
      </w:r>
      <w:r>
        <w:rPr>
          <w:b/>
        </w:rPr>
        <w:t>fett</w:t>
      </w:r>
      <w:r>
        <w:t xml:space="preserve">, Felder, Satzarten und Telegramminhalte in </w:t>
      </w:r>
      <w:r>
        <w:rPr>
          <w:rFonts w:ascii="Consolas" w:hAnsi="Consolas" w:cs="Consolas" w:eastAsia="Consolas"/>
          <w:sz w:val="18"/>
        </w:rPr>
        <w:t>Monospace</w:t>
      </w:r>
      <w:r>
        <w:t>.</w:t>
      </w:r>
    </w:p>
    <w:p>
      <w:pPr>
        <w:pStyle w:val="ListBullet"/>
      </w:pPr>
      <w:r>
        <w:t>Fach-QR-Inhalte der Form Wagen|Fach (z. B. KW-1001|A1) sind in Tabellenzellen mit „¦“ geschrieben, weil „|“ dort als Spaltentrenner dient.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Abläufe Einl000031 bis Einl000033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2.0 (Redesign)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14.10.2026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 /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Sprache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Deutsch (de-DE)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Projektteam Akumax AG, BC-Team, Key-User WAMAS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auf srv01 · Stand 14.10.2026 · Quellen: einlagerungen/WLSSD_Einl00003x_KW-100x.json, akumax_kubatur_mapping.json, akumax_items_payload.json</w:t>
            </w:r>
          </w:p>
        </w:tc>
      </w:tr>
    </w:tbl>
    <w:p>
      <w:pPr>
        <w:spacing w:after="40"/>
      </w:pPr>
    </w:p>
    <w:p>
      <w:pPr>
        <w:pStyle w:val="Heading2"/>
      </w:pPr>
      <w:r>
        <w:t>1.4 Änderungshistorie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332"/>
        <w:gridCol w:w="1332"/>
        <w:gridCol w:w="2081"/>
        <w:gridCol w:w="4779"/>
      </w:tblGrid>
      <w:tr>
        <w:trPr>
          <w:tblHeader w:val="true"/>
        </w:trPr>
        <w:tc>
          <w:tcPr>
            <w:tcW w:type="dxa" w:w="13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3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20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47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14.10.2026</w:t>
            </w:r>
          </w:p>
        </w:tc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</w:t>
            </w:r>
          </w:p>
        </w:tc>
        <w:tc>
          <w:tcPr>
            <w:tcW w:type="dxa" w:w="4779"/>
          </w:tcPr>
          <w:p>
            <w:pPr>
              <w:spacing w:after="0" w:line="252" w:lineRule="auto"/>
            </w:pPr>
            <w:r>
              <w:rPr>
                <w:sz w:val="17"/>
              </w:rPr>
              <w:t>Erstfassung im bisherigen Layout (HTML, Word/PDF)</w:t>
            </w:r>
          </w:p>
        </w:tc>
      </w:tr>
      <w:tr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2.0 (Redesign)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14.10.2026</w:t>
            </w:r>
          </w:p>
        </w:tc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 / SSI SCHÄFER</w:t>
            </w:r>
          </w:p>
        </w:tc>
        <w:tc>
          <w:tcPr>
            <w:tcW w:type="dxa" w:w="4779"/>
          </w:tcPr>
          <w:p>
            <w:pPr>
              <w:spacing w:after="0" w:line="252" w:lineRule="auto"/>
            </w:pPr>
            <w:r>
              <w:rPr>
                <w:sz w:val="17"/>
              </w:rPr>
              <w:t>Redesign im SSI-SCHÄFER-Design-Kit: Titelseite, Inhaltsverzeichnis, Kapitel „Über dieses Dokument“, Stolperfallen, Praxisbeispiele, offene Fragen/Lücken und Quellenverzeichnis ergänzt bzw. aus vorhandenen Abschnitten gebildet; Kapitel neu nummeriert, Querverweise angepasst; fachlicher Inhalt unverändert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Übersicht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332"/>
        <w:gridCol w:w="921"/>
        <w:gridCol w:w="1735"/>
        <w:gridCol w:w="1502"/>
        <w:gridCol w:w="1037"/>
        <w:gridCol w:w="1161"/>
        <w:gridCol w:w="1835"/>
      </w:tblGrid>
      <w:tr>
        <w:trPr>
          <w:tblHeader w:val="true"/>
        </w:trPr>
        <w:tc>
          <w:tcPr>
            <w:tcW w:type="dxa" w:w="13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Auftrag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Wagen</w:t>
            </w:r>
          </w:p>
        </w:tc>
        <w:tc>
          <w:tcPr>
            <w:tcW w:type="dxa" w:w="17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Lieferschein</w:t>
            </w:r>
          </w:p>
        </w:tc>
        <w:tc>
          <w:tcPr>
            <w:tcW w:type="dxa" w:w="15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Positionen</w:t>
            </w:r>
          </w:p>
        </w:tc>
        <w:tc>
          <w:tcPr>
            <w:tcW w:type="dxa" w:w="1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PCS gesamt</w:t>
            </w:r>
          </w:p>
        </w:tc>
        <w:tc>
          <w:tcPr>
            <w:tcW w:type="dxa" w:w="11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Fächer</w:t>
            </w:r>
          </w:p>
        </w:tc>
        <w:tc>
          <w:tcPr>
            <w:tcW w:type="dxa" w:w="18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Besonderheit</w:t>
            </w:r>
          </w:p>
        </w:tc>
      </w:tr>
      <w:tr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LS-AKU-1001</w:t>
            </w:r>
          </w:p>
        </w:tc>
        <w:tc>
          <w:tcPr>
            <w:tcW w:type="dxa" w:w="1502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195</w:t>
            </w:r>
          </w:p>
        </w:tc>
        <w:tc>
          <w:tcPr>
            <w:tcW w:type="dxa" w:w="1161"/>
          </w:tcPr>
          <w:p>
            <w:pPr>
              <w:spacing w:after="0" w:line="252" w:lineRule="auto"/>
            </w:pPr>
            <w:r>
              <w:rPr>
                <w:sz w:val="17"/>
              </w:rPr>
              <w:t>A1, A2, A3</w:t>
            </w:r>
          </w:p>
        </w:tc>
        <w:tc>
          <w:tcPr>
            <w:tcW w:type="dxa" w:w="183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Grundfall</w:t>
            </w:r>
          </w:p>
        </w:tc>
      </w:tr>
      <w:tr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Einl000032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LS-AKU-1002</w:t>
            </w:r>
          </w:p>
        </w:tc>
        <w:tc>
          <w:tcPr>
            <w:tcW w:type="dxa" w:w="1502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506</w:t>
            </w:r>
          </w:p>
        </w:tc>
        <w:tc>
          <w:tcPr>
            <w:tcW w:type="dxa" w:w="1161"/>
          </w:tcPr>
          <w:p>
            <w:pPr>
              <w:spacing w:after="0" w:line="252" w:lineRule="auto"/>
            </w:pPr>
            <w:r>
              <w:rPr>
                <w:sz w:val="17"/>
              </w:rPr>
              <w:t>A1, A2, A3, B1, B2, B3</w:t>
            </w:r>
          </w:p>
        </w:tc>
        <w:tc>
          <w:tcPr>
            <w:tcW w:type="dxa" w:w="183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Ein Artikel in zwei Fächern</w:t>
            </w:r>
          </w:p>
        </w:tc>
      </w:tr>
      <w:tr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Einl000033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LS-AKU-1003</w:t>
            </w:r>
          </w:p>
        </w:tc>
        <w:tc>
          <w:tcPr>
            <w:tcW w:type="dxa" w:w="1502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33</w:t>
            </w:r>
          </w:p>
        </w:tc>
        <w:tc>
          <w:tcPr>
            <w:tcW w:type="dxa" w:w="1161"/>
          </w:tcPr>
          <w:p>
            <w:pPr>
              <w:spacing w:after="0" w:line="252" w:lineRule="auto"/>
            </w:pPr>
            <w:r>
              <w:rPr>
                <w:sz w:val="17"/>
              </w:rPr>
              <w:t>A1, A2, B1, B2, B3</w:t>
            </w:r>
          </w:p>
        </w:tc>
        <w:tc>
          <w:tcPr>
            <w:tcW w:type="dxa" w:w="183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Teilmengen und Grossgebinde</w:t>
            </w:r>
          </w:p>
        </w:tc>
      </w:tr>
    </w:tbl>
    <w:p>
      <w:pPr>
        <w:pStyle w:val="BeschriftungSSI"/>
      </w:pPr>
      <w:r>
        <w:t>Tab. 2: Übersicht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Begriff</w:t>
            </w:r>
          </w:p>
          <w:p>
            <w:pPr>
              <w:spacing w:after="40"/>
            </w:pPr>
            <w:r>
              <w:rPr>
                <w:sz w:val="19"/>
              </w:rPr>
              <w:t xml:space="preserve">Gemeint ist immer der </w:t>
            </w:r>
            <w:r>
              <w:rPr>
                <w:b/>
                <w:sz w:val="19"/>
              </w:rPr>
              <w:t>Kommissionierwagen</w:t>
            </w:r>
            <w:r>
              <w:rPr>
                <w:sz w:val="19"/>
              </w:rPr>
              <w:t xml:space="preserve"> (Schlüssel </w:t>
            </w:r>
            <w:r>
              <w:rPr>
                <w:rFonts w:ascii="Consolas" w:hAnsi="Consolas" w:cs="Consolas" w:eastAsia="Consolas"/>
                <w:sz w:val="17"/>
              </w:rPr>
              <w:t>WAGE</w:t>
            </w:r>
            <w:r>
              <w:rPr>
                <w:sz w:val="19"/>
              </w:rPr>
              <w:t xml:space="preserve"> in der externen Referenz), nicht eine Waage. „Erfassen auf die Waage“ heisst hier: Ware auf den Kommissionierwagen legen und dort fachweise scannen.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Annahme, zu prüfen: Herkunft der Telegramme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Einl000031 ist das echt an WAMAS gesendete Telegramm (14.10.2026, 15:07) [echt gesendet] . Für Einl000032 und Einl000033 liegt kein gesendetes Telegramm vor; ihre Telegramme und alle Positions-Referenzen </w:t>
            </w:r>
            <w:r>
              <w:rPr>
                <w:rFonts w:ascii="Consolas" w:hAnsi="Consolas" w:cs="Consolas" w:eastAsia="Consolas"/>
                <w:sz w:val="17"/>
              </w:rPr>
              <w:t>WLSSDLEXTREF001</w:t>
            </w:r>
            <w:r>
              <w:rPr>
                <w:sz w:val="19"/>
              </w:rPr>
              <w:t xml:space="preserve"> sind [abgeleitet aus Einl000031] : gleiche Struktur, gleiche Felder, Verknüpfung über </w:t>
            </w:r>
            <w:r>
              <w:rPr>
                <w:rFonts w:ascii="Consolas" w:hAnsi="Consolas" w:cs="Consolas" w:eastAsia="Consolas"/>
                <w:sz w:val="17"/>
              </w:rPr>
              <w:t>sysPartnerLine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Lieferschein, Zusatzinfos, Seriennummer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Lieferscheinnummer steht in allen drei Aufträgen im Standardfeld </w:t>
            </w:r>
            <w:r>
              <w:rPr>
                <w:rFonts w:ascii="Consolas" w:hAnsi="Consolas" w:cs="Consolas" w:eastAsia="Consolas"/>
                <w:sz w:val="17"/>
              </w:rPr>
              <w:t>noteNo</w:t>
            </w:r>
            <w:r>
              <w:rPr>
                <w:sz w:val="19"/>
              </w:rPr>
              <w:t xml:space="preserve"> (max. 18) und reicht allein als Lieferschein; die Kopf-Referenz </w:t>
            </w:r>
            <w:r>
              <w:rPr>
                <w:rFonts w:ascii="Consolas" w:hAnsi="Consolas" w:cs="Consolas" w:eastAsia="Consolas"/>
                <w:sz w:val="17"/>
              </w:rPr>
              <w:t>LIEFERSCHEIN</w:t>
            </w:r>
            <w:r>
              <w:rPr>
                <w:sz w:val="19"/>
              </w:rPr>
              <w:t xml:space="preserve"> mit Bestellnummer ist optional zusätzlich gesendet. </w:t>
            </w:r>
            <w:r>
              <w:rPr>
                <w:rFonts w:ascii="Consolas" w:hAnsi="Consolas" w:cs="Consolas" w:eastAsia="Consolas"/>
                <w:sz w:val="17"/>
              </w:rPr>
              <w:t>info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info2</w:t>
            </w:r>
            <w:r>
              <w:rPr>
                <w:sz w:val="19"/>
              </w:rPr>
              <w:t xml:space="preserve"> (je max. 256) sind freie, optionale Zusatzfelder (</w:t>
            </w:r>
            <w:r>
              <w:rPr>
                <w:rFonts w:ascii="Consolas" w:hAnsi="Consolas" w:cs="Consolas" w:eastAsia="Consolas"/>
                <w:sz w:val="17"/>
              </w:rPr>
              <w:t>info</w:t>
            </w:r>
            <w:r>
              <w:rPr>
                <w:sz w:val="19"/>
              </w:rPr>
              <w:t xml:space="preserve"> „Wagen KW-100x“). Seriennummern (CSIA 01, Feld </w:t>
            </w:r>
            <w:r>
              <w:rPr>
                <w:rFonts w:ascii="Consolas" w:hAnsi="Consolas" w:cs="Consolas" w:eastAsia="Consolas"/>
                <w:sz w:val="17"/>
              </w:rPr>
              <w:t>csia1</w:t>
            </w:r>
            <w:r>
              <w:rPr>
                <w:sz w:val="19"/>
              </w:rPr>
              <w:t>, max. 50) kommen in diesen Akumax-Aufträgen nicht vor; Beschreibung im Prozessdokument, Abschnitt 7.6, und im Feldmapping. Charge (</w:t>
            </w:r>
            <w:r>
              <w:rPr>
                <w:rFonts w:ascii="Consolas" w:hAnsi="Consolas" w:cs="Consolas" w:eastAsia="Consolas"/>
                <w:sz w:val="17"/>
              </w:rPr>
              <w:t>batch</w:t>
            </w:r>
            <w:r>
              <w:rPr>
                <w:sz w:val="19"/>
              </w:rPr>
              <w:t>, max. 20) und MHD (</w:t>
            </w:r>
            <w:r>
              <w:rPr>
                <w:rFonts w:ascii="Consolas" w:hAnsi="Consolas" w:cs="Consolas" w:eastAsia="Consolas"/>
                <w:sz w:val="17"/>
              </w:rPr>
              <w:t>bbDate</w:t>
            </w:r>
            <w:r>
              <w:rPr>
                <w:sz w:val="19"/>
              </w:rPr>
              <w:t>, JJJJMMTT) sind ebenfalls leer; was sich mit Charge und MHD ändern würde, steht im Kapitel 6 „Charge und MHD in diesen Abläufen“ und im Prozessdokument, Abschnitt 7.7.</w:t>
            </w:r>
          </w:p>
        </w:tc>
      </w:tr>
    </w:tbl>
    <w:p>
      <w:pPr>
        <w:spacing w:after="40"/>
      </w:pPr>
    </w:p>
    <w:p>
      <w:r>
        <w:t>Allgemeine Annahmen für alle drei Abläufe: Artikel-Barcode enthält die Artikelnummer (ein GTIN/Alias ist in den Artikeldaten nicht gepflegt); „VE“ = Verpackungseinheit gemäss angelegter Verpackungsversion (</w:t>
      </w:r>
      <w:r>
        <w:rPr>
          <w:rFonts w:ascii="Consolas" w:hAnsi="Consolas" w:cs="Consolas" w:eastAsia="Consolas"/>
          <w:sz w:val="18"/>
        </w:rPr>
        <w:t>cubatureId</w:t>
      </w:r>
      <w:r>
        <w:t xml:space="preserve">, Max. Menge </w:t>
      </w:r>
      <w:r>
        <w:rPr>
          <w:rFonts w:ascii="Consolas" w:hAnsi="Consolas" w:cs="Consolas" w:eastAsia="Consolas"/>
          <w:sz w:val="18"/>
        </w:rPr>
        <w:t>maxNumBaseQtyUnits</w:t>
      </w:r>
      <w:r>
        <w:t>); Touch-Anzeige und FINISHED sind noch nicht beobachtet.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Vorgängerdokument v1.0, Kap. „Übersicht“; Belege je Aussage siehe Kennzeichnung und Quellenverzeichnis</w:t>
      </w:r>
    </w:p>
    <w:p>
      <w:pPr>
        <w:pStyle w:val="Heading1"/>
      </w:pPr>
      <w:r>
        <w:t>3 Einl000031 · Wagen KW-1001 · LS-AKU-1001</w:t>
      </w:r>
    </w:p>
    <w:p>
      <w:r>
        <w:rPr>
          <w:b/>
        </w:rPr>
        <w:t>Ablauf 1 von 3 · Grundfall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79"/>
        <w:gridCol w:w="6645"/>
      </w:tblGrid>
      <w:tr>
        <w:trPr>
          <w:tblHeader w:val="true"/>
        </w:trPr>
        <w:tc>
          <w:tcPr>
            <w:tcW w:type="dxa" w:w="28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66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Einlagerauftrag (demandNo)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Einl000031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Kommissionierwagen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Lieferschein / Bestellung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LS-AKU-1001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4500200101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Positionen / Menge gesamt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3 / 195 PCS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Status in WAMAS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Storage Demand sichtbar, Main state New, Order type IG [vom Nutzer bestätigt]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Telegrammdatei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einlagerungen/​WLSSD_​Einl000031_​KW-1001.​json</w:t>
            </w:r>
          </w:p>
        </w:tc>
      </w:tr>
    </w:tbl>
    <w:p>
      <w:pPr>
        <w:pStyle w:val="BeschriftungSSI"/>
      </w:pPr>
      <w:r>
        <w:t>Tab. 3: Einl000031 · Wagen KW-1001 · LS-AKU-1001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360"/>
        <w:gridCol w:w="2721"/>
        <w:gridCol w:w="2721"/>
        <w:gridCol w:w="2721"/>
      </w:tblGrid>
      <w:tr>
        <w:trPr>
          <w:tblHeader w:val="true"/>
        </w:trPr>
        <w:tc>
          <w:tcPr>
            <w:tcW w:type="dxa" w:w="13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Ebene</w:t>
            </w:r>
          </w:p>
        </w:tc>
        <w:tc>
          <w:tcPr>
            <w:tcW w:type="dxa" w:w="27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1</w:t>
            </w:r>
          </w:p>
        </w:tc>
        <w:tc>
          <w:tcPr>
            <w:tcW w:type="dxa" w:w="27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2</w:t>
            </w:r>
          </w:p>
        </w:tc>
        <w:tc>
          <w:tcPr>
            <w:tcW w:type="dxa" w:w="27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3</w:t>
            </w:r>
          </w:p>
        </w:tc>
      </w:tr>
      <w:tr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</w:t>
            </w:r>
          </w:p>
        </w:tc>
        <w:tc>
          <w:tcPr>
            <w:tcW w:type="dxa" w:w="2721"/>
          </w:tcPr>
          <w:p>
            <w:pPr>
              <w:spacing w:after="0" w:line="252" w:lineRule="auto"/>
            </w:pPr>
            <w:r>
              <w:rPr>
                <w:sz w:val="17"/>
              </w:rPr>
              <w:t>KT3 (90 PCS)</w:t>
            </w:r>
          </w:p>
        </w:tc>
        <w:tc>
          <w:tcPr>
            <w:tcW w:type="dxa" w:w="2721"/>
          </w:tcPr>
          <w:p>
            <w:pPr>
              <w:spacing w:after="0" w:line="252" w:lineRule="auto"/>
            </w:pPr>
            <w:r>
              <w:rPr>
                <w:sz w:val="17"/>
              </w:rPr>
              <w:t>KT2 (60 PCS)</w:t>
            </w:r>
          </w:p>
        </w:tc>
        <w:tc>
          <w:tcPr>
            <w:tcW w:type="dxa" w:w="2721"/>
          </w:tcPr>
          <w:p>
            <w:pPr>
              <w:spacing w:after="0" w:line="252" w:lineRule="auto"/>
            </w:pPr>
            <w:r>
              <w:rPr>
                <w:sz w:val="17"/>
              </w:rPr>
              <w:t>KT5 (45 PCS)</w:t>
            </w:r>
          </w:p>
        </w:tc>
      </w:tr>
      <w:tr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</w:t>
            </w:r>
          </w:p>
        </w:tc>
        <w:tc>
          <w:tcPr>
            <w:tcW w:type="dxa" w:w="2721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2721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2721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</w:tr>
      <w:tr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C</w:t>
            </w:r>
          </w:p>
        </w:tc>
        <w:tc>
          <w:tcPr>
            <w:tcW w:type="dxa" w:w="2721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2721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2721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</w:tr>
    </w:tbl>
    <w:p>
      <w:pPr>
        <w:pStyle w:val="BeschriftungSSI"/>
      </w:pPr>
      <w:r>
        <w:t>Tab. 4: Belegung Kommissionierwagen KW-1001 (Gesamtwagennummer, Fach A1 bis C3)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Fallspezifisch: Grundfall</w:t>
            </w:r>
          </w:p>
          <w:p>
            <w:pPr>
              <w:spacing w:after="40"/>
            </w:pPr>
            <w:r>
              <w:rPr>
                <w:sz w:val="19"/>
              </w:rPr>
              <w:t>Drei Artikel, je ein Fach (A1 bis A3), jede Menge passt in eine Verpackungseinheit (VE) der angelegten Verpackungsversion. Referenzablauf für die beiden anderen Fälle.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484000" cy="323355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agen_belegung_Einl000031_KW-1001_pcs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84000" cy="32335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Belegung Wagen KW-1001 für Einl000031: belegte Fächer gelb mit Artikel und Menge (PCS), leere Fächer grau. Skizze nach Designkonzept, Datei `bilder/wagen_belegung_Einl000031_KW-1001_pcs.png`.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Foto folgt</w:t>
            </w:r>
          </w:p>
          <w:p>
            <w:pPr>
              <w:spacing w:after="40"/>
            </w:pPr>
            <w:r>
              <w:rPr>
                <w:sz w:val="19"/>
              </w:rPr>
              <w:t>Echtes Foto des beladenen Wagens KW-1001 vor dem Lift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6048000" cy="1404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blauf_Einl000031_Fluss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48000" cy="140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Flussdiagramm Einl000031: BC Dynamics, Wagen KW-1001, Fächer, Telegramm, WAMAS, Lift. Datei `Ablauf_Einl000031_Fluss.png`.</w:t>
      </w:r>
    </w:p>
    <w:p>
      <w:pPr>
        <w:pStyle w:val="Heading2"/>
      </w:pPr>
      <w:r>
        <w:t>3.1 Artikel erfassen in BC Dynamics (Wareneingang zum Lieferschein LS-AKU-1001)</w:t>
      </w:r>
    </w:p>
    <w:p>
      <w:r>
        <w:t xml:space="preserve">Der Erfasser öffnet in BC Dynamics den Wareneingang zum Lieferschein </w:t>
      </w:r>
      <w:r>
        <w:rPr>
          <w:rFonts w:ascii="Consolas" w:hAnsi="Consolas" w:cs="Consolas" w:eastAsia="Consolas"/>
          <w:sz w:val="18"/>
        </w:rPr>
        <w:t>LS-AKU-1001</w:t>
      </w:r>
      <w:r>
        <w:t xml:space="preserve"> (Bestellung </w:t>
      </w:r>
      <w:r>
        <w:rPr>
          <w:rFonts w:ascii="Consolas" w:hAnsi="Consolas" w:cs="Consolas" w:eastAsia="Consolas"/>
          <w:sz w:val="18"/>
        </w:rPr>
        <w:t>4500200101</w:t>
      </w:r>
      <w:r>
        <w:t>) und gleicht Artikel und Mengen mit dem Lieferschein ab. Alle Artikel sind als WAMAS-Artikel mit Verpackungsversion angelegt (</w:t>
      </w:r>
      <w:r>
        <w:rPr>
          <w:rFonts w:ascii="Consolas" w:hAnsi="Consolas" w:cs="Consolas" w:eastAsia="Consolas"/>
          <w:sz w:val="18"/>
        </w:rPr>
        <w:t>akumax_items_payload.json</w:t>
      </w:r>
      <w:r>
        <w:t>) [belegt] . Die Spalte „VE rechnerisch“ ist Menge geteilt durch Max. Menge je VE, aufgerundet; wie WAMAS tatsächlich auf Behälter verteilt, ist nicht belegt.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54"/>
        <w:gridCol w:w="819"/>
        <w:gridCol w:w="1232"/>
        <w:gridCol w:w="654"/>
        <w:gridCol w:w="819"/>
        <w:gridCol w:w="1727"/>
        <w:gridCol w:w="654"/>
        <w:gridCol w:w="1149"/>
        <w:gridCol w:w="1812"/>
      </w:tblGrid>
      <w:tr>
        <w:trPr>
          <w:tblHeader w:val="true"/>
        </w:trPr>
        <w:tc>
          <w:tcPr>
            <w:tcW w:type="dxa" w:w="6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Zeile</w:t>
            </w:r>
          </w:p>
        </w:tc>
        <w:tc>
          <w:tcPr>
            <w:tcW w:type="dxa" w:w="8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12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Beschreibung</w:t>
            </w:r>
          </w:p>
        </w:tc>
        <w:tc>
          <w:tcPr>
            <w:tcW w:type="dxa" w:w="6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8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Einheit</w:t>
            </w:r>
          </w:p>
        </w:tc>
        <w:tc>
          <w:tcPr>
            <w:tcW w:type="dxa" w:w="17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Verpackungsversion (angelegt)</w:t>
            </w:r>
          </w:p>
        </w:tc>
        <w:tc>
          <w:tcPr>
            <w:tcW w:type="dxa" w:w="6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Max. Menge je VE</w:t>
            </w:r>
          </w:p>
        </w:tc>
        <w:tc>
          <w:tcPr>
            <w:tcW w:type="dxa" w:w="11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 rechnerisch [Annahme]</w:t>
            </w:r>
          </w:p>
        </w:tc>
        <w:tc>
          <w:tcPr>
            <w:tcW w:type="dxa" w:w="18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weitere Verpackungsversionen (nicht angelegt)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KT3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Nasara - 5 cm x 5 m - beige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LMB842_432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LMB842_765 (150)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KT2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Nasara - 5 cm x 5 m - blau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60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LMB842_432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teilweise (60 von 90)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LMB842_765 (150)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KT5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Nasara - 5 cm x 5 m - schwarz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45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LMB842_432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teilweise (45 von 90)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LMB842_765 (150)</w:t>
            </w:r>
          </w:p>
        </w:tc>
      </w:tr>
    </w:tbl>
    <w:p>
      <w:pPr>
        <w:pStyle w:val="BeschriftungSSI"/>
      </w:pPr>
      <w:r>
        <w:t>Tab. 5: Artikel erfassen in BC Dynamics (Wareneingang zum Lieferschein LS-AKU-1001)</w:t>
      </w:r>
    </w:p>
    <w:p>
      <w:pPr>
        <w:pStyle w:val="Heading2"/>
      </w:pPr>
      <w:r>
        <w:t>3.2 Scan-Reihenfolge am Kommissionierwagen KW-1001</w:t>
      </w:r>
    </w:p>
    <w:p>
      <w:r>
        <w:t>Erst der Wagen, dann je Fach in der Reihenfolge A1, A2, A3, B1 … : Fach-QR, Artikel-Barcode, Menge. Zeilen mit Markierung sind fallspezifisch.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53"/>
        <w:gridCol w:w="1591"/>
        <w:gridCol w:w="1842"/>
        <w:gridCol w:w="4937"/>
      </w:tblGrid>
      <w:tr>
        <w:trPr>
          <w:tblHeader w:val="true"/>
        </w:trPr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Scan-Schritt</w:t>
            </w:r>
          </w:p>
        </w:tc>
        <w:tc>
          <w:tcPr>
            <w:tcW w:type="dxa" w:w="15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Scan/Eingabe</w:t>
            </w:r>
          </w:p>
        </w:tc>
        <w:tc>
          <w:tcPr>
            <w:tcW w:type="dxa" w:w="18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  <w:tc>
          <w:tcPr>
            <w:tcW w:type="dxa" w:w="49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Wagen-QR (Deichsel)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Wagen KW-1001 dem Wareneingang LS-AKU-1001 zugeordnet, Wagenstatus „In Erfassung“ [Annahme]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KW-1001¦A1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Fach A1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KT3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Nasara - 5 cm x 5 m - beige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1: </w:t>
            </w:r>
            <w:r>
              <w:rPr>
                <w:rFonts w:ascii="Consolas" w:hAnsi="Consolas" w:cs="Consolas" w:eastAsia="Consolas"/>
                <w:sz w:val="15"/>
              </w:rPr>
              <w:t>WAGE / KW-1001 / A1</w:t>
            </w:r>
            <w:r>
              <w:rPr>
                <w:sz w:val="17"/>
              </w:rPr>
              <w:t>, 90 PCS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KW-1001¦A2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Fach A2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KT2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Nasara - 5 cm x 5 m - blau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60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2: </w:t>
            </w:r>
            <w:r>
              <w:rPr>
                <w:rFonts w:ascii="Consolas" w:hAnsi="Consolas" w:cs="Consolas" w:eastAsia="Consolas"/>
                <w:sz w:val="15"/>
              </w:rPr>
              <w:t>WAGE / KW-1001 / A2</w:t>
            </w:r>
            <w:r>
              <w:rPr>
                <w:sz w:val="17"/>
              </w:rPr>
              <w:t>, 60 PCS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KW-1001¦A3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Fach A3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KT5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Nasara - 5 cm x 5 m - schwarz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45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3: </w:t>
            </w:r>
            <w:r>
              <w:rPr>
                <w:rFonts w:ascii="Consolas" w:hAnsi="Consolas" w:cs="Consolas" w:eastAsia="Consolas"/>
                <w:sz w:val="15"/>
              </w:rPr>
              <w:t>WAGE / KW-1001 / A3</w:t>
            </w:r>
            <w:r>
              <w:rPr>
                <w:sz w:val="17"/>
              </w:rPr>
              <w:t>, 45 PCS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Abschluss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Erfassung abschliessen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3 Positionen, 195 PCS gesamt; Prüfung OK, Einlagerauftrag </w:t>
            </w:r>
            <w:r>
              <w:rPr>
                <w:rFonts w:ascii="Consolas" w:hAnsi="Consolas" w:cs="Consolas" w:eastAsia="Consolas"/>
                <w:sz w:val="15"/>
              </w:rPr>
              <w:t>Einl000031</w:t>
            </w:r>
            <w:r>
              <w:rPr>
                <w:sz w:val="17"/>
              </w:rPr>
              <w:t xml:space="preserve"> erstellt</w:t>
            </w:r>
          </w:p>
        </w:tc>
      </w:tr>
    </w:tbl>
    <w:p>
      <w:pPr>
        <w:pStyle w:val="BeschriftungSSI"/>
      </w:pPr>
      <w:r>
        <w:t>Tab. 6: Scan-Reihenfolge am Kommissionierwagen KW-1001</w:t>
      </w:r>
    </w:p>
    <w:p>
      <w:pPr>
        <w:pStyle w:val="Heading2"/>
      </w:pPr>
      <w:r>
        <w:t>3.3 Abschluss und Übergabe des Wagens an den Lift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BC Dynamics prüft: alle Lieferscheinzeilen zugeordnet, Mengen &gt; 0, Auftragsnummer </w:t>
      </w:r>
      <w:r>
        <w:rPr>
          <w:rFonts w:ascii="Consolas" w:hAnsi="Consolas" w:cs="Consolas" w:eastAsia="Consolas"/>
          <w:sz w:val="18"/>
        </w:rPr>
        <w:t>Einl000031</w:t>
      </w:r>
      <w:r>
        <w:t xml:space="preserve"> eindeutig, Scheinnummer 11 Zeichen (max. 18) [Annahme]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BC Dynamics sendet den Einlagerauftrag als Telegramm </w:t>
      </w:r>
      <w:r>
        <w:rPr>
          <w:rFonts w:ascii="Consolas" w:hAnsi="Consolas" w:cs="Consolas" w:eastAsia="Consolas"/>
          <w:sz w:val="18"/>
        </w:rPr>
        <w:t>WLSSD002</w:t>
      </w:r>
      <w:r>
        <w:t xml:space="preserve"> an WAMAS (Abschnitt 3.4). Ergebnis: Storage Demand </w:t>
      </w:r>
      <w:r>
        <w:rPr>
          <w:rFonts w:ascii="Consolas" w:hAnsi="Consolas" w:cs="Consolas" w:eastAsia="Consolas"/>
          <w:sz w:val="18"/>
        </w:rPr>
        <w:t>Einl000031</w:t>
      </w:r>
      <w:r>
        <w:t xml:space="preserve"> in WAMAS sichtbar [vom Nutzer bestätigt]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Wagenstatus in BC Dynamics: „An WAMAS übergeben“ [Annahme]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Wagen </w:t>
      </w:r>
      <w:r>
        <w:rPr>
          <w:rFonts w:ascii="Consolas" w:hAnsi="Consolas" w:cs="Consolas" w:eastAsia="Consolas"/>
          <w:sz w:val="18"/>
        </w:rPr>
        <w:t>KW-1001</w:t>
      </w:r>
      <w:r>
        <w:t xml:space="preserve"> wird zum Lift gefahren und dort bereitgestellt [Annahme]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Keine Besonderheiten. Fächer A1 bis A3 in Reihenfolge abarbeiten.</w:t>
      </w:r>
    </w:p>
    <w:p>
      <w:pPr>
        <w:pStyle w:val="Heading2"/>
      </w:pPr>
      <w:r>
        <w:t>3.4 Telegramm BC Dynamics an WAMAS</w:t>
      </w:r>
    </w:p>
    <w:p>
      <w:r>
        <w:t xml:space="preserve">[echt gesendet] So am 14.10.2026 um 15:07:45 (Ortszeit, </w:t>
      </w:r>
      <w:r>
        <w:rPr>
          <w:rFonts w:ascii="Consolas" w:hAnsi="Consolas" w:cs="Consolas" w:eastAsia="Consolas"/>
          <w:sz w:val="18"/>
        </w:rPr>
        <w:t>HEADER_CREATIONTIME 20261014150745</w:t>
      </w:r>
      <w:r>
        <w:t xml:space="preserve">) an WAMAS gesendet. Quelle: vom Nutzer bereitgestelltes Telegramm, Kopie unter </w:t>
      </w:r>
      <w:r>
        <w:rPr>
          <w:rFonts w:ascii="Consolas" w:hAnsi="Consolas" w:cs="Consolas" w:eastAsia="Consolas"/>
          <w:sz w:val="18"/>
        </w:rPr>
        <w:t>einlagerungen/echt/</w:t>
      </w:r>
      <w:r>
        <w:t>.</w:t>
      </w:r>
    </w:p>
    <w:p>
      <w:r>
        <w:t xml:space="preserve">Auszug in der Reihenfolge des Telegramms: Kopf vollständig, je Position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, </w:t>
      </w:r>
      <w:r>
        <w:rPr>
          <w:rFonts w:ascii="Consolas" w:hAnsi="Consolas" w:cs="Consolas" w:eastAsia="Consolas"/>
          <w:sz w:val="18"/>
        </w:rPr>
        <w:t>sysPartnerLine</w:t>
      </w:r>
      <w:r>
        <w:t xml:space="preserve">, </w:t>
      </w:r>
      <w:r>
        <w:rPr>
          <w:rFonts w:ascii="Consolas" w:hAnsi="Consolas" w:cs="Consolas" w:eastAsia="Consolas"/>
          <w:sz w:val="18"/>
        </w:rPr>
        <w:t>itemNo</w:t>
      </w:r>
      <w:r>
        <w:t xml:space="preserve">, </w:t>
      </w:r>
      <w:r>
        <w:rPr>
          <w:rFonts w:ascii="Consolas" w:hAnsi="Consolas" w:cs="Consolas" w:eastAsia="Consolas"/>
          <w:sz w:val="18"/>
        </w:rPr>
        <w:t>baseQty</w:t>
      </w:r>
      <w:r>
        <w:t xml:space="preserve"> und die </w:t>
      </w:r>
      <w:r>
        <w:rPr>
          <w:b/>
        </w:rPr>
        <w:t>vollständige</w:t>
      </w:r>
      <w:r>
        <w:t xml:space="preserve"> Positions-Referenz </w:t>
      </w:r>
      <w:r>
        <w:rPr>
          <w:rFonts w:ascii="Consolas" w:hAnsi="Consolas" w:cs="Consolas" w:eastAsia="Consolas"/>
          <w:sz w:val="18"/>
        </w:rPr>
        <w:t>WLSSDLEXTREF001</w:t>
      </w:r>
      <w:r>
        <w:t xml:space="preserve"> mit allen sechs Feldern, danach die Kopf-Referenz </w:t>
      </w:r>
      <w:r>
        <w:rPr>
          <w:rFonts w:ascii="Consolas" w:hAnsi="Consolas" w:cs="Consolas" w:eastAsia="Consolas"/>
          <w:sz w:val="18"/>
        </w:rPr>
        <w:t>WLSSDEXTREF001</w:t>
      </w:r>
      <w:r>
        <w:t>. Weggelassen sind nur die Positionsfelder mit Standardwerten (</w:t>
      </w:r>
      <w:r>
        <w:rPr>
          <w:rFonts w:ascii="Consolas" w:hAnsi="Consolas" w:cs="Consolas" w:eastAsia="Consolas"/>
          <w:sz w:val="18"/>
        </w:rPr>
        <w:t>recordState ""</w:t>
      </w:r>
      <w:r>
        <w:t xml:space="preserve">, </w:t>
      </w:r>
      <w:r>
        <w:rPr>
          <w:rFonts w:ascii="Consolas" w:hAnsi="Consolas" w:cs="Consolas" w:eastAsia="Consolas"/>
          <w:sz w:val="18"/>
        </w:rPr>
        <w:t>variant 00000</w:t>
      </w:r>
      <w:r>
        <w:t xml:space="preserve">, </w:t>
      </w:r>
      <w:r>
        <w:rPr>
          <w:rFonts w:ascii="Consolas" w:hAnsi="Consolas" w:cs="Consolas" w:eastAsia="Consolas"/>
          <w:sz w:val="18"/>
        </w:rPr>
        <w:t>numBquWqu 1</w:t>
      </w:r>
      <w:r>
        <w:t xml:space="preserve">, leere </w:t>
      </w:r>
      <w:r>
        <w:rPr>
          <w:rFonts w:ascii="Consolas" w:hAnsi="Consolas" w:cs="Consolas" w:eastAsia="Consolas"/>
          <w:sz w:val="18"/>
        </w:rPr>
        <w:t>batch</w:t>
      </w:r>
      <w:r>
        <w:t xml:space="preserve">, </w:t>
      </w:r>
      <w:r>
        <w:rPr>
          <w:rFonts w:ascii="Consolas" w:hAnsi="Consolas" w:cs="Consolas" w:eastAsia="Consolas"/>
          <w:sz w:val="18"/>
        </w:rPr>
        <w:t>bbDate</w:t>
      </w:r>
      <w:r>
        <w:t xml:space="preserve">, </w:t>
      </w:r>
      <w:r>
        <w:rPr>
          <w:rFonts w:ascii="Consolas" w:hAnsi="Consolas" w:cs="Consolas" w:eastAsia="Consolas"/>
          <w:sz w:val="18"/>
        </w:rPr>
        <w:t>prodDate</w:t>
      </w:r>
      <w:r>
        <w:t xml:space="preserve">, </w:t>
      </w:r>
      <w:r>
        <w:rPr>
          <w:rFonts w:ascii="Consolas" w:hAnsi="Consolas" w:cs="Consolas" w:eastAsia="Consolas"/>
          <w:sz w:val="18"/>
        </w:rPr>
        <w:t>gow pDEFAULT</w:t>
      </w:r>
      <w:r>
        <w:t xml:space="preserve">, </w:t>
      </w:r>
      <w:r>
        <w:rPr>
          <w:rFonts w:ascii="Consolas" w:hAnsi="Consolas" w:cs="Consolas" w:eastAsia="Consolas"/>
          <w:sz w:val="18"/>
        </w:rPr>
        <w:t>stockRating "100"</w:t>
      </w:r>
      <w:r>
        <w:t xml:space="preserve">). Vollständige Datei: </w:t>
      </w:r>
      <w:r>
        <w:rPr>
          <w:rFonts w:ascii="Consolas" w:hAnsi="Consolas" w:cs="Consolas" w:eastAsia="Consolas"/>
          <w:sz w:val="18"/>
        </w:rPr>
        <w:t>einlagerungen/WLSSD_Einl000031_KW-1001.json</w:t>
      </w:r>
      <w:r>
        <w:t>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{</w:t>
            </w:r>
          </w:p>
          <w:p>
            <w:pPr>
              <w:pStyle w:val="Code"/>
            </w:pPr>
            <w:r>
              <w:t xml:space="preserve"> "header": {</w:t>
            </w:r>
          </w:p>
          <w:p>
            <w:pPr>
              <w:pStyle w:val="Code"/>
            </w:pPr>
            <w:r>
              <w:t xml:space="preserve">  "FULL": {</w:t>
            </w:r>
          </w:p>
          <w:p>
            <w:pPr>
              <w:pStyle w:val="Code"/>
            </w:pPr>
            <w:r>
              <w:t xml:space="preserve">   "HEADER_SOURCE": "HOST",</w:t>
            </w:r>
          </w:p>
          <w:p>
            <w:pPr>
              <w:pStyle w:val="Code"/>
            </w:pPr>
            <w:r>
              <w:t xml:space="preserve">   "HEADER_DESTINATION": "WAMAS",</w:t>
            </w:r>
          </w:p>
          <w:p>
            <w:pPr>
              <w:pStyle w:val="Code"/>
            </w:pPr>
            <w:r>
              <w:t xml:space="preserve">   "HEADER_SEQUENCE": 0,</w:t>
            </w:r>
          </w:p>
          <w:p>
            <w:pPr>
              <w:pStyle w:val="Code"/>
            </w:pPr>
            <w:r>
              <w:t xml:space="preserve">   "HEADER_CREATIONTIME": "20261014150745",</w:t>
            </w:r>
          </w:p>
          <w:p>
            <w:pPr>
              <w:pStyle w:val="Code"/>
            </w:pPr>
            <w:r>
              <w:t xml:space="preserve">   "HEADER_RECORDTYPENAME": "WLSSD002"</w:t>
            </w:r>
          </w:p>
          <w:p>
            <w:pPr>
              <w:pStyle w:val="Code"/>
            </w:pPr>
            <w:r>
              <w:t xml:space="preserve">  }</w:t>
            </w:r>
          </w:p>
          <w:p>
            <w:pPr>
              <w:pStyle w:val="Code"/>
            </w:pPr>
            <w:r>
              <w:t xml:space="preserve"> },</w:t>
            </w:r>
          </w:p>
          <w:p>
            <w:pPr>
              <w:pStyle w:val="Code"/>
            </w:pPr>
            <w:r>
              <w:t xml:space="preserve"> "body": {</w:t>
            </w:r>
          </w:p>
          <w:p>
            <w:pPr>
              <w:pStyle w:val="Code"/>
            </w:pPr>
            <w:r>
              <w:t xml:space="preserve">  "WLSSD002": {</w:t>
            </w:r>
          </w:p>
          <w:p>
            <w:pPr>
              <w:pStyle w:val="Code"/>
            </w:pPr>
            <w:r>
              <w:t xml:space="preserve">   "clientId": "DEFAULT",</w:t>
            </w:r>
          </w:p>
          <w:p>
            <w:pPr>
              <w:pStyle w:val="Code"/>
            </w:pPr>
            <w:r>
              <w:t xml:space="preserve">   "demandNo": "Einl000031",</w:t>
            </w:r>
          </w:p>
          <w:p>
            <w:pPr>
              <w:pStyle w:val="Code"/>
            </w:pPr>
            <w:r>
              <w:t xml:space="preserve">   "priority": 1,</w:t>
            </w:r>
          </w:p>
          <w:p>
            <w:pPr>
              <w:pStyle w:val="Code"/>
            </w:pPr>
            <w:r>
              <w:t xml:space="preserve">   "noteNo": "LS-AKU-1001",</w:t>
            </w:r>
          </w:p>
          <w:p>
            <w:pPr>
              <w:pStyle w:val="Code"/>
            </w:pPr>
            <w:r>
              <w:t xml:space="preserve">   "typeId": "RECV",</w:t>
            </w:r>
          </w:p>
          <w:p>
            <w:pPr>
              <w:pStyle w:val="Code"/>
            </w:pPr>
            <w:r>
              <w:t xml:space="preserve">   "zone": "ZONEA",</w:t>
            </w:r>
          </w:p>
          <w:p>
            <w:pPr>
              <w:pStyle w:val="Code"/>
            </w:pPr>
            <w:r>
              <w:t xml:space="preserve">   "info": "Wagen KW-1001",</w:t>
            </w:r>
          </w:p>
          <w:p>
            <w:pPr>
              <w:pStyle w:val="Code"/>
            </w:pPr>
            <w:r>
              <w:t xml:space="preserve">   "info2": "",</w:t>
            </w:r>
          </w:p>
          <w:p>
            <w:pPr>
              <w:pStyle w:val="Code"/>
            </w:pPr>
            <w:r>
              <w:t xml:space="preserve">   "WLSSDL002": [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"Einl000031",</w:t>
            </w:r>
          </w:p>
          <w:p>
            <w:pPr>
              <w:pStyle w:val="Code"/>
            </w:pPr>
            <w:r>
              <w:t xml:space="preserve">     "sysPartnerLine": 1,</w:t>
            </w:r>
          </w:p>
          <w:p>
            <w:pPr>
              <w:pStyle w:val="Code"/>
            </w:pPr>
            <w:r>
              <w:t xml:space="preserve">     "itemNo": "KT3",</w:t>
            </w:r>
          </w:p>
          <w:p>
            <w:pPr>
              <w:pStyle w:val="Code"/>
            </w:pPr>
            <w:r>
              <w:t xml:space="preserve">     "baseQty": 90.0,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"Einl000031",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"KW-1001",</w:t>
            </w:r>
          </w:p>
          <w:p>
            <w:pPr>
              <w:pStyle w:val="Code"/>
            </w:pPr>
            <w:r>
              <w:t xml:space="preserve">       "extRefVal2": "A1",</w:t>
            </w:r>
          </w:p>
          <w:p>
            <w:pPr>
              <w:pStyle w:val="Code"/>
            </w:pPr>
            <w:r>
              <w:t xml:space="preserve">       "sysPartnerLine": 1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},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"Einl000031",</w:t>
            </w:r>
          </w:p>
          <w:p>
            <w:pPr>
              <w:pStyle w:val="Code"/>
            </w:pPr>
            <w:r>
              <w:t xml:space="preserve">     "sysPartnerLine": 2,</w:t>
            </w:r>
          </w:p>
          <w:p>
            <w:pPr>
              <w:pStyle w:val="Code"/>
            </w:pPr>
            <w:r>
              <w:t xml:space="preserve">     "itemNo": "KT2",</w:t>
            </w:r>
          </w:p>
          <w:p>
            <w:pPr>
              <w:pStyle w:val="Code"/>
            </w:pPr>
            <w:r>
              <w:t xml:space="preserve">     "baseQty": 60.0,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"Einl000031",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"KW-1001",</w:t>
            </w:r>
          </w:p>
          <w:p>
            <w:pPr>
              <w:pStyle w:val="Code"/>
            </w:pPr>
            <w:r>
              <w:t xml:space="preserve">       "extRefVal2": "A2",</w:t>
            </w:r>
          </w:p>
          <w:p>
            <w:pPr>
              <w:pStyle w:val="Code"/>
            </w:pPr>
            <w:r>
              <w:t xml:space="preserve">       "sysPartnerLine": 2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},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"Einl000031",</w:t>
            </w:r>
          </w:p>
          <w:p>
            <w:pPr>
              <w:pStyle w:val="Code"/>
            </w:pPr>
            <w:r>
              <w:t xml:space="preserve">     "sysPartnerLine": 3,</w:t>
            </w:r>
          </w:p>
          <w:p>
            <w:pPr>
              <w:pStyle w:val="Code"/>
            </w:pPr>
            <w:r>
              <w:t xml:space="preserve">     "itemNo": "KT5",</w:t>
            </w:r>
          </w:p>
          <w:p>
            <w:pPr>
              <w:pStyle w:val="Code"/>
            </w:pPr>
            <w:r>
              <w:t xml:space="preserve">     "baseQty": 45.0,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"Einl000031",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"KW-1001",</w:t>
            </w:r>
          </w:p>
          <w:p>
            <w:pPr>
              <w:pStyle w:val="Code"/>
            </w:pPr>
            <w:r>
              <w:t xml:space="preserve">       "extRefVal2": "A3",</w:t>
            </w:r>
          </w:p>
          <w:p>
            <w:pPr>
              <w:pStyle w:val="Code"/>
            </w:pPr>
            <w:r>
              <w:t xml:space="preserve">       "sysPartnerLine": 3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</w:t>
            </w:r>
          </w:p>
          <w:p>
            <w:pPr>
              <w:pStyle w:val="Code"/>
            </w:pPr>
            <w:r>
              <w:t xml:space="preserve">   ],</w:t>
            </w:r>
          </w:p>
          <w:p>
            <w:pPr>
              <w:pStyle w:val="Code"/>
            </w:pPr>
            <w:r>
              <w:t xml:space="preserve">   "WLSSDEXTREF001": [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"clientId": "DEFAULT",</w:t>
            </w:r>
          </w:p>
          <w:p>
            <w:pPr>
              <w:pStyle w:val="Code"/>
            </w:pPr>
            <w:r>
              <w:t xml:space="preserve">     "demandNo": "Einl000031",</w:t>
            </w:r>
          </w:p>
          <w:p>
            <w:pPr>
              <w:pStyle w:val="Code"/>
            </w:pPr>
            <w:r>
              <w:t xml:space="preserve">     "extRefKey": "LIEFERSCHEIN",</w:t>
            </w:r>
          </w:p>
          <w:p>
            <w:pPr>
              <w:pStyle w:val="Code"/>
            </w:pPr>
            <w:r>
              <w:t xml:space="preserve">     "extRefVal1": "LS-AKU-1001",</w:t>
            </w:r>
          </w:p>
          <w:p>
            <w:pPr>
              <w:pStyle w:val="Code"/>
            </w:pPr>
            <w:r>
              <w:t xml:space="preserve">     "extRefVal2": "LS-AKU-1002"</w:t>
            </w:r>
          </w:p>
          <w:p>
            <w:pPr>
              <w:pStyle w:val="Code"/>
            </w:pPr>
            <w:r>
              <w:t xml:space="preserve">    }</w:t>
            </w:r>
          </w:p>
          <w:p>
            <w:pPr>
              <w:pStyle w:val="Code"/>
            </w:pPr>
            <w:r>
              <w:t xml:space="preserve">   ]</w:t>
            </w:r>
          </w:p>
          <w:p>
            <w:pPr>
              <w:pStyle w:val="Code"/>
            </w:pPr>
            <w:r>
              <w:t xml:space="preserve">  }</w:t>
            </w:r>
          </w:p>
          <w:p>
            <w:pPr>
              <w:pStyle w:val="Code"/>
            </w:pPr>
            <w:r>
              <w:t xml:space="preserve"> }</w:t>
            </w:r>
          </w:p>
          <w:p>
            <w:pPr>
              <w:pStyle w:val="Code"/>
            </w:pPr>
            <w:r>
              <w:t>}</w:t>
            </w:r>
          </w:p>
        </w:tc>
      </w:tr>
    </w:tbl>
    <w:p>
      <w:pPr>
        <w:pStyle w:val="BeschriftungSSI"/>
      </w:pPr>
      <w:r>
        <w:t>Abb. 3: Beispiel: Telegramm BC Dynamics an WAMAS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3369"/>
        <w:gridCol w:w="3888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33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  <w:tc>
          <w:tcPr>
            <w:tcW w:type="dxa" w:w="38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Erklärung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HEADER_SOURCE / HEADER_​DESTINATION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 / WAMAS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BC Dynamics sendet als Host an WAMAS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HEADER_​RECORDTYPENAME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WLSSD002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Storage Demand (Einlagerauftrag), Satzversion 002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Einl000031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Auftragsnummer, in WAMAS als Storage Demand sichtbar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LS-AKU-1001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Scheinnummer = </w:t>
            </w:r>
            <w:r>
              <w:rPr>
                <w:b/>
                <w:sz w:val="17"/>
              </w:rPr>
              <w:t>Lieferscheinnummer im Standardfeld</w:t>
            </w:r>
            <w:r>
              <w:rPr>
                <w:sz w:val="17"/>
              </w:rPr>
              <w:t xml:space="preserve"> (11 Zeichen, max. 18 für 2.8); reicht allein als Lieferschein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typeId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RECV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Einlagerung; in WAMAS als Order type IG angezeigt [vom Nutzer bestätigt]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ZONEA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Default-Zone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info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Wagen KW-1001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freies, optionales Zusatzfeld am Kopf (max. 256), im echten Telegramm so gefüllt [echt gesendet]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info2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(leer)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freies, optionales Zusatzfeld am Kopf (max. 256), nicht genutzt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WLSSDEXTREF001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LIEFERSCHEIN / LS-AKU-1001 / LS-AKU-1002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Kopf-Referenz, optional zusätzlich zu noteNo. </w:t>
            </w:r>
            <w:r>
              <w:rPr>
                <w:b/>
                <w:sz w:val="17"/>
              </w:rPr>
              <w:t>Achtung:</w:t>
            </w:r>
            <w:r>
              <w:rPr>
                <w:sz w:val="17"/>
              </w:rPr>
              <w:t xml:space="preserve"> echt gesendet wurde als Wert 2 </w:t>
            </w:r>
            <w:r>
              <w:rPr>
                <w:rFonts w:ascii="Consolas" w:hAnsi="Consolas" w:cs="Consolas" w:eastAsia="Consolas"/>
                <w:sz w:val="15"/>
              </w:rPr>
              <w:t>LS-AKU-1002</w:t>
            </w:r>
            <w:r>
              <w:rPr>
                <w:sz w:val="17"/>
              </w:rPr>
              <w:t xml:space="preserve"> (Lieferschein-Nr. von Einl000032) statt der Bestellnummer </w:t>
            </w:r>
            <w:r>
              <w:rPr>
                <w:rFonts w:ascii="Consolas" w:hAnsi="Consolas" w:cs="Consolas" w:eastAsia="Consolas"/>
                <w:sz w:val="15"/>
              </w:rPr>
              <w:t>4500200101</w:t>
            </w:r>
            <w:r>
              <w:rPr>
                <w:sz w:val="17"/>
              </w:rPr>
              <w:t>; vermutlich Eingabefehler, Klärung offen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WLSSDL002.​sysPartnerLine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1, 2, 3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eine Zeile pro Fach-Position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WLSSDLEXTREF001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 / Einl000031 / WAGE / KW-1001 / Fach / Zeile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Positions-Referenz, als Liste </w:t>
            </w:r>
            <w:r>
              <w:rPr>
                <w:b/>
                <w:sz w:val="17"/>
              </w:rPr>
              <w:t>innerhalb jeder Position</w:t>
            </w:r>
            <w:r>
              <w:rPr>
                <w:sz w:val="17"/>
              </w:rPr>
              <w:t>: clientId, demandNo (= Kopf), extRefKey WAGE, extRefVal1 Wagen, extRefVal2 Fach, sysPartnerLine (= Zeile der umschliessenden Position). [echt gesendet]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WLSSDL002.batch / bbDate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(leer) / (leer)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Charge (max. 20) und MHD (8 Stellen JJJJMMTT); in diesem Auftrag leer, die Artikel haben keine Charge- oder MHD-Einstellungen. Was sich mit Charge/MHD ändert: Kapitel 6 „Charge und MHD in diesen Abläufen“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WLSSDL002.csia1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(nicht gesendet)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CSIA 01 = Seriennummer (max. 50); dieser Auftrag hat keine Seriennummern, die Artikel haben keine csia-Einstellungen</w:t>
            </w:r>
          </w:p>
        </w:tc>
      </w:tr>
    </w:tbl>
    <w:p>
      <w:pPr>
        <w:pStyle w:val="BeschriftungSSI"/>
      </w:pPr>
      <w:r>
        <w:t>Tab. 7: Telegramm BC Dynamics an WAMAS</w:t>
      </w:r>
    </w:p>
    <w:p>
      <w:pPr>
        <w:pStyle w:val="Heading3"/>
      </w:pPr>
      <w:r>
        <w:t>3.4.1 Positions-Referenzen WLSSDLEXTREF001 aller 3 Positionen (echt gesendet)</w:t>
      </w:r>
    </w:p>
    <w:p>
      <w:r>
        <w:t xml:space="preserve">Jede Position trägt genau einen Block.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 und </w:t>
      </w:r>
      <w:r>
        <w:rPr>
          <w:rFonts w:ascii="Consolas" w:hAnsi="Consolas" w:cs="Consolas" w:eastAsia="Consolas"/>
          <w:sz w:val="18"/>
        </w:rPr>
        <w:t>sysPartnerLine</w:t>
      </w:r>
      <w:r>
        <w:t xml:space="preserve"> im Block sind gleich wie in der umschliessenden Position; darüber ist die Referenz mit Artikel und Menge verknüpft.</w:t>
      </w:r>
    </w:p>
    <w:p>
      <w:r>
        <w:t>Spaltengruppen: Position WLSSDL002 (sysPartner Line, itemNo, baseQty) · darin verschachtelt: WLSSDLEXTREF001 (clientId bis sysPartner Line (Ref.)). Wegen der Breite in Teil A und Teil B aufgeteilt; die Spalte sysPartner Line (Position) steht in beiden Teilen.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597"/>
        <w:gridCol w:w="1039"/>
        <w:gridCol w:w="1212"/>
        <w:gridCol w:w="1385"/>
        <w:gridCol w:w="1731"/>
        <w:gridCol w:w="1558"/>
      </w:tblGrid>
      <w:tr>
        <w:trPr>
          <w:tblHeader w:val="true"/>
        </w:trPr>
        <w:tc>
          <w:tcPr>
            <w:tcW w:type="dxa" w:w="259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sysPartner Line</w:t>
            </w:r>
          </w:p>
        </w:tc>
        <w:tc>
          <w:tcPr>
            <w:tcW w:type="dxa" w:w="10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itemNo</w:t>
            </w:r>
          </w:p>
        </w:tc>
        <w:tc>
          <w:tcPr>
            <w:tcW w:type="dxa" w:w="12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baseQty</w:t>
            </w:r>
          </w:p>
        </w:tc>
        <w:tc>
          <w:tcPr>
            <w:tcW w:type="dxa" w:w="13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clientId</w:t>
            </w:r>
          </w:p>
        </w:tc>
        <w:tc>
          <w:tcPr>
            <w:tcW w:type="dxa" w:w="17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demandNo</w:t>
            </w:r>
          </w:p>
        </w:tc>
        <w:tc>
          <w:tcPr>
            <w:tcW w:type="dxa" w:w="15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extRefKey</w:t>
            </w:r>
          </w:p>
        </w:tc>
      </w:tr>
      <w:tr>
        <w:tc>
          <w:tcPr>
            <w:tcW w:type="dxa" w:w="2598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03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KT3</w:t>
            </w:r>
          </w:p>
        </w:tc>
        <w:tc>
          <w:tcPr>
            <w:tcW w:type="dxa" w:w="1212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3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7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Einl000031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  <w:tr>
        <w:tc>
          <w:tcPr>
            <w:tcW w:type="dxa" w:w="2598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03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KT2</w:t>
            </w:r>
          </w:p>
        </w:tc>
        <w:tc>
          <w:tcPr>
            <w:tcW w:type="dxa" w:w="1212"/>
          </w:tcPr>
          <w:p>
            <w:pPr>
              <w:spacing w:after="0" w:line="252" w:lineRule="auto"/>
            </w:pPr>
            <w:r>
              <w:rPr>
                <w:sz w:val="17"/>
              </w:rPr>
              <w:t>60</w:t>
            </w:r>
          </w:p>
        </w:tc>
        <w:tc>
          <w:tcPr>
            <w:tcW w:type="dxa" w:w="13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7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Einl000031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  <w:tr>
        <w:tc>
          <w:tcPr>
            <w:tcW w:type="dxa" w:w="2598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03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KT5</w:t>
            </w:r>
          </w:p>
        </w:tc>
        <w:tc>
          <w:tcPr>
            <w:tcW w:type="dxa" w:w="1212"/>
          </w:tcPr>
          <w:p>
            <w:pPr>
              <w:spacing w:after="0" w:line="252" w:lineRule="auto"/>
            </w:pPr>
            <w:r>
              <w:rPr>
                <w:sz w:val="17"/>
              </w:rPr>
              <w:t>45</w:t>
            </w:r>
          </w:p>
        </w:tc>
        <w:tc>
          <w:tcPr>
            <w:tcW w:type="dxa" w:w="13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7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Einl000031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</w:tbl>
    <w:p>
      <w:pPr>
        <w:pStyle w:val="BeschriftungSSI"/>
      </w:pPr>
      <w:r>
        <w:t>Tab. 8: Positions-Referenzen WLSSDLEXTREF001 aller 3 Positionen (echt gesendet) (Teil A: Position und Referenz-Kopf)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09"/>
        <w:gridCol w:w="2151"/>
        <w:gridCol w:w="2037"/>
        <w:gridCol w:w="2606"/>
        <w:gridCol w:w="921"/>
      </w:tblGrid>
      <w:tr>
        <w:trPr>
          <w:tblHeader w:val="true"/>
        </w:trPr>
        <w:tc>
          <w:tcPr>
            <w:tcW w:type="dxa" w:w="180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sysPartner Line</w:t>
            </w:r>
          </w:p>
        </w:tc>
        <w:tc>
          <w:tcPr>
            <w:tcW w:type="dxa" w:w="21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extRefVal1 (Wagen)</w:t>
            </w:r>
          </w:p>
        </w:tc>
        <w:tc>
          <w:tcPr>
            <w:tcW w:type="dxa" w:w="2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extRefVal2 (Fach)</w:t>
            </w:r>
          </w:p>
        </w:tc>
        <w:tc>
          <w:tcPr>
            <w:tcW w:type="dxa" w:w="260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sysPartner Line (Ref.)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passt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A1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A2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2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A3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3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</w:tbl>
    <w:p>
      <w:pPr>
        <w:pStyle w:val="BeschriftungSSI"/>
      </w:pPr>
      <w:r>
        <w:t>Tab. 9: Positions-Referenzen WLSSDLEXTREF001 aller 3 Positionen (echt gesendet) (Teil B: Wagen, Fach und Verknüpfung)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Abgleich echtes Telegramm mit bisherigem Stand</w:t>
            </w:r>
          </w:p>
          <w:p>
            <w:pPr>
              <w:spacing w:after="40"/>
            </w:pPr>
            <w:r>
              <w:rPr>
                <w:sz w:val="19"/>
              </w:rPr>
              <w:t>Satzstruktur, alle Positionsfelder und alle drei Positions-Referenzen (</w:t>
            </w:r>
            <w:r>
              <w:rPr>
                <w:rFonts w:ascii="Consolas" w:hAnsi="Consolas" w:cs="Consolas" w:eastAsia="Consolas"/>
                <w:sz w:val="17"/>
              </w:rPr>
              <w:t>clientId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demandNo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extRefKey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extRefVal1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extRefVal2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sysPartnerLine</w:t>
            </w:r>
            <w:r>
              <w:rPr>
                <w:sz w:val="19"/>
              </w:rPr>
              <w:t xml:space="preserve">) stimmen genau überein. Abweichungen: (1) </w:t>
            </w:r>
            <w:r>
              <w:rPr>
                <w:rFonts w:ascii="Consolas" w:hAnsi="Consolas" w:cs="Consolas" w:eastAsia="Consolas"/>
                <w:sz w:val="17"/>
              </w:rPr>
              <w:t>info</w:t>
            </w:r>
            <w:r>
              <w:rPr>
                <w:sz w:val="19"/>
              </w:rPr>
              <w:t xml:space="preserve"> echt </w:t>
            </w:r>
            <w:r>
              <w:rPr>
                <w:rFonts w:ascii="Consolas" w:hAnsi="Consolas" w:cs="Consolas" w:eastAsia="Consolas"/>
                <w:sz w:val="17"/>
              </w:rPr>
              <w:t>Wagen KW-1001</w:t>
            </w:r>
            <w:r>
              <w:rPr>
                <w:sz w:val="19"/>
              </w:rPr>
              <w:t>, bisher leer; (2) Kopf-</w:t>
            </w:r>
            <w:r>
              <w:rPr>
                <w:rFonts w:ascii="Consolas" w:hAnsi="Consolas" w:cs="Consolas" w:eastAsia="Consolas"/>
                <w:sz w:val="17"/>
              </w:rPr>
              <w:t>extRefVal2</w:t>
            </w:r>
            <w:r>
              <w:rPr>
                <w:sz w:val="19"/>
              </w:rPr>
              <w:t xml:space="preserve"> echt </w:t>
            </w:r>
            <w:r>
              <w:rPr>
                <w:rFonts w:ascii="Consolas" w:hAnsi="Consolas" w:cs="Consolas" w:eastAsia="Consolas"/>
                <w:sz w:val="17"/>
              </w:rPr>
              <w:t>LS-AKU-1002</w:t>
            </w:r>
            <w:r>
              <w:rPr>
                <w:sz w:val="19"/>
              </w:rPr>
              <w:t xml:space="preserve">, bisher Bestellnummer </w:t>
            </w:r>
            <w:r>
              <w:rPr>
                <w:rFonts w:ascii="Consolas" w:hAnsi="Consolas" w:cs="Consolas" w:eastAsia="Consolas"/>
                <w:sz w:val="17"/>
              </w:rPr>
              <w:t>4500200101</w:t>
            </w:r>
            <w:r>
              <w:rPr>
                <w:sz w:val="19"/>
              </w:rPr>
              <w:t xml:space="preserve">; (3) </w:t>
            </w:r>
            <w:r>
              <w:rPr>
                <w:rFonts w:ascii="Consolas" w:hAnsi="Consolas" w:cs="Consolas" w:eastAsia="Consolas"/>
                <w:sz w:val="17"/>
              </w:rPr>
              <w:t>HEADER_CREATIONTIME</w:t>
            </w:r>
            <w:r>
              <w:rPr>
                <w:sz w:val="19"/>
              </w:rPr>
              <w:t xml:space="preserve"> 20261014150745 statt 20261014112148. Die hochgeladene Datei enthält ausserdem einen früheren Stand (20261014112315) </w:t>
            </w:r>
            <w:r>
              <w:rPr>
                <w:b/>
                <w:sz w:val="19"/>
              </w:rPr>
              <w:t>ohne</w:t>
            </w:r>
            <w:r>
              <w:rPr>
                <w:sz w:val="19"/>
              </w:rPr>
              <w:t xml:space="preserve"> </w:t>
            </w:r>
            <w:r>
              <w:rPr>
                <w:rFonts w:ascii="Consolas" w:hAnsi="Consolas" w:cs="Consolas" w:eastAsia="Consolas"/>
                <w:sz w:val="17"/>
              </w:rPr>
              <w:t>WLSSDLEXTREF001</w:t>
            </w:r>
            <w:r>
              <w:rPr>
                <w:sz w:val="19"/>
              </w:rPr>
              <w:t xml:space="preserve"> und mit Kopfschlüssel </w:t>
            </w:r>
            <w:r>
              <w:rPr>
                <w:rFonts w:ascii="Consolas" w:hAnsi="Consolas" w:cs="Consolas" w:eastAsia="Consolas"/>
                <w:sz w:val="17"/>
              </w:rPr>
              <w:t>Information</w:t>
            </w:r>
            <w:r>
              <w:rPr>
                <w:sz w:val="19"/>
              </w:rPr>
              <w:t>; welche Fassung in WAMAS gespeichert ist, bitte prüfen.</w:t>
            </w:r>
          </w:p>
        </w:tc>
      </w:tr>
    </w:tbl>
    <w:p>
      <w:pPr>
        <w:spacing w:after="40"/>
      </w:pPr>
    </w:p>
    <w:p>
      <w:pPr>
        <w:pStyle w:val="Heading2"/>
      </w:pPr>
      <w:r>
        <w:t>3.5 Was WAMAS zeigt</w:t>
      </w:r>
    </w:p>
    <w:p>
      <w:pPr>
        <w:pStyle w:val="Heading3"/>
      </w:pPr>
      <w:r>
        <w:t>3.5.1 Storage Demand</w:t>
      </w:r>
    </w:p>
    <w:p>
      <w:r>
        <w:t xml:space="preserve">Storage Demand </w:t>
      </w:r>
      <w:r>
        <w:rPr>
          <w:rFonts w:ascii="Consolas" w:hAnsi="Consolas" w:cs="Consolas" w:eastAsia="Consolas"/>
          <w:sz w:val="18"/>
        </w:rPr>
        <w:t>Einl000031</w:t>
      </w:r>
      <w:r>
        <w:t xml:space="preserve">, Main state </w:t>
      </w:r>
      <w:r>
        <w:rPr>
          <w:b/>
        </w:rPr>
        <w:t>New</w:t>
      </w:r>
      <w:r>
        <w:t xml:space="preserve">, Order type </w:t>
      </w:r>
      <w:r>
        <w:rPr>
          <w:b/>
        </w:rPr>
        <w:t>IG</w:t>
      </w:r>
      <w:r>
        <w:t xml:space="preserve"> [vom Nutzer bestätigt] . Scheinnummer </w:t>
      </w:r>
      <w:r>
        <w:rPr>
          <w:rFonts w:ascii="Consolas" w:hAnsi="Consolas" w:cs="Consolas" w:eastAsia="Consolas"/>
          <w:sz w:val="18"/>
        </w:rPr>
        <w:t>LS-AKU-1001</w:t>
      </w:r>
      <w:r>
        <w:t>, Kopf-Referenz LIEFERSCHEIN.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WAMAS: Storage Demand Einl000031 in der Übersicht (Main state New, Order type IG)</w:t>
            </w:r>
          </w:p>
        </w:tc>
      </w:tr>
    </w:tbl>
    <w:p>
      <w:pPr>
        <w:spacing w:after="40"/>
      </w:pPr>
    </w:p>
    <w:p>
      <w:pPr>
        <w:pStyle w:val="Heading3"/>
      </w:pPr>
      <w:r>
        <w:t>3.5.2 Positionen mit Wagen und Fach</w:t>
      </w:r>
    </w:p>
    <w:p>
      <w:r>
        <w:t>Die Werte stehen so im Telegramm [belegt] ; wie WAMAS sie in der Positionsansicht darstellt (Spaltennamen, Label „WAGE Nummer“ / „Fach Nummer“ aus der Touch-Konfiguration) ist nicht belegt [Annahme] 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05"/>
        <w:gridCol w:w="1153"/>
        <w:gridCol w:w="921"/>
        <w:gridCol w:w="1386"/>
        <w:gridCol w:w="2629"/>
        <w:gridCol w:w="2629"/>
      </w:tblGrid>
      <w:tr>
        <w:trPr>
          <w:tblHeader w:val="true"/>
        </w:trPr>
        <w:tc>
          <w:tcPr>
            <w:tcW w:type="dxa" w:w="8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Pos.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13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extRefKey</w:t>
            </w:r>
          </w:p>
        </w:tc>
        <w:tc>
          <w:tcPr>
            <w:tcW w:type="dxa" w:w="26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WAGE Nummer (extRefVal1)</w:t>
            </w:r>
          </w:p>
        </w:tc>
        <w:tc>
          <w:tcPr>
            <w:tcW w:type="dxa" w:w="26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Nummer (extRefVal2)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KT3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A1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KT2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60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A2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KT5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45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KW-1001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A3</w:t>
            </w:r>
          </w:p>
        </w:tc>
      </w:tr>
    </w:tbl>
    <w:p>
      <w:pPr>
        <w:pStyle w:val="BeschriftungSSI"/>
      </w:pPr>
      <w:r>
        <w:t>Tab. 10: Positionen mit Wagen und Fach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WAMAS: Positionen von Einl000031 mit externer Referenz WAGE / KW-1001 / Fach</w:t>
            </w:r>
          </w:p>
        </w:tc>
      </w:tr>
    </w:tbl>
    <w:p>
      <w:pPr>
        <w:spacing w:after="40"/>
      </w:pPr>
    </w:p>
    <w:p>
      <w:pPr>
        <w:pStyle w:val="Heading3"/>
      </w:pPr>
      <w:r>
        <w:t>3.5.3 Einlagerung am Touch Client je Fach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56"/>
        <w:gridCol w:w="805"/>
        <w:gridCol w:w="1461"/>
        <w:gridCol w:w="921"/>
        <w:gridCol w:w="2432"/>
        <w:gridCol w:w="1386"/>
        <w:gridCol w:w="2062"/>
      </w:tblGrid>
      <w:tr>
        <w:trPr>
          <w:tblHeader w:val="true"/>
        </w:trPr>
        <w:tc>
          <w:tcPr>
            <w:tcW w:type="dxa" w:w="4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#</w:t>
            </w:r>
          </w:p>
        </w:tc>
        <w:tc>
          <w:tcPr>
            <w:tcW w:type="dxa" w:w="8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</w:t>
            </w:r>
          </w:p>
        </w:tc>
        <w:tc>
          <w:tcPr>
            <w:tcW w:type="dxa" w:w="14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24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Verpackungsversion</w:t>
            </w:r>
          </w:p>
        </w:tc>
        <w:tc>
          <w:tcPr>
            <w:tcW w:type="dxa" w:w="13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 [Annahme]</w:t>
            </w:r>
          </w:p>
        </w:tc>
        <w:tc>
          <w:tcPr>
            <w:tcW w:type="dxa" w:w="20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Bediener am Touch Client [Annahme]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A1</w:t>
            </w:r>
          </w:p>
        </w:tc>
        <w:tc>
          <w:tcPr>
            <w:tcW w:type="dxa" w:w="146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KT3</w:t>
            </w:r>
            <w:r>
              <w:rPr>
                <w:sz w:val="17"/>
              </w:rPr>
              <w:t xml:space="preserve"> Nasara - 5 cm x 5 m - beige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LMB842_432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2062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A1 entnehmen, einlagern, Menge bestätigen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A2</w:t>
            </w:r>
          </w:p>
        </w:tc>
        <w:tc>
          <w:tcPr>
            <w:tcW w:type="dxa" w:w="146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KT2</w:t>
            </w:r>
            <w:r>
              <w:rPr>
                <w:sz w:val="17"/>
              </w:rPr>
              <w:t xml:space="preserve"> Nasara - 5 cm x 5 m - blau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60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LMB842_432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VE, Teilmenge 60/90</w:t>
            </w:r>
          </w:p>
        </w:tc>
        <w:tc>
          <w:tcPr>
            <w:tcW w:type="dxa" w:w="2062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A2 entnehmen, einlagern, Menge bestätigen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A3</w:t>
            </w:r>
          </w:p>
        </w:tc>
        <w:tc>
          <w:tcPr>
            <w:tcW w:type="dxa" w:w="146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KT5</w:t>
            </w:r>
            <w:r>
              <w:rPr>
                <w:sz w:val="17"/>
              </w:rPr>
              <w:t xml:space="preserve"> Nasara - 5 cm x 5 m - schwarz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45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LMB842_432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VE, Teilmenge 45/90</w:t>
            </w:r>
          </w:p>
        </w:tc>
        <w:tc>
          <w:tcPr>
            <w:tcW w:type="dxa" w:w="2062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A3 entnehmen, einlagern, Menge bestätigen</w:t>
            </w:r>
          </w:p>
        </w:tc>
      </w:tr>
    </w:tbl>
    <w:p>
      <w:pPr>
        <w:pStyle w:val="BeschriftungSSI"/>
      </w:pPr>
      <w:r>
        <w:t>Tab. 11: Einlagerung am Touch Client je Fach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 Touch Client am Lift: Position mit WAGE Nummer KW-1001 und Fach Nummer (z. B. A1)</w:t>
            </w:r>
          </w:p>
        </w:tc>
      </w:tr>
    </w:tbl>
    <w:p>
      <w:pPr>
        <w:spacing w:after="40"/>
      </w:pPr>
    </w:p>
    <w:p>
      <w:pPr>
        <w:pStyle w:val="Heading3"/>
      </w:pPr>
      <w:r>
        <w:t>3.5.4 Abschluss</w:t>
      </w:r>
    </w:p>
    <w:p>
      <w:r>
        <w:t xml:space="preserve">Nach der letzten Position wechselt der Storage Demand auf Main state </w:t>
      </w:r>
      <w:r>
        <w:rPr>
          <w:b/>
        </w:rPr>
        <w:t>FINISHED</w:t>
      </w:r>
      <w:r>
        <w:t xml:space="preserve">; WAMAS meldet per ACK an den Host, BC Dynamics bestätigt den Wareneingang und gibt Wagen </w:t>
      </w:r>
      <w:r>
        <w:rPr>
          <w:rFonts w:ascii="Consolas" w:hAnsi="Consolas" w:cs="Consolas" w:eastAsia="Consolas"/>
          <w:sz w:val="18"/>
        </w:rPr>
        <w:t>KW-1001</w:t>
      </w:r>
      <w:r>
        <w:t xml:space="preserve"> frei [Annahme] (noch nicht durchgeführt, Zustandsname aus dem ACK-Enum des 2.8-Manuals).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WAMAS: Storage Demand Einl000031 mit Main state FINISHED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Vorgängerdokument v1.0, Kap. „Einl000031 · Wagen KW-1001 · LS-AKU-1001“; Belege je Aussage siehe Kennzeichnung und Quellenverzeichnis</w:t>
      </w:r>
    </w:p>
    <w:p>
      <w:pPr>
        <w:pStyle w:val="Heading1"/>
      </w:pPr>
      <w:r>
        <w:t>4 Einl000032 · Wagen KW-1002 · LS-AKU-1002</w:t>
      </w:r>
    </w:p>
    <w:p>
      <w:r>
        <w:rPr>
          <w:b/>
        </w:rPr>
        <w:t>Ablauf 2 von 3 · Ein Artikel in zwei Fächern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79"/>
        <w:gridCol w:w="6645"/>
      </w:tblGrid>
      <w:tr>
        <w:trPr>
          <w:tblHeader w:val="true"/>
        </w:trPr>
        <w:tc>
          <w:tcPr>
            <w:tcW w:type="dxa" w:w="28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66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Einlagerauftrag (demandNo)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Einl000032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Kommissionierwagen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Lieferschein / Bestellung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LS-AKU-1002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4500200102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Positionen / Menge gesamt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6 / 506 PCS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Status in WAMAS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Storage Demand sichtbar, Main state New, Order type IG [vom Nutzer bestätigt]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Telegrammdatei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einlagerungen/​WLSSD_​Einl000032_​KW-1002.​json</w:t>
            </w:r>
          </w:p>
        </w:tc>
      </w:tr>
    </w:tbl>
    <w:p>
      <w:pPr>
        <w:pStyle w:val="BeschriftungSSI"/>
      </w:pPr>
      <w:r>
        <w:t>Tab. 12: Einl000032 · Wagen KW-1002 · LS-AKU-1002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02"/>
        <w:gridCol w:w="2840"/>
        <w:gridCol w:w="2673"/>
        <w:gridCol w:w="3008"/>
      </w:tblGrid>
      <w:tr>
        <w:trPr>
          <w:tblHeader w:val="true"/>
        </w:trPr>
        <w:tc>
          <w:tcPr>
            <w:tcW w:type="dxa" w:w="10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Ebene</w:t>
            </w:r>
          </w:p>
        </w:tc>
        <w:tc>
          <w:tcPr>
            <w:tcW w:type="dxa" w:w="28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1</w:t>
            </w:r>
          </w:p>
        </w:tc>
        <w:tc>
          <w:tcPr>
            <w:tcW w:type="dxa" w:w="26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2</w:t>
            </w:r>
          </w:p>
        </w:tc>
        <w:tc>
          <w:tcPr>
            <w:tcW w:type="dxa" w:w="30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3</w:t>
            </w:r>
          </w:p>
        </w:tc>
      </w:tr>
      <w:tr>
        <w:tc>
          <w:tcPr>
            <w:tcW w:type="dxa" w:w="100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</w:t>
            </w:r>
          </w:p>
        </w:tc>
        <w:tc>
          <w:tcPr>
            <w:tcW w:type="dxa" w:w="28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JB-3030 (126 PCS)</w:t>
            </w:r>
          </w:p>
        </w:tc>
        <w:tc>
          <w:tcPr>
            <w:tcW w:type="dxa" w:w="267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JB-3030 (90 PCS)</w:t>
            </w:r>
          </w:p>
        </w:tc>
        <w:tc>
          <w:tcPr>
            <w:tcW w:type="dxa" w:w="3008"/>
          </w:tcPr>
          <w:p>
            <w:pPr>
              <w:spacing w:after="0" w:line="252" w:lineRule="auto"/>
            </w:pPr>
            <w:r>
              <w:rPr>
                <w:sz w:val="17"/>
              </w:rPr>
              <w:t>JB-2015 (90 PCS)</w:t>
            </w:r>
          </w:p>
        </w:tc>
      </w:tr>
      <w:tr>
        <w:tc>
          <w:tcPr>
            <w:tcW w:type="dxa" w:w="100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</w:t>
            </w:r>
          </w:p>
        </w:tc>
        <w:tc>
          <w:tcPr>
            <w:tcW w:type="dxa" w:w="2841"/>
          </w:tcPr>
          <w:p>
            <w:pPr>
              <w:spacing w:after="0" w:line="252" w:lineRule="auto"/>
            </w:pPr>
            <w:r>
              <w:rPr>
                <w:sz w:val="17"/>
              </w:rPr>
              <w:t>CT8 (40 PCS)</w:t>
            </w:r>
          </w:p>
        </w:tc>
        <w:tc>
          <w:tcPr>
            <w:tcW w:type="dxa" w:w="2674"/>
          </w:tcPr>
          <w:p>
            <w:pPr>
              <w:spacing w:after="0" w:line="252" w:lineRule="auto"/>
            </w:pPr>
            <w:r>
              <w:rPr>
                <w:sz w:val="17"/>
              </w:rPr>
              <w:t>CT9 (40 PCS)</w:t>
            </w:r>
          </w:p>
        </w:tc>
        <w:tc>
          <w:tcPr>
            <w:tcW w:type="dxa" w:w="3008"/>
          </w:tcPr>
          <w:p>
            <w:pPr>
              <w:spacing w:after="0" w:line="252" w:lineRule="auto"/>
            </w:pPr>
            <w:r>
              <w:rPr>
                <w:sz w:val="17"/>
              </w:rPr>
              <w:t>LT-K0503 (120 PCS)</w:t>
            </w:r>
          </w:p>
        </w:tc>
      </w:tr>
      <w:tr>
        <w:tc>
          <w:tcPr>
            <w:tcW w:type="dxa" w:w="100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C</w:t>
            </w:r>
          </w:p>
        </w:tc>
        <w:tc>
          <w:tcPr>
            <w:tcW w:type="dxa" w:w="2841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2674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3008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</w:tr>
    </w:tbl>
    <w:p>
      <w:pPr>
        <w:pStyle w:val="BeschriftungSSI"/>
      </w:pPr>
      <w:r>
        <w:t>Tab. 13: Belegung Kommissionierwagen KW-1002 (Gesamtwagennummer, Fach A1 bis C3)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Fallspezifisch: Ein Artikel in zwei Fächern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JB-3030</w:t>
            </w:r>
            <w:r>
              <w:rPr>
                <w:sz w:val="19"/>
              </w:rPr>
              <w:t xml:space="preserve"> liegt in </w:t>
            </w:r>
            <w:r>
              <w:rPr>
                <w:b/>
                <w:sz w:val="19"/>
              </w:rPr>
              <w:t>A1 (126 PCS)</w:t>
            </w:r>
            <w:r>
              <w:rPr>
                <w:sz w:val="19"/>
              </w:rPr>
              <w:t xml:space="preserve"> und </w:t>
            </w:r>
            <w:r>
              <w:rPr>
                <w:b/>
                <w:sz w:val="19"/>
              </w:rPr>
              <w:t>A2 (90 PCS)</w:t>
            </w:r>
            <w:r>
              <w:rPr>
                <w:sz w:val="19"/>
              </w:rPr>
              <w:t xml:space="preserve">. BC Dynamics sendet dafür </w:t>
            </w:r>
            <w:r>
              <w:rPr>
                <w:b/>
                <w:sz w:val="19"/>
              </w:rPr>
              <w:t>zwei Positionen</w:t>
            </w:r>
            <w:r>
              <w:rPr>
                <w:sz w:val="19"/>
              </w:rPr>
              <w:t xml:space="preserve"> (</w:t>
            </w:r>
            <w:r>
              <w:rPr>
                <w:rFonts w:ascii="Consolas" w:hAnsi="Consolas" w:cs="Consolas" w:eastAsia="Consolas"/>
                <w:sz w:val="17"/>
              </w:rPr>
              <w:t>sysPartnerLine</w:t>
            </w:r>
            <w:r>
              <w:rPr>
                <w:sz w:val="19"/>
              </w:rPr>
              <w:t xml:space="preserve"> 1 und 2) mit gleichem </w:t>
            </w:r>
            <w:r>
              <w:rPr>
                <w:rFonts w:ascii="Consolas" w:hAnsi="Consolas" w:cs="Consolas" w:eastAsia="Consolas"/>
                <w:sz w:val="17"/>
              </w:rPr>
              <w:t>itemNo</w:t>
            </w:r>
            <w:r>
              <w:rPr>
                <w:sz w:val="19"/>
              </w:rPr>
              <w:t xml:space="preserve">, aber unterschiedlichem </w:t>
            </w:r>
            <w:r>
              <w:rPr>
                <w:rFonts w:ascii="Consolas" w:hAnsi="Consolas" w:cs="Consolas" w:eastAsia="Consolas"/>
                <w:sz w:val="17"/>
              </w:rPr>
              <w:t>extRefVal2</w:t>
            </w:r>
            <w:r>
              <w:rPr>
                <w:sz w:val="19"/>
              </w:rPr>
              <w:t>. Nur so weiss der Lift-Bediener, dass er beide Fächer leeren muss. A1 übersteigt mit 126 die Max. Menge der angelegten Verpackungsversion (90) und braucht rechnerisch 2 VE.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376000" cy="32443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agen_belegung_Einl000032_KW-1002_pcs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32443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Belegung Wagen KW-1002 für Einl000032: belegte Fächer gelb mit Artikel und Menge (PCS), leere Fächer grau. Skizze nach Designkonzept, Datei `bilder/wagen_belegung_Einl000032_KW-1002_pcs.png`.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Foto folgt</w:t>
            </w:r>
          </w:p>
          <w:p>
            <w:pPr>
              <w:spacing w:after="40"/>
            </w:pPr>
            <w:r>
              <w:rPr>
                <w:sz w:val="19"/>
              </w:rPr>
              <w:t>Echtes Foto des beladenen Wagens KW-1002 vor dem Lift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6048000" cy="2646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blauf_Einl000032_Fluss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48000" cy="264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Flussdiagramm Einl000032: BC Dynamics, Wagen KW-1002, Fächer, Telegramm, WAMAS, Lift. Datei `Ablauf_Einl000032_Fluss.png`.</w:t>
      </w:r>
    </w:p>
    <w:p>
      <w:pPr>
        <w:pStyle w:val="Heading2"/>
      </w:pPr>
      <w:r>
        <w:t>4.1 Artikel erfassen in BC Dynamics (Wareneingang zum Lieferschein LS-AKU-1002)</w:t>
      </w:r>
    </w:p>
    <w:p>
      <w:r>
        <w:t xml:space="preserve">Der Erfasser öffnet in BC Dynamics den Wareneingang zum Lieferschein </w:t>
      </w:r>
      <w:r>
        <w:rPr>
          <w:rFonts w:ascii="Consolas" w:hAnsi="Consolas" w:cs="Consolas" w:eastAsia="Consolas"/>
          <w:sz w:val="18"/>
        </w:rPr>
        <w:t>LS-AKU-1002</w:t>
      </w:r>
      <w:r>
        <w:t xml:space="preserve"> (Bestellung </w:t>
      </w:r>
      <w:r>
        <w:rPr>
          <w:rFonts w:ascii="Consolas" w:hAnsi="Consolas" w:cs="Consolas" w:eastAsia="Consolas"/>
          <w:sz w:val="18"/>
        </w:rPr>
        <w:t>4500200102</w:t>
      </w:r>
      <w:r>
        <w:t>) und gleicht Artikel und Mengen mit dem Lieferschein ab. Alle Artikel sind als WAMAS-Artikel mit Verpackungsversion angelegt (</w:t>
      </w:r>
      <w:r>
        <w:rPr>
          <w:rFonts w:ascii="Consolas" w:hAnsi="Consolas" w:cs="Consolas" w:eastAsia="Consolas"/>
          <w:sz w:val="18"/>
        </w:rPr>
        <w:t>akumax_items_payload.json</w:t>
      </w:r>
      <w:r>
        <w:t>) [belegt] . Die Spalte „VE rechnerisch“ ist Menge geteilt durch Max. Menge je VE, aufgerundet; wie WAMAS tatsächlich auf Behälter verteilt, ist nicht belegt.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54"/>
        <w:gridCol w:w="819"/>
        <w:gridCol w:w="1232"/>
        <w:gridCol w:w="654"/>
        <w:gridCol w:w="819"/>
        <w:gridCol w:w="1727"/>
        <w:gridCol w:w="654"/>
        <w:gridCol w:w="1149"/>
        <w:gridCol w:w="1812"/>
      </w:tblGrid>
      <w:tr>
        <w:trPr>
          <w:tblHeader w:val="true"/>
        </w:trPr>
        <w:tc>
          <w:tcPr>
            <w:tcW w:type="dxa" w:w="6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Zeile</w:t>
            </w:r>
          </w:p>
        </w:tc>
        <w:tc>
          <w:tcPr>
            <w:tcW w:type="dxa" w:w="8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12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Beschreibung</w:t>
            </w:r>
          </w:p>
        </w:tc>
        <w:tc>
          <w:tcPr>
            <w:tcW w:type="dxa" w:w="6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8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Einheit</w:t>
            </w:r>
          </w:p>
        </w:tc>
        <w:tc>
          <w:tcPr>
            <w:tcW w:type="dxa" w:w="17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Verpackungsversion (angelegt)</w:t>
            </w:r>
          </w:p>
        </w:tc>
        <w:tc>
          <w:tcPr>
            <w:tcW w:type="dxa" w:w="6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Max. Menge je VE</w:t>
            </w:r>
          </w:p>
        </w:tc>
        <w:tc>
          <w:tcPr>
            <w:tcW w:type="dxa" w:w="11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 rechnerisch [Annahme]</w:t>
            </w:r>
          </w:p>
        </w:tc>
        <w:tc>
          <w:tcPr>
            <w:tcW w:type="dxa" w:w="18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weitere Verpackungsversionen (nicht angelegt)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Seirin B-Typ - 0.30 x 30mm - 100 Stück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126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LMB842_321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2 VE (90 + 36)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LMB842_432 (126), LMB842_765 (216)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Seirin B-Typ - 0.30 x 30mm - 100 Stück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LMB842_321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LMB842_432 (126), LMB842_765 (216)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JB-2015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Seirin B-Typ - 0.20 x 15mm - 100 Stück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LMB842_321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LMB842_432 (126), LMB842_765 (216)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CT8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AcuTop Gittertape - beige - Typ B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LMB842_210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LMB842_321 (60)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CT9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AcuTop Gittertape - beige - Typ C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LMB842_210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LMB842_321 (60)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LT-K0503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Leon - 5 cm x 5 m - beige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120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LMB842_765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120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keine</w:t>
            </w:r>
          </w:p>
        </w:tc>
      </w:tr>
    </w:tbl>
    <w:p>
      <w:pPr>
        <w:pStyle w:val="BeschriftungSSI"/>
      </w:pPr>
      <w:r>
        <w:t>Tab. 14: Artikel erfassen in BC Dynamics (Wareneingang zum Lieferschein LS-AKU-1002)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Annahme, zu prüfen: Ein Artikel, zwei Fächer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Auf dem Lieferschein steht JB-3030 vermutlich als eine Zeile mit 216 PCS [Annahme] . Weil die Menge auf A1 (126) und A2 (90) verteilt wird, entstehen in BC Dynamics beim Scannen zwei Einlagerzeilen. Auffällig: 216 entspricht genau der Max. Menge der Verpackungsversion </w:t>
            </w:r>
            <w:r>
              <w:rPr>
                <w:rFonts w:ascii="Consolas" w:hAnsi="Consolas" w:cs="Consolas" w:eastAsia="Consolas"/>
                <w:sz w:val="17"/>
              </w:rPr>
              <w:t>LMB842_765</w:t>
            </w:r>
            <w:r>
              <w:rPr>
                <w:sz w:val="19"/>
              </w:rPr>
              <w:t xml:space="preserve">, 126 der von </w:t>
            </w:r>
            <w:r>
              <w:rPr>
                <w:rFonts w:ascii="Consolas" w:hAnsi="Consolas" w:cs="Consolas" w:eastAsia="Consolas"/>
                <w:sz w:val="17"/>
              </w:rPr>
              <w:t>LMB842_432</w:t>
            </w:r>
            <w:r>
              <w:rPr>
                <w:sz w:val="19"/>
              </w:rPr>
              <w:t xml:space="preserve">; angelegt ist aber nur </w:t>
            </w:r>
            <w:r>
              <w:rPr>
                <w:rFonts w:ascii="Consolas" w:hAnsi="Consolas" w:cs="Consolas" w:eastAsia="Consolas"/>
                <w:sz w:val="17"/>
              </w:rPr>
              <w:t>LMB842_321</w:t>
            </w:r>
            <w:r>
              <w:rPr>
                <w:sz w:val="19"/>
              </w:rPr>
              <w:t xml:space="preserve"> (90).</w:t>
            </w:r>
          </w:p>
        </w:tc>
      </w:tr>
    </w:tbl>
    <w:p>
      <w:pPr>
        <w:spacing w:after="40"/>
      </w:pPr>
    </w:p>
    <w:p>
      <w:pPr>
        <w:pStyle w:val="Heading2"/>
      </w:pPr>
      <w:r>
        <w:t>4.2 Scan-Reihenfolge am Kommissionierwagen KW-1002</w:t>
      </w:r>
    </w:p>
    <w:p>
      <w:r>
        <w:t>Erst der Wagen, dann je Fach in der Reihenfolge A1, A2, A3, B1 … : Fach-QR, Artikel-Barcode, Menge. Zeilen mit Markierung sind fallspezifisch.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53"/>
        <w:gridCol w:w="1591"/>
        <w:gridCol w:w="1841"/>
        <w:gridCol w:w="4938"/>
      </w:tblGrid>
      <w:tr>
        <w:trPr>
          <w:tblHeader w:val="true"/>
        </w:trPr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Scan-Schritt</w:t>
            </w:r>
          </w:p>
        </w:tc>
        <w:tc>
          <w:tcPr>
            <w:tcW w:type="dxa" w:w="15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Scan/Eingabe</w:t>
            </w:r>
          </w:p>
        </w:tc>
        <w:tc>
          <w:tcPr>
            <w:tcW w:type="dxa" w:w="18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  <w:tc>
          <w:tcPr>
            <w:tcW w:type="dxa" w:w="493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Wagen-QR (Deichsel)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Wagen KW-1002 dem Wareneingang LS-AKU-1002 zugeordnet, Wagenstatus „In Erfassung“ [Annahme]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KW-1002¦A1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Fach A1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Seirin B-Typ - 0.30 x 30mm - 100 Stück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126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1: </w:t>
            </w:r>
            <w:r>
              <w:rPr>
                <w:rFonts w:ascii="Consolas" w:hAnsi="Consolas" w:cs="Consolas" w:eastAsia="Consolas"/>
                <w:sz w:val="15"/>
              </w:rPr>
              <w:t>WAGE / KW-1002 / A1</w:t>
            </w:r>
            <w:r>
              <w:rPr>
                <w:sz w:val="17"/>
              </w:rPr>
              <w:t>, 126 PCS. Lieferscheinzeile JB-3030: 126 von 216 zugeordnet, Rest 90 [Annahme] . Über Max. Menge je VE (90): 2 VE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KW-1002¦A2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Fach A2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Seirin B-Typ - 0.30 x 30mm - 100 Stück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2: </w:t>
            </w:r>
            <w:r>
              <w:rPr>
                <w:rFonts w:ascii="Consolas" w:hAnsi="Consolas" w:cs="Consolas" w:eastAsia="Consolas"/>
                <w:sz w:val="15"/>
              </w:rPr>
              <w:t>WAGE / KW-1002 / A2</w:t>
            </w:r>
            <w:r>
              <w:rPr>
                <w:sz w:val="17"/>
              </w:rPr>
              <w:t xml:space="preserve">, 90 PCS. </w:t>
            </w:r>
            <w:r>
              <w:rPr>
                <w:b/>
                <w:sz w:val="17"/>
              </w:rPr>
              <w:t>Gleicher Artikel wie in A1: eigene Position</w:t>
            </w:r>
            <w:r>
              <w:rPr>
                <w:sz w:val="17"/>
              </w:rPr>
              <w:t>, Lieferscheinzeile JB-3030 jetzt 216 von 216 zugeordnet [Annahme]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KW-1002¦A3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Fach A3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JB-2015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Seirin B-Typ - 0.20 x 15mm - 100 Stück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3: </w:t>
            </w:r>
            <w:r>
              <w:rPr>
                <w:rFonts w:ascii="Consolas" w:hAnsi="Consolas" w:cs="Consolas" w:eastAsia="Consolas"/>
                <w:sz w:val="15"/>
              </w:rPr>
              <w:t>WAGE / KW-1002 / A3</w:t>
            </w:r>
            <w:r>
              <w:rPr>
                <w:sz w:val="17"/>
              </w:rPr>
              <w:t>, 90 PCS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KW-1002¦B1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Fach B1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CT8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AcuTop Gittertape - beige - Typ B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40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4: </w:t>
            </w:r>
            <w:r>
              <w:rPr>
                <w:rFonts w:ascii="Consolas" w:hAnsi="Consolas" w:cs="Consolas" w:eastAsia="Consolas"/>
                <w:sz w:val="15"/>
              </w:rPr>
              <w:t>WAGE / KW-1002 / B1</w:t>
            </w:r>
            <w:r>
              <w:rPr>
                <w:sz w:val="17"/>
              </w:rPr>
              <w:t>, 40 PCS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14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KW-1002¦B2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Fach B2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15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CT9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AcuTop Gittertape - beige - Typ C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16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40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5: </w:t>
            </w:r>
            <w:r>
              <w:rPr>
                <w:rFonts w:ascii="Consolas" w:hAnsi="Consolas" w:cs="Consolas" w:eastAsia="Consolas"/>
                <w:sz w:val="15"/>
              </w:rPr>
              <w:t>WAGE / KW-1002 / B2</w:t>
            </w:r>
            <w:r>
              <w:rPr>
                <w:sz w:val="17"/>
              </w:rPr>
              <w:t>, 40 PCS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17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KW-1002¦B3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Fach B3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18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LT-K0503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Leon - 5 cm x 5 m - beige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19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120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6: </w:t>
            </w:r>
            <w:r>
              <w:rPr>
                <w:rFonts w:ascii="Consolas" w:hAnsi="Consolas" w:cs="Consolas" w:eastAsia="Consolas"/>
                <w:sz w:val="15"/>
              </w:rPr>
              <w:t>WAGE / KW-1002 / B3</w:t>
            </w:r>
            <w:r>
              <w:rPr>
                <w:sz w:val="17"/>
              </w:rPr>
              <w:t>, 120 PCS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20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Abschluss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Erfassung abschliessen</w:t>
            </w:r>
          </w:p>
        </w:tc>
        <w:tc>
          <w:tcPr>
            <w:tcW w:type="dxa" w:w="49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6 Positionen, 506 PCS gesamt; Prüfung OK, Einlagerauftrag </w:t>
            </w:r>
            <w:r>
              <w:rPr>
                <w:rFonts w:ascii="Consolas" w:hAnsi="Consolas" w:cs="Consolas" w:eastAsia="Consolas"/>
                <w:sz w:val="15"/>
              </w:rPr>
              <w:t>Einl000032</w:t>
            </w:r>
            <w:r>
              <w:rPr>
                <w:sz w:val="17"/>
              </w:rPr>
              <w:t xml:space="preserve"> erstellt</w:t>
            </w:r>
          </w:p>
        </w:tc>
      </w:tr>
    </w:tbl>
    <w:p>
      <w:pPr>
        <w:pStyle w:val="BeschriftungSSI"/>
      </w:pPr>
      <w:r>
        <w:t>Tab. 15: Scan-Reihenfolge am Kommissionierwagen KW-1002</w:t>
      </w:r>
    </w:p>
    <w:p>
      <w:pPr>
        <w:pStyle w:val="Heading2"/>
      </w:pPr>
      <w:r>
        <w:t>4.3 Abschluss und Übergabe des Wagens an den Lift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BC Dynamics prüft: alle Lieferscheinzeilen zugeordnet, Mengen &gt; 0, Auftragsnummer </w:t>
      </w:r>
      <w:r>
        <w:rPr>
          <w:rFonts w:ascii="Consolas" w:hAnsi="Consolas" w:cs="Consolas" w:eastAsia="Consolas"/>
          <w:sz w:val="18"/>
        </w:rPr>
        <w:t>Einl000032</w:t>
      </w:r>
      <w:r>
        <w:t xml:space="preserve"> eindeutig, Scheinnummer 11 Zeichen (max. 18) [Annahme]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BC Dynamics sendet den Einlagerauftrag als Telegramm </w:t>
      </w:r>
      <w:r>
        <w:rPr>
          <w:rFonts w:ascii="Consolas" w:hAnsi="Consolas" w:cs="Consolas" w:eastAsia="Consolas"/>
          <w:sz w:val="18"/>
        </w:rPr>
        <w:t>WLSSD002</w:t>
      </w:r>
      <w:r>
        <w:t xml:space="preserve"> an WAMAS (Abschnitt 4.4). Ergebnis: Storage Demand </w:t>
      </w:r>
      <w:r>
        <w:rPr>
          <w:rFonts w:ascii="Consolas" w:hAnsi="Consolas" w:cs="Consolas" w:eastAsia="Consolas"/>
          <w:sz w:val="18"/>
        </w:rPr>
        <w:t>Einl000032</w:t>
      </w:r>
      <w:r>
        <w:t xml:space="preserve"> in WAMAS sichtbar [vom Nutzer bestätigt]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Wagenstatus in BC Dynamics: „An WAMAS übergeben“ [Annahme]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Wagen </w:t>
      </w:r>
      <w:r>
        <w:rPr>
          <w:rFonts w:ascii="Consolas" w:hAnsi="Consolas" w:cs="Consolas" w:eastAsia="Consolas"/>
          <w:sz w:val="18"/>
        </w:rPr>
        <w:t>KW-1002</w:t>
      </w:r>
      <w:r>
        <w:t xml:space="preserve"> wird zum Lift gefahren und dort bereitgestellt [Annahme]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Am Lift erscheinen </w:t>
      </w:r>
      <w:r>
        <w:rPr>
          <w:b/>
        </w:rPr>
        <w:t>zwei Positionen JB-3030</w:t>
      </w:r>
      <w:r>
        <w:t>. Der Bediener muss A1 und A2 leeren; wird nur A1 eingelagert, bleibt Position 2 offen und der Wagen darf nicht freigegeben werden. Ob WAMAS beide Positionen in einen Behälter zusammenführt oder getrennt einlagert, ist nicht belegt [Annahme] .</w:t>
      </w:r>
    </w:p>
    <w:p>
      <w:pPr>
        <w:pStyle w:val="Heading2"/>
      </w:pPr>
      <w:r>
        <w:t>4.4 Telegramm BC Dynamics an WAMAS</w:t>
      </w:r>
    </w:p>
    <w:p>
      <w:r>
        <w:t xml:space="preserve">[abgeleitet aus Einl000031] Für diesen Auftrag liegt kein gesendetes Telegramm vor. Struktur, Feldreihenfolge und Verknüpfung sind 1:1 vom echt gesendeten Einl000031 übernommen; Werte aus Lieferschein und Wagenbelegung. </w:t>
      </w:r>
      <w:r>
        <w:rPr>
          <w:rFonts w:ascii="Consolas" w:hAnsi="Consolas" w:cs="Consolas" w:eastAsia="Consolas"/>
          <w:sz w:val="18"/>
        </w:rPr>
        <w:t>HEADER_CREATIONTIME</w:t>
      </w:r>
      <w:r>
        <w:t xml:space="preserve"> ist ein Beispielwert.</w:t>
      </w:r>
    </w:p>
    <w:p>
      <w:r>
        <w:t xml:space="preserve">Auszug in der Reihenfolge des Telegramms: Kopf vollständig, je Position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, </w:t>
      </w:r>
      <w:r>
        <w:rPr>
          <w:rFonts w:ascii="Consolas" w:hAnsi="Consolas" w:cs="Consolas" w:eastAsia="Consolas"/>
          <w:sz w:val="18"/>
        </w:rPr>
        <w:t>sysPartnerLine</w:t>
      </w:r>
      <w:r>
        <w:t xml:space="preserve">, </w:t>
      </w:r>
      <w:r>
        <w:rPr>
          <w:rFonts w:ascii="Consolas" w:hAnsi="Consolas" w:cs="Consolas" w:eastAsia="Consolas"/>
          <w:sz w:val="18"/>
        </w:rPr>
        <w:t>itemNo</w:t>
      </w:r>
      <w:r>
        <w:t xml:space="preserve">, </w:t>
      </w:r>
      <w:r>
        <w:rPr>
          <w:rFonts w:ascii="Consolas" w:hAnsi="Consolas" w:cs="Consolas" w:eastAsia="Consolas"/>
          <w:sz w:val="18"/>
        </w:rPr>
        <w:t>baseQty</w:t>
      </w:r>
      <w:r>
        <w:t xml:space="preserve"> und die </w:t>
      </w:r>
      <w:r>
        <w:rPr>
          <w:b/>
        </w:rPr>
        <w:t>vollständige</w:t>
      </w:r>
      <w:r>
        <w:t xml:space="preserve"> Positions-Referenz </w:t>
      </w:r>
      <w:r>
        <w:rPr>
          <w:rFonts w:ascii="Consolas" w:hAnsi="Consolas" w:cs="Consolas" w:eastAsia="Consolas"/>
          <w:sz w:val="18"/>
        </w:rPr>
        <w:t>WLSSDLEXTREF001</w:t>
      </w:r>
      <w:r>
        <w:t xml:space="preserve"> mit allen sechs Feldern, danach die Kopf-Referenz </w:t>
      </w:r>
      <w:r>
        <w:rPr>
          <w:rFonts w:ascii="Consolas" w:hAnsi="Consolas" w:cs="Consolas" w:eastAsia="Consolas"/>
          <w:sz w:val="18"/>
        </w:rPr>
        <w:t>WLSSDEXTREF001</w:t>
      </w:r>
      <w:r>
        <w:t>. Weggelassen sind nur die Positionsfelder mit Standardwerten (</w:t>
      </w:r>
      <w:r>
        <w:rPr>
          <w:rFonts w:ascii="Consolas" w:hAnsi="Consolas" w:cs="Consolas" w:eastAsia="Consolas"/>
          <w:sz w:val="18"/>
        </w:rPr>
        <w:t>recordState ""</w:t>
      </w:r>
      <w:r>
        <w:t xml:space="preserve">, </w:t>
      </w:r>
      <w:r>
        <w:rPr>
          <w:rFonts w:ascii="Consolas" w:hAnsi="Consolas" w:cs="Consolas" w:eastAsia="Consolas"/>
          <w:sz w:val="18"/>
        </w:rPr>
        <w:t>variant 00000</w:t>
      </w:r>
      <w:r>
        <w:t xml:space="preserve">, </w:t>
      </w:r>
      <w:r>
        <w:rPr>
          <w:rFonts w:ascii="Consolas" w:hAnsi="Consolas" w:cs="Consolas" w:eastAsia="Consolas"/>
          <w:sz w:val="18"/>
        </w:rPr>
        <w:t>numBquWqu 1</w:t>
      </w:r>
      <w:r>
        <w:t xml:space="preserve">, leere </w:t>
      </w:r>
      <w:r>
        <w:rPr>
          <w:rFonts w:ascii="Consolas" w:hAnsi="Consolas" w:cs="Consolas" w:eastAsia="Consolas"/>
          <w:sz w:val="18"/>
        </w:rPr>
        <w:t>batch</w:t>
      </w:r>
      <w:r>
        <w:t xml:space="preserve">, </w:t>
      </w:r>
      <w:r>
        <w:rPr>
          <w:rFonts w:ascii="Consolas" w:hAnsi="Consolas" w:cs="Consolas" w:eastAsia="Consolas"/>
          <w:sz w:val="18"/>
        </w:rPr>
        <w:t>bbDate</w:t>
      </w:r>
      <w:r>
        <w:t xml:space="preserve">, </w:t>
      </w:r>
      <w:r>
        <w:rPr>
          <w:rFonts w:ascii="Consolas" w:hAnsi="Consolas" w:cs="Consolas" w:eastAsia="Consolas"/>
          <w:sz w:val="18"/>
        </w:rPr>
        <w:t>prodDate</w:t>
      </w:r>
      <w:r>
        <w:t xml:space="preserve">, </w:t>
      </w:r>
      <w:r>
        <w:rPr>
          <w:rFonts w:ascii="Consolas" w:hAnsi="Consolas" w:cs="Consolas" w:eastAsia="Consolas"/>
          <w:sz w:val="18"/>
        </w:rPr>
        <w:t>gow pDEFAULT</w:t>
      </w:r>
      <w:r>
        <w:t xml:space="preserve">, </w:t>
      </w:r>
      <w:r>
        <w:rPr>
          <w:rFonts w:ascii="Consolas" w:hAnsi="Consolas" w:cs="Consolas" w:eastAsia="Consolas"/>
          <w:sz w:val="18"/>
        </w:rPr>
        <w:t>stockRating "100"</w:t>
      </w:r>
      <w:r>
        <w:t xml:space="preserve">). Vollständige Datei: </w:t>
      </w:r>
      <w:r>
        <w:rPr>
          <w:rFonts w:ascii="Consolas" w:hAnsi="Consolas" w:cs="Consolas" w:eastAsia="Consolas"/>
          <w:sz w:val="18"/>
        </w:rPr>
        <w:t>einlagerungen/WLSSD_Einl000032_KW-1002.json</w:t>
      </w:r>
      <w:r>
        <w:t>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{</w:t>
            </w:r>
          </w:p>
          <w:p>
            <w:pPr>
              <w:pStyle w:val="Code"/>
            </w:pPr>
            <w:r>
              <w:t xml:space="preserve"> "header": {</w:t>
            </w:r>
          </w:p>
          <w:p>
            <w:pPr>
              <w:pStyle w:val="Code"/>
            </w:pPr>
            <w:r>
              <w:t xml:space="preserve">  "FULL": {</w:t>
            </w:r>
          </w:p>
          <w:p>
            <w:pPr>
              <w:pStyle w:val="Code"/>
            </w:pPr>
            <w:r>
              <w:t xml:space="preserve">   "HEADER_SOURCE": "HOST",</w:t>
            </w:r>
          </w:p>
          <w:p>
            <w:pPr>
              <w:pStyle w:val="Code"/>
            </w:pPr>
            <w:r>
              <w:t xml:space="preserve">   "HEADER_DESTINATION": "WAMAS",</w:t>
            </w:r>
          </w:p>
          <w:p>
            <w:pPr>
              <w:pStyle w:val="Code"/>
            </w:pPr>
            <w:r>
              <w:t xml:space="preserve">   "HEADER_SEQUENCE": 0,</w:t>
            </w:r>
          </w:p>
          <w:p>
            <w:pPr>
              <w:pStyle w:val="Code"/>
            </w:pPr>
            <w:r>
              <w:t xml:space="preserve">   "HEADER_CREATIONTIME": "20261014112148",</w:t>
            </w:r>
          </w:p>
          <w:p>
            <w:pPr>
              <w:pStyle w:val="Code"/>
            </w:pPr>
            <w:r>
              <w:t xml:space="preserve">   "HEADER_RECORDTYPENAME": "WLSSD002"</w:t>
            </w:r>
          </w:p>
          <w:p>
            <w:pPr>
              <w:pStyle w:val="Code"/>
            </w:pPr>
            <w:r>
              <w:t xml:space="preserve">  }</w:t>
            </w:r>
          </w:p>
          <w:p>
            <w:pPr>
              <w:pStyle w:val="Code"/>
            </w:pPr>
            <w:r>
              <w:t xml:space="preserve"> },</w:t>
            </w:r>
          </w:p>
          <w:p>
            <w:pPr>
              <w:pStyle w:val="Code"/>
            </w:pPr>
            <w:r>
              <w:t xml:space="preserve"> "body": {</w:t>
            </w:r>
          </w:p>
          <w:p>
            <w:pPr>
              <w:pStyle w:val="Code"/>
            </w:pPr>
            <w:r>
              <w:t xml:space="preserve">  "WLSSD002": {</w:t>
            </w:r>
          </w:p>
          <w:p>
            <w:pPr>
              <w:pStyle w:val="Code"/>
            </w:pPr>
            <w:r>
              <w:t xml:space="preserve">   "clientId": "DEFAULT",</w:t>
            </w:r>
          </w:p>
          <w:p>
            <w:pPr>
              <w:pStyle w:val="Code"/>
            </w:pPr>
            <w:r>
              <w:t xml:space="preserve">   "demandNo": "Einl000032",</w:t>
            </w:r>
          </w:p>
          <w:p>
            <w:pPr>
              <w:pStyle w:val="Code"/>
            </w:pPr>
            <w:r>
              <w:t xml:space="preserve">   "priority": 1,</w:t>
            </w:r>
          </w:p>
          <w:p>
            <w:pPr>
              <w:pStyle w:val="Code"/>
            </w:pPr>
            <w:r>
              <w:t xml:space="preserve">   "noteNo": "LS-AKU-1002",</w:t>
            </w:r>
          </w:p>
          <w:p>
            <w:pPr>
              <w:pStyle w:val="Code"/>
            </w:pPr>
            <w:r>
              <w:t xml:space="preserve">   "typeId": "RECV",</w:t>
            </w:r>
          </w:p>
          <w:p>
            <w:pPr>
              <w:pStyle w:val="Code"/>
            </w:pPr>
            <w:r>
              <w:t xml:space="preserve">   "zone": "ZONEA",</w:t>
            </w:r>
          </w:p>
          <w:p>
            <w:pPr>
              <w:pStyle w:val="Code"/>
            </w:pPr>
            <w:r>
              <w:t xml:space="preserve">   "info": "Wagen KW-1002",</w:t>
            </w:r>
          </w:p>
          <w:p>
            <w:pPr>
              <w:pStyle w:val="Code"/>
            </w:pPr>
            <w:r>
              <w:t xml:space="preserve">   "info2": "",</w:t>
            </w:r>
          </w:p>
          <w:p>
            <w:pPr>
              <w:pStyle w:val="Code"/>
            </w:pPr>
            <w:r>
              <w:t xml:space="preserve">   "WLSSDL002": [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"Einl000032",</w:t>
            </w:r>
          </w:p>
          <w:p>
            <w:pPr>
              <w:pStyle w:val="Code"/>
            </w:pPr>
            <w:r>
              <w:t xml:space="preserve">     "sysPartnerLine": 1,</w:t>
            </w:r>
          </w:p>
          <w:p>
            <w:pPr>
              <w:pStyle w:val="Code"/>
            </w:pPr>
            <w:r>
              <w:t xml:space="preserve">     "itemNo": "JB-3030",</w:t>
            </w:r>
          </w:p>
          <w:p>
            <w:pPr>
              <w:pStyle w:val="Code"/>
            </w:pPr>
            <w:r>
              <w:t xml:space="preserve">     "baseQty": 126.0,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"Einl000032",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"KW-1002",</w:t>
            </w:r>
          </w:p>
          <w:p>
            <w:pPr>
              <w:pStyle w:val="Code"/>
            </w:pPr>
            <w:r>
              <w:t xml:space="preserve">       "extRefVal2": "A1",</w:t>
            </w:r>
          </w:p>
          <w:p>
            <w:pPr>
              <w:pStyle w:val="Code"/>
            </w:pPr>
            <w:r>
              <w:t xml:space="preserve">       "sysPartnerLine": 1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},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"Einl000032",</w:t>
            </w:r>
          </w:p>
          <w:p>
            <w:pPr>
              <w:pStyle w:val="Code"/>
            </w:pPr>
            <w:r>
              <w:t xml:space="preserve">     "sysPartnerLine": 2,</w:t>
            </w:r>
          </w:p>
          <w:p>
            <w:pPr>
              <w:pStyle w:val="Code"/>
            </w:pPr>
            <w:r>
              <w:t xml:space="preserve">     "itemNo": "JB-3030",</w:t>
            </w:r>
          </w:p>
          <w:p>
            <w:pPr>
              <w:pStyle w:val="Code"/>
            </w:pPr>
            <w:r>
              <w:t xml:space="preserve">     "baseQty": 90.0,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"Einl000032",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"KW-1002",</w:t>
            </w:r>
          </w:p>
          <w:p>
            <w:pPr>
              <w:pStyle w:val="Code"/>
            </w:pPr>
            <w:r>
              <w:t xml:space="preserve">       "extRefVal2": "A2",</w:t>
            </w:r>
          </w:p>
          <w:p>
            <w:pPr>
              <w:pStyle w:val="Code"/>
            </w:pPr>
            <w:r>
              <w:t xml:space="preserve">       "sysPartnerLine": 2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},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"Einl000032",</w:t>
            </w:r>
          </w:p>
          <w:p>
            <w:pPr>
              <w:pStyle w:val="Code"/>
            </w:pPr>
            <w:r>
              <w:t xml:space="preserve">     "sysPartnerLine": 3,</w:t>
            </w:r>
          </w:p>
          <w:p>
            <w:pPr>
              <w:pStyle w:val="Code"/>
            </w:pPr>
            <w:r>
              <w:t xml:space="preserve">     "itemNo": "JB-2015",</w:t>
            </w:r>
          </w:p>
          <w:p>
            <w:pPr>
              <w:pStyle w:val="Code"/>
            </w:pPr>
            <w:r>
              <w:t xml:space="preserve">     "baseQty": 90.0,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"Einl000032",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"KW-1002",</w:t>
            </w:r>
          </w:p>
          <w:p>
            <w:pPr>
              <w:pStyle w:val="Code"/>
            </w:pPr>
            <w:r>
              <w:t xml:space="preserve">       "extRefVal2": "A3",</w:t>
            </w:r>
          </w:p>
          <w:p>
            <w:pPr>
              <w:pStyle w:val="Code"/>
            </w:pPr>
            <w:r>
              <w:t xml:space="preserve">       "sysPartnerLine": 3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},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"Einl000032",</w:t>
            </w:r>
          </w:p>
          <w:p>
            <w:pPr>
              <w:pStyle w:val="Code"/>
            </w:pPr>
            <w:r>
              <w:t xml:space="preserve">     "sysPartnerLine": 4,</w:t>
            </w:r>
          </w:p>
          <w:p>
            <w:pPr>
              <w:pStyle w:val="Code"/>
            </w:pPr>
            <w:r>
              <w:t xml:space="preserve">     "itemNo": "CT8",</w:t>
            </w:r>
          </w:p>
          <w:p>
            <w:pPr>
              <w:pStyle w:val="Code"/>
            </w:pPr>
            <w:r>
              <w:t xml:space="preserve">     "baseQty": 40.0,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"Einl000032",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"KW-1002",</w:t>
            </w:r>
          </w:p>
          <w:p>
            <w:pPr>
              <w:pStyle w:val="Code"/>
            </w:pPr>
            <w:r>
              <w:t xml:space="preserve">       "extRefVal2": "B1",</w:t>
            </w:r>
          </w:p>
          <w:p>
            <w:pPr>
              <w:pStyle w:val="Code"/>
            </w:pPr>
            <w:r>
              <w:t xml:space="preserve">       "sysPartnerLine": 4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},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"Einl000032",</w:t>
            </w:r>
          </w:p>
          <w:p>
            <w:pPr>
              <w:pStyle w:val="Code"/>
            </w:pPr>
            <w:r>
              <w:t xml:space="preserve">     "sysPartnerLine": 5,</w:t>
            </w:r>
          </w:p>
          <w:p>
            <w:pPr>
              <w:pStyle w:val="Code"/>
            </w:pPr>
            <w:r>
              <w:t xml:space="preserve">     "itemNo": "CT9",</w:t>
            </w:r>
          </w:p>
          <w:p>
            <w:pPr>
              <w:pStyle w:val="Code"/>
            </w:pPr>
            <w:r>
              <w:t xml:space="preserve">     "baseQty": 40.0,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"Einl000032",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"KW-1002",</w:t>
            </w:r>
          </w:p>
          <w:p>
            <w:pPr>
              <w:pStyle w:val="Code"/>
            </w:pPr>
            <w:r>
              <w:t xml:space="preserve">       "extRefVal2": "B2",</w:t>
            </w:r>
          </w:p>
          <w:p>
            <w:pPr>
              <w:pStyle w:val="Code"/>
            </w:pPr>
            <w:r>
              <w:t xml:space="preserve">       "sysPartnerLine": 5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},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"Einl000032",</w:t>
            </w:r>
          </w:p>
          <w:p>
            <w:pPr>
              <w:pStyle w:val="Code"/>
            </w:pPr>
            <w:r>
              <w:t xml:space="preserve">     "sysPartnerLine": 6,</w:t>
            </w:r>
          </w:p>
          <w:p>
            <w:pPr>
              <w:pStyle w:val="Code"/>
            </w:pPr>
            <w:r>
              <w:t xml:space="preserve">     "itemNo": "LT-K0503",</w:t>
            </w:r>
          </w:p>
          <w:p>
            <w:pPr>
              <w:pStyle w:val="Code"/>
            </w:pPr>
            <w:r>
              <w:t xml:space="preserve">     "baseQty": 120.0,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"Einl000032",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"KW-1002",</w:t>
            </w:r>
          </w:p>
          <w:p>
            <w:pPr>
              <w:pStyle w:val="Code"/>
            </w:pPr>
            <w:r>
              <w:t xml:space="preserve">       "extRefVal2": "B3",</w:t>
            </w:r>
          </w:p>
          <w:p>
            <w:pPr>
              <w:pStyle w:val="Code"/>
            </w:pPr>
            <w:r>
              <w:t xml:space="preserve">       "sysPartnerLine": 6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</w:t>
            </w:r>
          </w:p>
          <w:p>
            <w:pPr>
              <w:pStyle w:val="Code"/>
            </w:pPr>
            <w:r>
              <w:t xml:space="preserve">   ],</w:t>
            </w:r>
          </w:p>
          <w:p>
            <w:pPr>
              <w:pStyle w:val="Code"/>
            </w:pPr>
            <w:r>
              <w:t xml:space="preserve">   "WLSSDEXTREF001": [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"clientId": "DEFAULT",</w:t>
            </w:r>
          </w:p>
          <w:p>
            <w:pPr>
              <w:pStyle w:val="Code"/>
            </w:pPr>
            <w:r>
              <w:t xml:space="preserve">     "demandNo": "Einl000032",</w:t>
            </w:r>
          </w:p>
          <w:p>
            <w:pPr>
              <w:pStyle w:val="Code"/>
            </w:pPr>
            <w:r>
              <w:t xml:space="preserve">     "extRefKey": "LIEFERSCHEIN",</w:t>
            </w:r>
          </w:p>
          <w:p>
            <w:pPr>
              <w:pStyle w:val="Code"/>
            </w:pPr>
            <w:r>
              <w:t xml:space="preserve">     "extRefVal1": "LS-AKU-1002",</w:t>
            </w:r>
          </w:p>
          <w:p>
            <w:pPr>
              <w:pStyle w:val="Code"/>
            </w:pPr>
            <w:r>
              <w:t xml:space="preserve">     "extRefVal2": "4500200102"</w:t>
            </w:r>
          </w:p>
          <w:p>
            <w:pPr>
              <w:pStyle w:val="Code"/>
            </w:pPr>
            <w:r>
              <w:t xml:space="preserve">    }</w:t>
            </w:r>
          </w:p>
          <w:p>
            <w:pPr>
              <w:pStyle w:val="Code"/>
            </w:pPr>
            <w:r>
              <w:t xml:space="preserve">   ]</w:t>
            </w:r>
          </w:p>
          <w:p>
            <w:pPr>
              <w:pStyle w:val="Code"/>
            </w:pPr>
            <w:r>
              <w:t xml:space="preserve">  }</w:t>
            </w:r>
          </w:p>
          <w:p>
            <w:pPr>
              <w:pStyle w:val="Code"/>
            </w:pPr>
            <w:r>
              <w:t xml:space="preserve"> }</w:t>
            </w:r>
          </w:p>
          <w:p>
            <w:pPr>
              <w:pStyle w:val="Code"/>
            </w:pPr>
            <w:r>
              <w:t>}</w:t>
            </w:r>
          </w:p>
        </w:tc>
      </w:tr>
    </w:tbl>
    <w:p>
      <w:pPr>
        <w:pStyle w:val="BeschriftungSSI"/>
      </w:pPr>
      <w:r>
        <w:t>Abb. 6: Beispiel: Telegramm BC Dynamics an WAMAS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3369"/>
        <w:gridCol w:w="3888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33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  <w:tc>
          <w:tcPr>
            <w:tcW w:type="dxa" w:w="38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Erklärung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HEADER_SOURCE / HEADER_​DESTINATION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 / WAMAS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BC Dynamics sendet als Host an WAMAS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HEADER_​RECORDTYPENAME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WLSSD002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Storage Demand (Einlagerauftrag), Satzversion 002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Einl000032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Auftragsnummer, in WAMAS als Storage Demand sichtbar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LS-AKU-1002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Scheinnummer = </w:t>
            </w:r>
            <w:r>
              <w:rPr>
                <w:b/>
                <w:sz w:val="17"/>
              </w:rPr>
              <w:t>Lieferscheinnummer im Standardfeld</w:t>
            </w:r>
            <w:r>
              <w:rPr>
                <w:sz w:val="17"/>
              </w:rPr>
              <w:t xml:space="preserve"> (11 Zeichen, max. 18 für 2.8); reicht allein als Lieferschein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typeId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RECV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Einlagerung; in WAMAS als Order type IG angezeigt [vom Nutzer bestätigt]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ZONEA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Default-Zone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info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Wagen KW-1002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freies, optionales Zusatzfeld am Kopf (max. 256), analog Einl000031 [abgeleitet aus Einl000031]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info2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(leer)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freies, optionales Zusatzfeld am Kopf (max. 256), nicht genutzt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WLSSDEXTREF001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LIEFERSCHEIN / LS-AKU-1002 / 4500200102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Kopf-Referenz, optional zusätzlich zu noteNo: Lieferschein und Bestellnummer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WLSSDL002.​sysPartnerLine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1, 2, 3, 4, 5, 6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eine Zeile pro Fach-Position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WLSSDLEXTREF001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 / Einl000032 / WAGE / KW-1002 / Fach / Zeile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Positions-Referenz, als Liste </w:t>
            </w:r>
            <w:r>
              <w:rPr>
                <w:b/>
                <w:sz w:val="17"/>
              </w:rPr>
              <w:t>innerhalb jeder Position</w:t>
            </w:r>
            <w:r>
              <w:rPr>
                <w:sz w:val="17"/>
              </w:rPr>
              <w:t>: clientId, demandNo (= Kopf), extRefKey WAGE, extRefVal1 Wagen, extRefVal2 Fach, sysPartnerLine (= Zeile der umschliessenden Position). [abgeleitet aus Einl000031]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WLSSDL002.batch / bbDate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(leer) / (leer)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Charge (max. 20) und MHD (8 Stellen JJJJMMTT); in diesem Auftrag leer, die Artikel haben keine Charge- oder MHD-Einstellungen. Was sich mit Charge/MHD ändert: Kapitel 6 „Charge und MHD in diesen Abläufen“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WLSSDL002.csia1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(nicht gesendet)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CSIA 01 = Seriennummer (max. 50); dieser Auftrag hat keine Seriennummern, die Artikel haben keine csia-Einstellungen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itemNo JB-3030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Zeile 1 (A1, 126) und Zeile 2 (A2, 90)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gleicher Artikel, zwei Positionen</w:t>
            </w:r>
            <w:r>
              <w:rPr>
                <w:sz w:val="17"/>
              </w:rPr>
              <w:t>; unterscheidbar nur über sysPartnerLine und extRefVal2. Die Referenzimplementierung meldet dazu die Warnung „Duplikat in Zeile 2“, das ist hier gewollt</w:t>
            </w:r>
          </w:p>
        </w:tc>
      </w:tr>
    </w:tbl>
    <w:p>
      <w:pPr>
        <w:pStyle w:val="BeschriftungSSI"/>
      </w:pPr>
      <w:r>
        <w:t>Tab. 16: Telegramm BC Dynamics an WAMAS</w:t>
      </w:r>
    </w:p>
    <w:p>
      <w:pPr>
        <w:pStyle w:val="Heading3"/>
      </w:pPr>
      <w:r>
        <w:t>4.4.1 Positions-Referenzen WLSSDLEXTREF001 aller 6 Positionen (abgeleitet aus Einl000031)</w:t>
      </w:r>
    </w:p>
    <w:p>
      <w:r>
        <w:t xml:space="preserve">Jede Position trägt genau einen Block.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 und </w:t>
      </w:r>
      <w:r>
        <w:rPr>
          <w:rFonts w:ascii="Consolas" w:hAnsi="Consolas" w:cs="Consolas" w:eastAsia="Consolas"/>
          <w:sz w:val="18"/>
        </w:rPr>
        <w:t>sysPartnerLine</w:t>
      </w:r>
      <w:r>
        <w:t xml:space="preserve"> im Block sind gleich wie in der umschliessenden Position; darüber ist die Referenz mit Artikel und Menge verknüpft.</w:t>
      </w:r>
    </w:p>
    <w:p>
      <w:r>
        <w:t>Spaltengruppen: Position WLSSDL002 (sysPartner Line, itemNo, baseQty) · darin verschachtelt: WLSSDLEXTREF001 (clientId bis sysPartner Line (Ref.)). Wegen der Breite in Teil A und Teil B aufgeteilt; die Spalte sysPartner Line (Position) steht in beiden Teilen.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506"/>
        <w:gridCol w:w="1336"/>
        <w:gridCol w:w="1169"/>
        <w:gridCol w:w="1336"/>
        <w:gridCol w:w="1671"/>
        <w:gridCol w:w="1504"/>
      </w:tblGrid>
      <w:tr>
        <w:trPr>
          <w:tblHeader w:val="true"/>
        </w:trPr>
        <w:tc>
          <w:tcPr>
            <w:tcW w:type="dxa" w:w="250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sysPartner Line</w:t>
            </w:r>
          </w:p>
        </w:tc>
        <w:tc>
          <w:tcPr>
            <w:tcW w:type="dxa" w:w="13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itemNo</w:t>
            </w:r>
          </w:p>
        </w:tc>
        <w:tc>
          <w:tcPr>
            <w:tcW w:type="dxa" w:w="11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baseQty</w:t>
            </w:r>
          </w:p>
        </w:tc>
        <w:tc>
          <w:tcPr>
            <w:tcW w:type="dxa" w:w="13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clientId</w:t>
            </w:r>
          </w:p>
        </w:tc>
        <w:tc>
          <w:tcPr>
            <w:tcW w:type="dxa" w:w="16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demandNo</w:t>
            </w:r>
          </w:p>
        </w:tc>
        <w:tc>
          <w:tcPr>
            <w:tcW w:type="dxa" w:w="150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extRefKey</w:t>
            </w:r>
          </w:p>
        </w:tc>
      </w:tr>
      <w:tr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</w:p>
        </w:tc>
        <w:tc>
          <w:tcPr>
            <w:tcW w:type="dxa" w:w="1170"/>
          </w:tcPr>
          <w:p>
            <w:pPr>
              <w:spacing w:after="0" w:line="252" w:lineRule="auto"/>
            </w:pPr>
            <w:r>
              <w:rPr>
                <w:sz w:val="17"/>
              </w:rPr>
              <w:t>126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67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Einl000032</w:t>
            </w:r>
          </w:p>
        </w:tc>
        <w:tc>
          <w:tcPr>
            <w:tcW w:type="dxa" w:w="15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  <w:tr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</w:p>
        </w:tc>
        <w:tc>
          <w:tcPr>
            <w:tcW w:type="dxa" w:w="1170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67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Einl000032</w:t>
            </w:r>
          </w:p>
        </w:tc>
        <w:tc>
          <w:tcPr>
            <w:tcW w:type="dxa" w:w="15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  <w:tr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JB-2015</w:t>
            </w:r>
          </w:p>
        </w:tc>
        <w:tc>
          <w:tcPr>
            <w:tcW w:type="dxa" w:w="1170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67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Einl000032</w:t>
            </w:r>
          </w:p>
        </w:tc>
        <w:tc>
          <w:tcPr>
            <w:tcW w:type="dxa" w:w="15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  <w:tr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CT8</w:t>
            </w:r>
          </w:p>
        </w:tc>
        <w:tc>
          <w:tcPr>
            <w:tcW w:type="dxa" w:w="1170"/>
          </w:tcPr>
          <w:p>
            <w:pPr>
              <w:spacing w:after="0" w:line="252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67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Einl000032</w:t>
            </w:r>
          </w:p>
        </w:tc>
        <w:tc>
          <w:tcPr>
            <w:tcW w:type="dxa" w:w="15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  <w:tr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CT9</w:t>
            </w:r>
          </w:p>
        </w:tc>
        <w:tc>
          <w:tcPr>
            <w:tcW w:type="dxa" w:w="1170"/>
          </w:tcPr>
          <w:p>
            <w:pPr>
              <w:spacing w:after="0" w:line="252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67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Einl000032</w:t>
            </w:r>
          </w:p>
        </w:tc>
        <w:tc>
          <w:tcPr>
            <w:tcW w:type="dxa" w:w="15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  <w:tr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LT-K0503</w:t>
            </w:r>
          </w:p>
        </w:tc>
        <w:tc>
          <w:tcPr>
            <w:tcW w:type="dxa" w:w="1170"/>
          </w:tcPr>
          <w:p>
            <w:pPr>
              <w:spacing w:after="0" w:line="252" w:lineRule="auto"/>
            </w:pPr>
            <w:r>
              <w:rPr>
                <w:sz w:val="17"/>
              </w:rPr>
              <w:t>120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67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Einl000032</w:t>
            </w:r>
          </w:p>
        </w:tc>
        <w:tc>
          <w:tcPr>
            <w:tcW w:type="dxa" w:w="15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</w:tbl>
    <w:p>
      <w:pPr>
        <w:pStyle w:val="BeschriftungSSI"/>
      </w:pPr>
      <w:r>
        <w:t>Tab. 17: Positions-Referenzen WLSSDLEXTREF001 aller 6 Positionen (abgeleitet aus Einl000031) (Teil A: Position und Referenz-Kopf)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09"/>
        <w:gridCol w:w="2151"/>
        <w:gridCol w:w="2037"/>
        <w:gridCol w:w="2606"/>
        <w:gridCol w:w="921"/>
      </w:tblGrid>
      <w:tr>
        <w:trPr>
          <w:tblHeader w:val="true"/>
        </w:trPr>
        <w:tc>
          <w:tcPr>
            <w:tcW w:type="dxa" w:w="180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sysPartner Line</w:t>
            </w:r>
          </w:p>
        </w:tc>
        <w:tc>
          <w:tcPr>
            <w:tcW w:type="dxa" w:w="21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extRefVal1 (Wagen)</w:t>
            </w:r>
          </w:p>
        </w:tc>
        <w:tc>
          <w:tcPr>
            <w:tcW w:type="dxa" w:w="2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extRefVal2 (Fach)</w:t>
            </w:r>
          </w:p>
        </w:tc>
        <w:tc>
          <w:tcPr>
            <w:tcW w:type="dxa" w:w="260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sysPartner Line (Ref.)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passt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A1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A2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2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A3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3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B1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4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B2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5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B3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6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</w:tbl>
    <w:p>
      <w:pPr>
        <w:pStyle w:val="BeschriftungSSI"/>
      </w:pPr>
      <w:r>
        <w:t>Tab. 18: Positions-Referenzen WLSSDLEXTREF001 aller 6 Positionen (abgeleitet aus Einl000031) (Teil B: Wagen, Fach und Verknüpfung)</w:t>
      </w:r>
    </w:p>
    <w:p>
      <w:pPr>
        <w:pStyle w:val="Heading2"/>
      </w:pPr>
      <w:r>
        <w:t>4.5 Was WAMAS zeigt</w:t>
      </w:r>
    </w:p>
    <w:p>
      <w:pPr>
        <w:pStyle w:val="Heading3"/>
      </w:pPr>
      <w:r>
        <w:t>4.5.1 Storage Demand</w:t>
      </w:r>
    </w:p>
    <w:p>
      <w:r>
        <w:t xml:space="preserve">Storage Demand </w:t>
      </w:r>
      <w:r>
        <w:rPr>
          <w:rFonts w:ascii="Consolas" w:hAnsi="Consolas" w:cs="Consolas" w:eastAsia="Consolas"/>
          <w:sz w:val="18"/>
        </w:rPr>
        <w:t>Einl000032</w:t>
      </w:r>
      <w:r>
        <w:t xml:space="preserve">, Main state </w:t>
      </w:r>
      <w:r>
        <w:rPr>
          <w:b/>
        </w:rPr>
        <w:t>New</w:t>
      </w:r>
      <w:r>
        <w:t xml:space="preserve">, Order type </w:t>
      </w:r>
      <w:r>
        <w:rPr>
          <w:b/>
        </w:rPr>
        <w:t>IG</w:t>
      </w:r>
      <w:r>
        <w:t xml:space="preserve"> [vom Nutzer bestätigt] . Scheinnummer </w:t>
      </w:r>
      <w:r>
        <w:rPr>
          <w:rFonts w:ascii="Consolas" w:hAnsi="Consolas" w:cs="Consolas" w:eastAsia="Consolas"/>
          <w:sz w:val="18"/>
        </w:rPr>
        <w:t>LS-AKU-1002</w:t>
      </w:r>
      <w:r>
        <w:t>, Kopf-Referenz LIEFERSCHEIN.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WAMAS: Storage Demand Einl000032 in der Übersicht (Main state New, Order type IG)</w:t>
            </w:r>
          </w:p>
        </w:tc>
      </w:tr>
    </w:tbl>
    <w:p>
      <w:pPr>
        <w:spacing w:after="40"/>
      </w:pPr>
    </w:p>
    <w:p>
      <w:pPr>
        <w:pStyle w:val="Heading3"/>
      </w:pPr>
      <w:r>
        <w:t>4.5.2 Positionen mit Wagen und Fach</w:t>
      </w:r>
    </w:p>
    <w:p>
      <w:r>
        <w:t>Die Werte stehen so im Telegramm [belegt] ; wie WAMAS sie in der Positionsansicht darstellt (Spaltennamen, Label „WAGE Nummer“ / „Fach Nummer“ aus der Touch-Konfiguration) ist nicht belegt [Annahme] 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05"/>
        <w:gridCol w:w="1153"/>
        <w:gridCol w:w="921"/>
        <w:gridCol w:w="1386"/>
        <w:gridCol w:w="2629"/>
        <w:gridCol w:w="2629"/>
      </w:tblGrid>
      <w:tr>
        <w:trPr>
          <w:tblHeader w:val="true"/>
        </w:trPr>
        <w:tc>
          <w:tcPr>
            <w:tcW w:type="dxa" w:w="8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Pos.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13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extRefKey</w:t>
            </w:r>
          </w:p>
        </w:tc>
        <w:tc>
          <w:tcPr>
            <w:tcW w:type="dxa" w:w="26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WAGE Nummer (extRefVal1)</w:t>
            </w:r>
          </w:p>
        </w:tc>
        <w:tc>
          <w:tcPr>
            <w:tcW w:type="dxa" w:w="26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Nummer (extRefVal2)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126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A1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A2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JB-2015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A3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CT8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B1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CT9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B2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LT-K0503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120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KW-1002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B3</w:t>
            </w:r>
          </w:p>
        </w:tc>
      </w:tr>
    </w:tbl>
    <w:p>
      <w:pPr>
        <w:pStyle w:val="BeschriftungSSI"/>
      </w:pPr>
      <w:r>
        <w:t>Tab. 19: Positionen mit Wagen und Fach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WAMAS: Positionen von Einl000032 mit externer Referenz WAGE / KW-1002 / Fach</w:t>
            </w:r>
          </w:p>
        </w:tc>
      </w:tr>
    </w:tbl>
    <w:p>
      <w:pPr>
        <w:spacing w:after="40"/>
      </w:pPr>
    </w:p>
    <w:p>
      <w:pPr>
        <w:pStyle w:val="Heading3"/>
      </w:pPr>
      <w:r>
        <w:t>4.5.3 Einlagerung am Touch Client je Fach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56"/>
        <w:gridCol w:w="805"/>
        <w:gridCol w:w="1678"/>
        <w:gridCol w:w="921"/>
        <w:gridCol w:w="2432"/>
        <w:gridCol w:w="1386"/>
        <w:gridCol w:w="1845"/>
      </w:tblGrid>
      <w:tr>
        <w:trPr>
          <w:tblHeader w:val="true"/>
        </w:trPr>
        <w:tc>
          <w:tcPr>
            <w:tcW w:type="dxa" w:w="4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#</w:t>
            </w:r>
          </w:p>
        </w:tc>
        <w:tc>
          <w:tcPr>
            <w:tcW w:type="dxa" w:w="8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</w:t>
            </w:r>
          </w:p>
        </w:tc>
        <w:tc>
          <w:tcPr>
            <w:tcW w:type="dxa" w:w="167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24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Verpackungsversion</w:t>
            </w:r>
          </w:p>
        </w:tc>
        <w:tc>
          <w:tcPr>
            <w:tcW w:type="dxa" w:w="13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 [Annahme]</w:t>
            </w:r>
          </w:p>
        </w:tc>
        <w:tc>
          <w:tcPr>
            <w:tcW w:type="dxa" w:w="18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Bediener am Touch Client [Annahme]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A1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  <w:r>
              <w:rPr>
                <w:sz w:val="17"/>
              </w:rPr>
              <w:t xml:space="preserve"> Seirin B-Typ - 0.30 x 30mm - 100 Stück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126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LMB842_321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2 VE (90 + 36)</w:t>
            </w:r>
          </w:p>
        </w:tc>
        <w:tc>
          <w:tcPr>
            <w:tcW w:type="dxa" w:w="1845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A1 entnehmen, einlagern, Menge bestätigen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A2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  <w:r>
              <w:rPr>
                <w:sz w:val="17"/>
              </w:rPr>
              <w:t xml:space="preserve"> Seirin B-Typ - 0.30 x 30mm - 100 Stück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LMB842_321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45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A2 entnehmen, einlagern, Menge bestätigen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A3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JB-2015</w:t>
            </w:r>
            <w:r>
              <w:rPr>
                <w:sz w:val="17"/>
              </w:rPr>
              <w:t xml:space="preserve"> Seirin B-Typ - 0.20 x 15mm - 100 Stück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LMB842_321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45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A3 entnehmen, einlagern, Menge bestätigen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B1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CT8</w:t>
            </w:r>
            <w:r>
              <w:rPr>
                <w:sz w:val="17"/>
              </w:rPr>
              <w:t xml:space="preserve"> AcuTop Gittertape - beige - Typ B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LMB842_210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45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B1 entnehmen, einlagern, Menge bestätigen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B2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CT9</w:t>
            </w:r>
            <w:r>
              <w:rPr>
                <w:sz w:val="17"/>
              </w:rPr>
              <w:t xml:space="preserve"> AcuTop Gittertape - beige - Typ C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LMB842_210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45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B2 entnehmen, einlagern, Menge bestätigen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B3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LT-K0503</w:t>
            </w:r>
            <w:r>
              <w:rPr>
                <w:sz w:val="17"/>
              </w:rPr>
              <w:t xml:space="preserve"> Leon - 5 cm x 5 m - beige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120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LMB842_765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45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B3 entnehmen, einlagern, Menge bestätigen</w:t>
            </w:r>
          </w:p>
        </w:tc>
      </w:tr>
    </w:tbl>
    <w:p>
      <w:pPr>
        <w:pStyle w:val="BeschriftungSSI"/>
      </w:pPr>
      <w:r>
        <w:t>Tab. 20: Einlagerung am Touch Client je Fach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 Touch Client am Lift: Position mit WAGE Nummer KW-1002 und Fach Nummer (z. B. A1)</w:t>
            </w:r>
          </w:p>
        </w:tc>
      </w:tr>
    </w:tbl>
    <w:p>
      <w:pPr>
        <w:spacing w:after="40"/>
      </w:pPr>
    </w:p>
    <w:p>
      <w:pPr>
        <w:pStyle w:val="Heading3"/>
      </w:pPr>
      <w:r>
        <w:t>4.5.4 Abschluss</w:t>
      </w:r>
    </w:p>
    <w:p>
      <w:r>
        <w:t xml:space="preserve">Nach der letzten Position wechselt der Storage Demand auf Main state </w:t>
      </w:r>
      <w:r>
        <w:rPr>
          <w:b/>
        </w:rPr>
        <w:t>FINISHED</w:t>
      </w:r>
      <w:r>
        <w:t xml:space="preserve">; WAMAS meldet per ACK an den Host, BC Dynamics bestätigt den Wareneingang und gibt Wagen </w:t>
      </w:r>
      <w:r>
        <w:rPr>
          <w:rFonts w:ascii="Consolas" w:hAnsi="Consolas" w:cs="Consolas" w:eastAsia="Consolas"/>
          <w:sz w:val="18"/>
        </w:rPr>
        <w:t>KW-1002</w:t>
      </w:r>
      <w:r>
        <w:t xml:space="preserve"> frei [Annahme] (noch nicht durchgeführt, Zustandsname aus dem ACK-Enum des 2.8-Manuals).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WAMAS: Storage Demand Einl000032 mit Main state FINISHED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Vorgängerdokument v1.0, Kap. „Einl000032 · Wagen KW-1002 · LS-AKU-1002“; Belege je Aussage siehe Kennzeichnung und Quellenverzeichnis</w:t>
      </w:r>
    </w:p>
    <w:p>
      <w:pPr>
        <w:pStyle w:val="Heading1"/>
      </w:pPr>
      <w:r>
        <w:t>5 Einl000033 · Wagen KW-1003 · LS-AKU-1003</w:t>
      </w:r>
    </w:p>
    <w:p>
      <w:r>
        <w:rPr>
          <w:b/>
        </w:rPr>
        <w:t>Ablauf 3 von 3 · Teilmengen und Grossgebinde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79"/>
        <w:gridCol w:w="6645"/>
      </w:tblGrid>
      <w:tr>
        <w:trPr>
          <w:tblHeader w:val="true"/>
        </w:trPr>
        <w:tc>
          <w:tcPr>
            <w:tcW w:type="dxa" w:w="28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66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Einlagerauftrag (demandNo)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Einl000033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Kommissionierwagen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Lieferschein / Bestellung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LS-AKU-1003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4500200103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Positionen / Menge gesamt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5 / 33 PCS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Status in WAMAS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Storage Demand sichtbar, Main state New, Order type IG [vom Nutzer bestätigt]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Telegrammdatei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einlagerungen/​WLSSD_​Einl000033_​KW-1003.​json</w:t>
            </w:r>
          </w:p>
        </w:tc>
      </w:tr>
    </w:tbl>
    <w:p>
      <w:pPr>
        <w:pStyle w:val="BeschriftungSSI"/>
      </w:pPr>
      <w:r>
        <w:t>Tab. 21: Einl000033 · Wagen KW-1003 · LS-AKU-1003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39"/>
        <w:gridCol w:w="2944"/>
        <w:gridCol w:w="2771"/>
        <w:gridCol w:w="2771"/>
      </w:tblGrid>
      <w:tr>
        <w:trPr>
          <w:tblHeader w:val="true"/>
        </w:trPr>
        <w:tc>
          <w:tcPr>
            <w:tcW w:type="dxa" w:w="10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Ebene</w:t>
            </w:r>
          </w:p>
        </w:tc>
        <w:tc>
          <w:tcPr>
            <w:tcW w:type="dxa" w:w="294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1</w:t>
            </w:r>
          </w:p>
        </w:tc>
        <w:tc>
          <w:tcPr>
            <w:tcW w:type="dxa" w:w="27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2</w:t>
            </w:r>
          </w:p>
        </w:tc>
        <w:tc>
          <w:tcPr>
            <w:tcW w:type="dxa" w:w="27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3</w:t>
            </w:r>
          </w:p>
        </w:tc>
      </w:tr>
      <w:tr>
        <w:tc>
          <w:tcPr>
            <w:tcW w:type="dxa" w:w="103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</w:t>
            </w:r>
          </w:p>
        </w:tc>
        <w:tc>
          <w:tcPr>
            <w:tcW w:type="dxa" w:w="2944"/>
          </w:tcPr>
          <w:p>
            <w:pPr>
              <w:spacing w:after="0" w:line="252" w:lineRule="auto"/>
            </w:pPr>
            <w:r>
              <w:rPr>
                <w:sz w:val="17"/>
              </w:rPr>
              <w:t>KT3G (10 PCS)</w:t>
            </w:r>
          </w:p>
        </w:tc>
        <w:tc>
          <w:tcPr>
            <w:tcW w:type="dxa" w:w="277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KT5G (6 PCS)</w:t>
            </w:r>
          </w:p>
        </w:tc>
        <w:tc>
          <w:tcPr>
            <w:tcW w:type="dxa" w:w="2771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</w:tr>
      <w:tr>
        <w:tc>
          <w:tcPr>
            <w:tcW w:type="dxa" w:w="103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</w:t>
            </w:r>
          </w:p>
        </w:tc>
        <w:tc>
          <w:tcPr>
            <w:tcW w:type="dxa" w:w="294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LT-K3203 (12 PCS)</w:t>
            </w:r>
          </w:p>
        </w:tc>
        <w:tc>
          <w:tcPr>
            <w:tcW w:type="dxa" w:w="2771"/>
          </w:tcPr>
          <w:p>
            <w:pPr>
              <w:spacing w:after="0" w:line="252" w:lineRule="auto"/>
            </w:pPr>
            <w:r>
              <w:rPr>
                <w:sz w:val="17"/>
              </w:rPr>
              <w:t>MM-75323 (3 PCS)</w:t>
            </w:r>
          </w:p>
        </w:tc>
        <w:tc>
          <w:tcPr>
            <w:tcW w:type="dxa" w:w="277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MM-75324 (2 PCS)</w:t>
            </w:r>
          </w:p>
        </w:tc>
      </w:tr>
      <w:tr>
        <w:tc>
          <w:tcPr>
            <w:tcW w:type="dxa" w:w="103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C</w:t>
            </w:r>
          </w:p>
        </w:tc>
        <w:tc>
          <w:tcPr>
            <w:tcW w:type="dxa" w:w="2944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2771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2771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</w:tr>
    </w:tbl>
    <w:p>
      <w:pPr>
        <w:pStyle w:val="BeschriftungSSI"/>
      </w:pPr>
      <w:r>
        <w:t>Tab. 22: Belegung Kommissionierwagen KW-1003 (Gesamtwagennummer, Fach A1 bis C3)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Fallspezifisch: Teilmengen und Grossgebinde</w:t>
            </w:r>
          </w:p>
          <w:p>
            <w:pPr>
              <w:spacing w:after="40"/>
            </w:pPr>
            <w:r>
              <w:rPr>
                <w:sz w:val="19"/>
              </w:rPr>
              <w:t xml:space="preserve">Grossgebinde (32-m-Rollen, Klipphauben zu 100 Stück) mit sehr kleinen Max. Mengen je VE (3 bis 24). </w:t>
            </w:r>
            <w:r>
              <w:rPr>
                <w:b/>
                <w:sz w:val="19"/>
              </w:rPr>
              <w:t>KT5G</w:t>
            </w:r>
            <w:r>
              <w:rPr>
                <w:sz w:val="19"/>
              </w:rPr>
              <w:t xml:space="preserve"> (6 von 10), </w:t>
            </w:r>
            <w:r>
              <w:rPr>
                <w:b/>
                <w:sz w:val="19"/>
              </w:rPr>
              <w:t>LT-K3203</w:t>
            </w:r>
            <w:r>
              <w:rPr>
                <w:sz w:val="19"/>
              </w:rPr>
              <w:t xml:space="preserve"> (12 von 24) und </w:t>
            </w:r>
            <w:r>
              <w:rPr>
                <w:b/>
                <w:sz w:val="19"/>
              </w:rPr>
              <w:t>MM-75324</w:t>
            </w:r>
            <w:r>
              <w:rPr>
                <w:sz w:val="19"/>
              </w:rPr>
              <w:t xml:space="preserve"> (2 von 5) füllen nur einen Teil einer VE; </w:t>
            </w:r>
            <w:r>
              <w:rPr>
                <w:b/>
                <w:sz w:val="19"/>
              </w:rPr>
              <w:t>KT3G</w:t>
            </w:r>
            <w:r>
              <w:rPr>
                <w:sz w:val="19"/>
              </w:rPr>
              <w:t xml:space="preserve"> (10) und </w:t>
            </w:r>
            <w:r>
              <w:rPr>
                <w:b/>
                <w:sz w:val="19"/>
              </w:rPr>
              <w:t>MM-75323</w:t>
            </w:r>
            <w:r>
              <w:rPr>
                <w:sz w:val="19"/>
              </w:rPr>
              <w:t xml:space="preserve"> (3) füllen genau eine VE. Fach A3 bleibt leer.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484000" cy="3249373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agen_belegung_Einl000033_KW-1003_pcs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84000" cy="32493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Belegung Wagen KW-1003 für Einl000033: belegte Fächer gelb mit Artikel und Menge (PCS), leere Fächer grau. Skizze nach Designkonzept, Datei `bilder/wagen_belegung_Einl000033_KW-1003_pcs.png`.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Foto folgt</w:t>
            </w:r>
          </w:p>
          <w:p>
            <w:pPr>
              <w:spacing w:after="40"/>
            </w:pPr>
            <w:r>
              <w:rPr>
                <w:sz w:val="19"/>
              </w:rPr>
              <w:t>Echtes Foto des beladenen Wagens KW-1003 vor dem Lift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6048000" cy="2892857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blauf_Einl000033_Fluss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48000" cy="28928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Flussdiagramm Einl000033: BC Dynamics, Wagen KW-1003, Fächer, Telegramm, WAMAS, Lift. Datei `Ablauf_Einl000033_Fluss.png`.</w:t>
      </w:r>
    </w:p>
    <w:p>
      <w:pPr>
        <w:pStyle w:val="Heading2"/>
      </w:pPr>
      <w:r>
        <w:t>5.1 Artikel erfassen in BC Dynamics (Wareneingang zum Lieferschein LS-AKU-1003)</w:t>
      </w:r>
    </w:p>
    <w:p>
      <w:r>
        <w:t xml:space="preserve">Der Erfasser öffnet in BC Dynamics den Wareneingang zum Lieferschein </w:t>
      </w:r>
      <w:r>
        <w:rPr>
          <w:rFonts w:ascii="Consolas" w:hAnsi="Consolas" w:cs="Consolas" w:eastAsia="Consolas"/>
          <w:sz w:val="18"/>
        </w:rPr>
        <w:t>LS-AKU-1003</w:t>
      </w:r>
      <w:r>
        <w:t xml:space="preserve"> (Bestellung </w:t>
      </w:r>
      <w:r>
        <w:rPr>
          <w:rFonts w:ascii="Consolas" w:hAnsi="Consolas" w:cs="Consolas" w:eastAsia="Consolas"/>
          <w:sz w:val="18"/>
        </w:rPr>
        <w:t>4500200103</w:t>
      </w:r>
      <w:r>
        <w:t>) und gleicht Artikel und Mengen mit dem Lieferschein ab. Alle Artikel sind als WAMAS-Artikel mit Verpackungsversion angelegt (</w:t>
      </w:r>
      <w:r>
        <w:rPr>
          <w:rFonts w:ascii="Consolas" w:hAnsi="Consolas" w:cs="Consolas" w:eastAsia="Consolas"/>
          <w:sz w:val="18"/>
        </w:rPr>
        <w:t>akumax_items_payload.json</w:t>
      </w:r>
      <w:r>
        <w:t>) [belegt] . Die Spalte „VE rechnerisch“ ist Menge geteilt durch Max. Menge je VE, aufgerundet; wie WAMAS tatsächlich auf Behälter verteilt, ist nicht belegt.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54"/>
        <w:gridCol w:w="819"/>
        <w:gridCol w:w="1232"/>
        <w:gridCol w:w="654"/>
        <w:gridCol w:w="819"/>
        <w:gridCol w:w="1727"/>
        <w:gridCol w:w="654"/>
        <w:gridCol w:w="1149"/>
        <w:gridCol w:w="1812"/>
      </w:tblGrid>
      <w:tr>
        <w:trPr>
          <w:tblHeader w:val="true"/>
        </w:trPr>
        <w:tc>
          <w:tcPr>
            <w:tcW w:type="dxa" w:w="6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Zeile</w:t>
            </w:r>
          </w:p>
        </w:tc>
        <w:tc>
          <w:tcPr>
            <w:tcW w:type="dxa" w:w="8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12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Beschreibung</w:t>
            </w:r>
          </w:p>
        </w:tc>
        <w:tc>
          <w:tcPr>
            <w:tcW w:type="dxa" w:w="6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8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Einheit</w:t>
            </w:r>
          </w:p>
        </w:tc>
        <w:tc>
          <w:tcPr>
            <w:tcW w:type="dxa" w:w="17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Verpackungsversion (angelegt)</w:t>
            </w:r>
          </w:p>
        </w:tc>
        <w:tc>
          <w:tcPr>
            <w:tcW w:type="dxa" w:w="6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Max. Menge je VE</w:t>
            </w:r>
          </w:p>
        </w:tc>
        <w:tc>
          <w:tcPr>
            <w:tcW w:type="dxa" w:w="11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 rechnerisch [Annahme]</w:t>
            </w:r>
          </w:p>
        </w:tc>
        <w:tc>
          <w:tcPr>
            <w:tcW w:type="dxa" w:w="18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weitere Verpackungsversionen (nicht angelegt)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KT3G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Nasara - 5 cm x 32 m - beige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LMB842_321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LMB842_765 (26)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KT5G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Nasara - 5 cm x 32 m - schwarz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LMB842_321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teilweise (6 von 10)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LMB842_765 (26)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LT-K3203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Leon XXL - 5 cm x 32 m - beige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LMB842_765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24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teilweise (12 von 24)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keine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MM-75323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Klipphauben Cap K - weiss - 100 Stück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LMB822_321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keine</w:t>
            </w:r>
          </w:p>
        </w:tc>
      </w:tr>
      <w:tr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MM-75324</w:t>
            </w:r>
          </w:p>
        </w:tc>
        <w:tc>
          <w:tcPr>
            <w:tcW w:type="dxa" w:w="1232"/>
          </w:tcPr>
          <w:p>
            <w:pPr>
              <w:spacing w:after="0" w:line="252" w:lineRule="auto"/>
            </w:pPr>
            <w:r>
              <w:rPr>
                <w:sz w:val="17"/>
              </w:rPr>
              <w:t>Klipphauben Cap K - blau - 100 Stück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820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172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LMB822_321</w:t>
            </w:r>
          </w:p>
        </w:tc>
        <w:tc>
          <w:tcPr>
            <w:tcW w:type="dxa" w:w="654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150"/>
          </w:tcPr>
          <w:p>
            <w:pPr>
              <w:spacing w:after="0" w:line="252" w:lineRule="auto"/>
            </w:pPr>
            <w:r>
              <w:rPr>
                <w:sz w:val="17"/>
              </w:rPr>
              <w:t>1 VE teilweise (2 von 5)</w:t>
            </w:r>
          </w:p>
        </w:tc>
        <w:tc>
          <w:tcPr>
            <w:tcW w:type="dxa" w:w="1812"/>
          </w:tcPr>
          <w:p>
            <w:pPr>
              <w:spacing w:after="0" w:line="252" w:lineRule="auto"/>
            </w:pPr>
            <w:r>
              <w:rPr>
                <w:sz w:val="17"/>
              </w:rPr>
              <w:t>keine</w:t>
            </w:r>
          </w:p>
        </w:tc>
      </w:tr>
    </w:tbl>
    <w:p>
      <w:pPr>
        <w:pStyle w:val="BeschriftungSSI"/>
      </w:pPr>
      <w:r>
        <w:t>Tab. 23: Artikel erfassen in BC Dynamics (Wareneingang zum Lieferschein LS-AKU-1003)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Annahme, zu prüfen: Grossgebinde</w:t>
            </w:r>
          </w:p>
          <w:p>
            <w:pPr>
              <w:spacing w:after="40"/>
            </w:pPr>
            <w:r>
              <w:rPr>
                <w:sz w:val="19"/>
              </w:rPr>
              <w:t xml:space="preserve">Basiseinheit ist </w:t>
            </w:r>
            <w:r>
              <w:rPr>
                <w:rFonts w:ascii="Consolas" w:hAnsi="Consolas" w:cs="Consolas" w:eastAsia="Consolas"/>
                <w:sz w:val="17"/>
              </w:rPr>
              <w:t>PCS</w:t>
            </w:r>
            <w:r>
              <w:rPr>
                <w:sz w:val="19"/>
              </w:rPr>
              <w:t>. Laut Beschreibung ist 1 PCS eine Rolle 5 cm x 32 m (KT3G, KT5G, LT-K3203) bzw. eine Packung Klipphauben zu 100 Stück (MM-75323, MM-75324). Liefert der Lieferant in Kartons, muss BC Dynamics vor dem Senden auf PCS umrechnen [Annahme] .</w:t>
            </w:r>
          </w:p>
        </w:tc>
      </w:tr>
    </w:tbl>
    <w:p>
      <w:pPr>
        <w:spacing w:after="40"/>
      </w:pPr>
    </w:p>
    <w:p>
      <w:pPr>
        <w:pStyle w:val="Heading2"/>
      </w:pPr>
      <w:r>
        <w:t>5.2 Scan-Reihenfolge am Kommissionierwagen KW-1003</w:t>
      </w:r>
    </w:p>
    <w:p>
      <w:r>
        <w:t>Erst der Wagen, dann je Fach in der Reihenfolge A1, A2, A3, B1 … : Fach-QR, Artikel-Barcode, Menge. Zeilen mit Markierung sind fallspezifisch.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53"/>
        <w:gridCol w:w="1591"/>
        <w:gridCol w:w="1842"/>
        <w:gridCol w:w="4937"/>
      </w:tblGrid>
      <w:tr>
        <w:trPr>
          <w:tblHeader w:val="true"/>
        </w:trPr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Scan-Schritt</w:t>
            </w:r>
          </w:p>
        </w:tc>
        <w:tc>
          <w:tcPr>
            <w:tcW w:type="dxa" w:w="15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Scan/Eingabe</w:t>
            </w:r>
          </w:p>
        </w:tc>
        <w:tc>
          <w:tcPr>
            <w:tcW w:type="dxa" w:w="18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  <w:tc>
          <w:tcPr>
            <w:tcW w:type="dxa" w:w="49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Wagen-QR (Deichsel)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Wagen KW-1003 dem Wareneingang LS-AKU-1003 zugeordnet, Wagenstatus „In Erfassung“ [Annahme]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KW-1003¦A1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Fach A1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KT3G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Nasara - 5 cm x 32 m - beige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1: </w:t>
            </w:r>
            <w:r>
              <w:rPr>
                <w:rFonts w:ascii="Consolas" w:hAnsi="Consolas" w:cs="Consolas" w:eastAsia="Consolas"/>
                <w:sz w:val="15"/>
              </w:rPr>
              <w:t>WAGE / KW-1003 / A1</w:t>
            </w:r>
            <w:r>
              <w:rPr>
                <w:sz w:val="17"/>
              </w:rPr>
              <w:t>, 10 PCS. Genau eine volle VE (10)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KW-1003¦A2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Fach A2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KT5G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Nasara - 5 cm x 32 m - schwarz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6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2: </w:t>
            </w:r>
            <w:r>
              <w:rPr>
                <w:rFonts w:ascii="Consolas" w:hAnsi="Consolas" w:cs="Consolas" w:eastAsia="Consolas"/>
                <w:sz w:val="15"/>
              </w:rPr>
              <w:t>WAGE / KW-1003 / A2</w:t>
            </w:r>
            <w:r>
              <w:rPr>
                <w:sz w:val="17"/>
              </w:rPr>
              <w:t xml:space="preserve">, 6 PCS. </w:t>
            </w:r>
            <w:r>
              <w:rPr>
                <w:b/>
                <w:sz w:val="17"/>
              </w:rPr>
              <w:t>Teilmenge:</w:t>
            </w:r>
            <w:r>
              <w:rPr>
                <w:sz w:val="17"/>
              </w:rPr>
              <w:t xml:space="preserve"> 6 von 10 je VE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KW-1003¦B1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Fach B1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LT-K3203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Leon XXL - 5 cm x 32 m - beige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12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3: </w:t>
            </w:r>
            <w:r>
              <w:rPr>
                <w:rFonts w:ascii="Consolas" w:hAnsi="Consolas" w:cs="Consolas" w:eastAsia="Consolas"/>
                <w:sz w:val="15"/>
              </w:rPr>
              <w:t>WAGE / KW-1003 / B1</w:t>
            </w:r>
            <w:r>
              <w:rPr>
                <w:sz w:val="17"/>
              </w:rPr>
              <w:t xml:space="preserve">, 12 PCS. </w:t>
            </w:r>
            <w:r>
              <w:rPr>
                <w:b/>
                <w:sz w:val="17"/>
              </w:rPr>
              <w:t>Teilmenge:</w:t>
            </w:r>
            <w:r>
              <w:rPr>
                <w:sz w:val="17"/>
              </w:rPr>
              <w:t xml:space="preserve"> 12 von 24 je VE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KW-1003¦B2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Fach B2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MM-75323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Klipphauben Cap K - weiss - 100 Stück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4: </w:t>
            </w:r>
            <w:r>
              <w:rPr>
                <w:rFonts w:ascii="Consolas" w:hAnsi="Consolas" w:cs="Consolas" w:eastAsia="Consolas"/>
                <w:sz w:val="15"/>
              </w:rPr>
              <w:t>WAGE / KW-1003 / B2</w:t>
            </w:r>
            <w:r>
              <w:rPr>
                <w:sz w:val="17"/>
              </w:rPr>
              <w:t>, 3 PCS. Genau eine volle VE (3)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14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Fach-QR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KW-1003¦B3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Fach B3 aktiv; linker Teil = gescannter Wagen, daher gültig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15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Artikel-Barcode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MM-75324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>Artikel erkannt: Klipphauben Cap K - blau - 100 Stück [Annahme] (Barcode enthält die Artikelnummer)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16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Menge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2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 5: </w:t>
            </w:r>
            <w:r>
              <w:rPr>
                <w:rFonts w:ascii="Consolas" w:hAnsi="Consolas" w:cs="Consolas" w:eastAsia="Consolas"/>
                <w:sz w:val="15"/>
              </w:rPr>
              <w:t>WAGE / KW-1003 / B3</w:t>
            </w:r>
            <w:r>
              <w:rPr>
                <w:sz w:val="17"/>
              </w:rPr>
              <w:t xml:space="preserve">, 2 PCS. </w:t>
            </w:r>
            <w:r>
              <w:rPr>
                <w:b/>
                <w:sz w:val="17"/>
              </w:rPr>
              <w:t>Teilmenge:</w:t>
            </w:r>
            <w:r>
              <w:rPr>
                <w:sz w:val="17"/>
              </w:rPr>
              <w:t xml:space="preserve"> 2 von 5 je VE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17</w:t>
            </w:r>
          </w:p>
        </w:tc>
        <w:tc>
          <w:tcPr>
            <w:tcW w:type="dxa" w:w="1591"/>
          </w:tcPr>
          <w:p>
            <w:pPr>
              <w:spacing w:after="0" w:line="252" w:lineRule="auto"/>
            </w:pPr>
            <w:r>
              <w:rPr>
                <w:sz w:val="17"/>
              </w:rPr>
              <w:t>Abschluss</w:t>
            </w:r>
          </w:p>
        </w:tc>
        <w:tc>
          <w:tcPr>
            <w:tcW w:type="dxa" w:w="184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Erfassung abschliessen</w:t>
            </w:r>
          </w:p>
        </w:tc>
        <w:tc>
          <w:tcPr>
            <w:tcW w:type="dxa" w:w="4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5 Positionen, 33 PCS gesamt; Prüfung OK, Einlagerauftrag </w:t>
            </w:r>
            <w:r>
              <w:rPr>
                <w:rFonts w:ascii="Consolas" w:hAnsi="Consolas" w:cs="Consolas" w:eastAsia="Consolas"/>
                <w:sz w:val="15"/>
              </w:rPr>
              <w:t>Einl000033</w:t>
            </w:r>
            <w:r>
              <w:rPr>
                <w:sz w:val="17"/>
              </w:rPr>
              <w:t xml:space="preserve"> erstellt</w:t>
            </w:r>
          </w:p>
        </w:tc>
      </w:tr>
    </w:tbl>
    <w:p>
      <w:pPr>
        <w:pStyle w:val="BeschriftungSSI"/>
      </w:pPr>
      <w:r>
        <w:t>Tab. 24: Scan-Reihenfolge am Kommissionierwagen KW-1003</w:t>
      </w:r>
    </w:p>
    <w:p>
      <w:pPr>
        <w:pStyle w:val="Heading2"/>
      </w:pPr>
      <w:r>
        <w:t>5.3 Abschluss und Übergabe des Wagens an den Lift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BC Dynamics prüft: alle Lieferscheinzeilen zugeordnet, Mengen &gt; 0, Auftragsnummer </w:t>
      </w:r>
      <w:r>
        <w:rPr>
          <w:rFonts w:ascii="Consolas" w:hAnsi="Consolas" w:cs="Consolas" w:eastAsia="Consolas"/>
          <w:sz w:val="18"/>
        </w:rPr>
        <w:t>Einl000033</w:t>
      </w:r>
      <w:r>
        <w:t xml:space="preserve"> eindeutig, Scheinnummer 11 Zeichen (max. 18) [Annahme]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BC Dynamics sendet den Einlagerauftrag als Telegramm </w:t>
      </w:r>
      <w:r>
        <w:rPr>
          <w:rFonts w:ascii="Consolas" w:hAnsi="Consolas" w:cs="Consolas" w:eastAsia="Consolas"/>
          <w:sz w:val="18"/>
        </w:rPr>
        <w:t>WLSSD002</w:t>
      </w:r>
      <w:r>
        <w:t xml:space="preserve"> an WAMAS (Abschnitt 5.4). Ergebnis: Storage Demand </w:t>
      </w:r>
      <w:r>
        <w:rPr>
          <w:rFonts w:ascii="Consolas" w:hAnsi="Consolas" w:cs="Consolas" w:eastAsia="Consolas"/>
          <w:sz w:val="18"/>
        </w:rPr>
        <w:t>Einl000033</w:t>
      </w:r>
      <w:r>
        <w:t xml:space="preserve"> in WAMAS sichtbar [vom Nutzer bestätigt]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Wagenstatus in BC Dynamics: „An WAMAS übergeben“ [Annahme]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Wagen </w:t>
      </w:r>
      <w:r>
        <w:rPr>
          <w:rFonts w:ascii="Consolas" w:hAnsi="Consolas" w:cs="Consolas" w:eastAsia="Consolas"/>
          <w:sz w:val="18"/>
        </w:rPr>
        <w:t>KW-1003</w:t>
      </w:r>
      <w:r>
        <w:t xml:space="preserve"> wird zum Lift gefahren und dort bereitgestellt [Annahme] 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Sperrige Grossgebinde (32-m-Rollen) einzeln entnehmen. Bei Teilmengen (KT5G, LT-K3203, MM-75324) kann WAMAS einen teilbelegten Behälter oder einen Behälter mit Restbestand vorschlagen [Annahme] . Fach A3 ist leer und wird nicht angefahren.</w:t>
      </w:r>
    </w:p>
    <w:p>
      <w:pPr>
        <w:pStyle w:val="Heading2"/>
      </w:pPr>
      <w:r>
        <w:t>5.4 Telegramm BC Dynamics an WAMAS</w:t>
      </w:r>
    </w:p>
    <w:p>
      <w:r>
        <w:t xml:space="preserve">[abgeleitet aus Einl000031] Für diesen Auftrag liegt kein gesendetes Telegramm vor. Struktur, Feldreihenfolge und Verknüpfung sind 1:1 vom echt gesendeten Einl000031 übernommen; Werte aus Lieferschein und Wagenbelegung. </w:t>
      </w:r>
      <w:r>
        <w:rPr>
          <w:rFonts w:ascii="Consolas" w:hAnsi="Consolas" w:cs="Consolas" w:eastAsia="Consolas"/>
          <w:sz w:val="18"/>
        </w:rPr>
        <w:t>HEADER_CREATIONTIME</w:t>
      </w:r>
      <w:r>
        <w:t xml:space="preserve"> ist ein Beispielwert.</w:t>
      </w:r>
    </w:p>
    <w:p>
      <w:r>
        <w:t xml:space="preserve">Auszug in der Reihenfolge des Telegramms: Kopf vollständig, je Position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, </w:t>
      </w:r>
      <w:r>
        <w:rPr>
          <w:rFonts w:ascii="Consolas" w:hAnsi="Consolas" w:cs="Consolas" w:eastAsia="Consolas"/>
          <w:sz w:val="18"/>
        </w:rPr>
        <w:t>sysPartnerLine</w:t>
      </w:r>
      <w:r>
        <w:t xml:space="preserve">, </w:t>
      </w:r>
      <w:r>
        <w:rPr>
          <w:rFonts w:ascii="Consolas" w:hAnsi="Consolas" w:cs="Consolas" w:eastAsia="Consolas"/>
          <w:sz w:val="18"/>
        </w:rPr>
        <w:t>itemNo</w:t>
      </w:r>
      <w:r>
        <w:t xml:space="preserve">, </w:t>
      </w:r>
      <w:r>
        <w:rPr>
          <w:rFonts w:ascii="Consolas" w:hAnsi="Consolas" w:cs="Consolas" w:eastAsia="Consolas"/>
          <w:sz w:val="18"/>
        </w:rPr>
        <w:t>baseQty</w:t>
      </w:r>
      <w:r>
        <w:t xml:space="preserve"> und die </w:t>
      </w:r>
      <w:r>
        <w:rPr>
          <w:b/>
        </w:rPr>
        <w:t>vollständige</w:t>
      </w:r>
      <w:r>
        <w:t xml:space="preserve"> Positions-Referenz </w:t>
      </w:r>
      <w:r>
        <w:rPr>
          <w:rFonts w:ascii="Consolas" w:hAnsi="Consolas" w:cs="Consolas" w:eastAsia="Consolas"/>
          <w:sz w:val="18"/>
        </w:rPr>
        <w:t>WLSSDLEXTREF001</w:t>
      </w:r>
      <w:r>
        <w:t xml:space="preserve"> mit allen sechs Feldern, danach die Kopf-Referenz </w:t>
      </w:r>
      <w:r>
        <w:rPr>
          <w:rFonts w:ascii="Consolas" w:hAnsi="Consolas" w:cs="Consolas" w:eastAsia="Consolas"/>
          <w:sz w:val="18"/>
        </w:rPr>
        <w:t>WLSSDEXTREF001</w:t>
      </w:r>
      <w:r>
        <w:t>. Weggelassen sind nur die Positionsfelder mit Standardwerten (</w:t>
      </w:r>
      <w:r>
        <w:rPr>
          <w:rFonts w:ascii="Consolas" w:hAnsi="Consolas" w:cs="Consolas" w:eastAsia="Consolas"/>
          <w:sz w:val="18"/>
        </w:rPr>
        <w:t>recordState ""</w:t>
      </w:r>
      <w:r>
        <w:t xml:space="preserve">, </w:t>
      </w:r>
      <w:r>
        <w:rPr>
          <w:rFonts w:ascii="Consolas" w:hAnsi="Consolas" w:cs="Consolas" w:eastAsia="Consolas"/>
          <w:sz w:val="18"/>
        </w:rPr>
        <w:t>variant 00000</w:t>
      </w:r>
      <w:r>
        <w:t xml:space="preserve">, </w:t>
      </w:r>
      <w:r>
        <w:rPr>
          <w:rFonts w:ascii="Consolas" w:hAnsi="Consolas" w:cs="Consolas" w:eastAsia="Consolas"/>
          <w:sz w:val="18"/>
        </w:rPr>
        <w:t>numBquWqu 1</w:t>
      </w:r>
      <w:r>
        <w:t xml:space="preserve">, leere </w:t>
      </w:r>
      <w:r>
        <w:rPr>
          <w:rFonts w:ascii="Consolas" w:hAnsi="Consolas" w:cs="Consolas" w:eastAsia="Consolas"/>
          <w:sz w:val="18"/>
        </w:rPr>
        <w:t>batch</w:t>
      </w:r>
      <w:r>
        <w:t xml:space="preserve">, </w:t>
      </w:r>
      <w:r>
        <w:rPr>
          <w:rFonts w:ascii="Consolas" w:hAnsi="Consolas" w:cs="Consolas" w:eastAsia="Consolas"/>
          <w:sz w:val="18"/>
        </w:rPr>
        <w:t>bbDate</w:t>
      </w:r>
      <w:r>
        <w:t xml:space="preserve">, </w:t>
      </w:r>
      <w:r>
        <w:rPr>
          <w:rFonts w:ascii="Consolas" w:hAnsi="Consolas" w:cs="Consolas" w:eastAsia="Consolas"/>
          <w:sz w:val="18"/>
        </w:rPr>
        <w:t>prodDate</w:t>
      </w:r>
      <w:r>
        <w:t xml:space="preserve">, </w:t>
      </w:r>
      <w:r>
        <w:rPr>
          <w:rFonts w:ascii="Consolas" w:hAnsi="Consolas" w:cs="Consolas" w:eastAsia="Consolas"/>
          <w:sz w:val="18"/>
        </w:rPr>
        <w:t>gow pDEFAULT</w:t>
      </w:r>
      <w:r>
        <w:t xml:space="preserve">, </w:t>
      </w:r>
      <w:r>
        <w:rPr>
          <w:rFonts w:ascii="Consolas" w:hAnsi="Consolas" w:cs="Consolas" w:eastAsia="Consolas"/>
          <w:sz w:val="18"/>
        </w:rPr>
        <w:t>stockRating "100"</w:t>
      </w:r>
      <w:r>
        <w:t xml:space="preserve">). Vollständige Datei: </w:t>
      </w:r>
      <w:r>
        <w:rPr>
          <w:rFonts w:ascii="Consolas" w:hAnsi="Consolas" w:cs="Consolas" w:eastAsia="Consolas"/>
          <w:sz w:val="18"/>
        </w:rPr>
        <w:t>einlagerungen/WLSSD_Einl000033_KW-1003.json</w:t>
      </w:r>
      <w:r>
        <w:t>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{</w:t>
            </w:r>
          </w:p>
          <w:p>
            <w:pPr>
              <w:pStyle w:val="Code"/>
            </w:pPr>
            <w:r>
              <w:t xml:space="preserve"> "header": {</w:t>
            </w:r>
          </w:p>
          <w:p>
            <w:pPr>
              <w:pStyle w:val="Code"/>
            </w:pPr>
            <w:r>
              <w:t xml:space="preserve">  "FULL": {</w:t>
            </w:r>
          </w:p>
          <w:p>
            <w:pPr>
              <w:pStyle w:val="Code"/>
            </w:pPr>
            <w:r>
              <w:t xml:space="preserve">   "HEADER_SOURCE": "HOST",</w:t>
            </w:r>
          </w:p>
          <w:p>
            <w:pPr>
              <w:pStyle w:val="Code"/>
            </w:pPr>
            <w:r>
              <w:t xml:space="preserve">   "HEADER_DESTINATION": "WAMAS",</w:t>
            </w:r>
          </w:p>
          <w:p>
            <w:pPr>
              <w:pStyle w:val="Code"/>
            </w:pPr>
            <w:r>
              <w:t xml:space="preserve">   "HEADER_SEQUENCE": 0,</w:t>
            </w:r>
          </w:p>
          <w:p>
            <w:pPr>
              <w:pStyle w:val="Code"/>
            </w:pPr>
            <w:r>
              <w:t xml:space="preserve">   "HEADER_CREATIONTIME": "20261014112148",</w:t>
            </w:r>
          </w:p>
          <w:p>
            <w:pPr>
              <w:pStyle w:val="Code"/>
            </w:pPr>
            <w:r>
              <w:t xml:space="preserve">   "HEADER_RECORDTYPENAME": "WLSSD002"</w:t>
            </w:r>
          </w:p>
          <w:p>
            <w:pPr>
              <w:pStyle w:val="Code"/>
            </w:pPr>
            <w:r>
              <w:t xml:space="preserve">  }</w:t>
            </w:r>
          </w:p>
          <w:p>
            <w:pPr>
              <w:pStyle w:val="Code"/>
            </w:pPr>
            <w:r>
              <w:t xml:space="preserve"> },</w:t>
            </w:r>
          </w:p>
          <w:p>
            <w:pPr>
              <w:pStyle w:val="Code"/>
            </w:pPr>
            <w:r>
              <w:t xml:space="preserve"> "body": {</w:t>
            </w:r>
          </w:p>
          <w:p>
            <w:pPr>
              <w:pStyle w:val="Code"/>
            </w:pPr>
            <w:r>
              <w:t xml:space="preserve">  "WLSSD002": {</w:t>
            </w:r>
          </w:p>
          <w:p>
            <w:pPr>
              <w:pStyle w:val="Code"/>
            </w:pPr>
            <w:r>
              <w:t xml:space="preserve">   "clientId": "DEFAULT",</w:t>
            </w:r>
          </w:p>
          <w:p>
            <w:pPr>
              <w:pStyle w:val="Code"/>
            </w:pPr>
            <w:r>
              <w:t xml:space="preserve">   "demandNo": "Einl000033",</w:t>
            </w:r>
          </w:p>
          <w:p>
            <w:pPr>
              <w:pStyle w:val="Code"/>
            </w:pPr>
            <w:r>
              <w:t xml:space="preserve">   "priority": 1,</w:t>
            </w:r>
          </w:p>
          <w:p>
            <w:pPr>
              <w:pStyle w:val="Code"/>
            </w:pPr>
            <w:r>
              <w:t xml:space="preserve">   "noteNo": "LS-AKU-1003",</w:t>
            </w:r>
          </w:p>
          <w:p>
            <w:pPr>
              <w:pStyle w:val="Code"/>
            </w:pPr>
            <w:r>
              <w:t xml:space="preserve">   "typeId": "RECV",</w:t>
            </w:r>
          </w:p>
          <w:p>
            <w:pPr>
              <w:pStyle w:val="Code"/>
            </w:pPr>
            <w:r>
              <w:t xml:space="preserve">   "zone": "ZONEA",</w:t>
            </w:r>
          </w:p>
          <w:p>
            <w:pPr>
              <w:pStyle w:val="Code"/>
            </w:pPr>
            <w:r>
              <w:t xml:space="preserve">   "info": "Wagen KW-1003",</w:t>
            </w:r>
          </w:p>
          <w:p>
            <w:pPr>
              <w:pStyle w:val="Code"/>
            </w:pPr>
            <w:r>
              <w:t xml:space="preserve">   "info2": "",</w:t>
            </w:r>
          </w:p>
          <w:p>
            <w:pPr>
              <w:pStyle w:val="Code"/>
            </w:pPr>
            <w:r>
              <w:t xml:space="preserve">   "WLSSDL002": [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"Einl000033",</w:t>
            </w:r>
          </w:p>
          <w:p>
            <w:pPr>
              <w:pStyle w:val="Code"/>
            </w:pPr>
            <w:r>
              <w:t xml:space="preserve">     "sysPartnerLine": 1,</w:t>
            </w:r>
          </w:p>
          <w:p>
            <w:pPr>
              <w:pStyle w:val="Code"/>
            </w:pPr>
            <w:r>
              <w:t xml:space="preserve">     "itemNo": "KT3G",</w:t>
            </w:r>
          </w:p>
          <w:p>
            <w:pPr>
              <w:pStyle w:val="Code"/>
            </w:pPr>
            <w:r>
              <w:t xml:space="preserve">     "baseQty": 10.0,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"Einl000033",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"KW-1003",</w:t>
            </w:r>
          </w:p>
          <w:p>
            <w:pPr>
              <w:pStyle w:val="Code"/>
            </w:pPr>
            <w:r>
              <w:t xml:space="preserve">       "extRefVal2": "A1",</w:t>
            </w:r>
          </w:p>
          <w:p>
            <w:pPr>
              <w:pStyle w:val="Code"/>
            </w:pPr>
            <w:r>
              <w:t xml:space="preserve">       "sysPartnerLine": 1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},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"Einl000033",</w:t>
            </w:r>
          </w:p>
          <w:p>
            <w:pPr>
              <w:pStyle w:val="Code"/>
            </w:pPr>
            <w:r>
              <w:t xml:space="preserve">     "sysPartnerLine": 2,</w:t>
            </w:r>
          </w:p>
          <w:p>
            <w:pPr>
              <w:pStyle w:val="Code"/>
            </w:pPr>
            <w:r>
              <w:t xml:space="preserve">     "itemNo": "KT5G",</w:t>
            </w:r>
          </w:p>
          <w:p>
            <w:pPr>
              <w:pStyle w:val="Code"/>
            </w:pPr>
            <w:r>
              <w:t xml:space="preserve">     "baseQty": 6.0,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"Einl000033",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"KW-1003",</w:t>
            </w:r>
          </w:p>
          <w:p>
            <w:pPr>
              <w:pStyle w:val="Code"/>
            </w:pPr>
            <w:r>
              <w:t xml:space="preserve">       "extRefVal2": "A2",</w:t>
            </w:r>
          </w:p>
          <w:p>
            <w:pPr>
              <w:pStyle w:val="Code"/>
            </w:pPr>
            <w:r>
              <w:t xml:space="preserve">       "sysPartnerLine": 2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},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"Einl000033",</w:t>
            </w:r>
          </w:p>
          <w:p>
            <w:pPr>
              <w:pStyle w:val="Code"/>
            </w:pPr>
            <w:r>
              <w:t xml:space="preserve">     "sysPartnerLine": 3,</w:t>
            </w:r>
          </w:p>
          <w:p>
            <w:pPr>
              <w:pStyle w:val="Code"/>
            </w:pPr>
            <w:r>
              <w:t xml:space="preserve">     "itemNo": "LT-K3203",</w:t>
            </w:r>
          </w:p>
          <w:p>
            <w:pPr>
              <w:pStyle w:val="Code"/>
            </w:pPr>
            <w:r>
              <w:t xml:space="preserve">     "baseQty": 12.0,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"Einl000033",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"KW-1003",</w:t>
            </w:r>
          </w:p>
          <w:p>
            <w:pPr>
              <w:pStyle w:val="Code"/>
            </w:pPr>
            <w:r>
              <w:t xml:space="preserve">       "extRefVal2": "B1",</w:t>
            </w:r>
          </w:p>
          <w:p>
            <w:pPr>
              <w:pStyle w:val="Code"/>
            </w:pPr>
            <w:r>
              <w:t xml:space="preserve">       "sysPartnerLine": 3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},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"Einl000033",</w:t>
            </w:r>
          </w:p>
          <w:p>
            <w:pPr>
              <w:pStyle w:val="Code"/>
            </w:pPr>
            <w:r>
              <w:t xml:space="preserve">     "sysPartnerLine": 4,</w:t>
            </w:r>
          </w:p>
          <w:p>
            <w:pPr>
              <w:pStyle w:val="Code"/>
            </w:pPr>
            <w:r>
              <w:t xml:space="preserve">     "itemNo": "MM-75323",</w:t>
            </w:r>
          </w:p>
          <w:p>
            <w:pPr>
              <w:pStyle w:val="Code"/>
            </w:pPr>
            <w:r>
              <w:t xml:space="preserve">     "baseQty": 3.0,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"Einl000033",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"KW-1003",</w:t>
            </w:r>
          </w:p>
          <w:p>
            <w:pPr>
              <w:pStyle w:val="Code"/>
            </w:pPr>
            <w:r>
              <w:t xml:space="preserve">       "extRefVal2": "B2",</w:t>
            </w:r>
          </w:p>
          <w:p>
            <w:pPr>
              <w:pStyle w:val="Code"/>
            </w:pPr>
            <w:r>
              <w:t xml:space="preserve">       "sysPartnerLine": 4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},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"demandNo": "Einl000033",</w:t>
            </w:r>
          </w:p>
          <w:p>
            <w:pPr>
              <w:pStyle w:val="Code"/>
            </w:pPr>
            <w:r>
              <w:t xml:space="preserve">     "sysPartnerLine": 5,</w:t>
            </w:r>
          </w:p>
          <w:p>
            <w:pPr>
              <w:pStyle w:val="Code"/>
            </w:pPr>
            <w:r>
              <w:t xml:space="preserve">     "itemNo": "MM-75324",</w:t>
            </w:r>
          </w:p>
          <w:p>
            <w:pPr>
              <w:pStyle w:val="Code"/>
            </w:pPr>
            <w:r>
              <w:t xml:space="preserve">     "baseQty": 2.0,</w:t>
            </w:r>
          </w:p>
          <w:p>
            <w:pPr>
              <w:pStyle w:val="Code"/>
            </w:pPr>
            <w:r>
              <w:t xml:space="preserve">     "WLSSDLEXTREF001":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"clientId": "DEFAULT",</w:t>
            </w:r>
          </w:p>
          <w:p>
            <w:pPr>
              <w:pStyle w:val="Code"/>
            </w:pPr>
            <w:r>
              <w:t xml:space="preserve">       "demandNo": "Einl000033",</w:t>
            </w:r>
          </w:p>
          <w:p>
            <w:pPr>
              <w:pStyle w:val="Code"/>
            </w:pPr>
            <w:r>
              <w:t xml:space="preserve">       "extRefKey": "WAGE",</w:t>
            </w:r>
          </w:p>
          <w:p>
            <w:pPr>
              <w:pStyle w:val="Code"/>
            </w:pPr>
            <w:r>
              <w:t xml:space="preserve">       "extRefVal1": "KW-1003",</w:t>
            </w:r>
          </w:p>
          <w:p>
            <w:pPr>
              <w:pStyle w:val="Code"/>
            </w:pPr>
            <w:r>
              <w:t xml:space="preserve">       "extRefVal2": "B3",</w:t>
            </w:r>
          </w:p>
          <w:p>
            <w:pPr>
              <w:pStyle w:val="Code"/>
            </w:pPr>
            <w:r>
              <w:t xml:space="preserve">       "sysPartnerLine": 5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 ]</w:t>
            </w:r>
          </w:p>
          <w:p>
            <w:pPr>
              <w:pStyle w:val="Code"/>
            </w:pPr>
            <w:r>
              <w:t xml:space="preserve">    }</w:t>
            </w:r>
          </w:p>
          <w:p>
            <w:pPr>
              <w:pStyle w:val="Code"/>
            </w:pPr>
            <w:r>
              <w:t xml:space="preserve">   ],</w:t>
            </w:r>
          </w:p>
          <w:p>
            <w:pPr>
              <w:pStyle w:val="Code"/>
            </w:pPr>
            <w:r>
              <w:t xml:space="preserve">   "WLSSDEXTREF001": [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"clientId": "DEFAULT",</w:t>
            </w:r>
          </w:p>
          <w:p>
            <w:pPr>
              <w:pStyle w:val="Code"/>
            </w:pPr>
            <w:r>
              <w:t xml:space="preserve">     "demandNo": "Einl000033",</w:t>
            </w:r>
          </w:p>
          <w:p>
            <w:pPr>
              <w:pStyle w:val="Code"/>
            </w:pPr>
            <w:r>
              <w:t xml:space="preserve">     "extRefKey": "LIEFERSCHEIN",</w:t>
            </w:r>
          </w:p>
          <w:p>
            <w:pPr>
              <w:pStyle w:val="Code"/>
            </w:pPr>
            <w:r>
              <w:t xml:space="preserve">     "extRefVal1": "LS-AKU-1003",</w:t>
            </w:r>
          </w:p>
          <w:p>
            <w:pPr>
              <w:pStyle w:val="Code"/>
            </w:pPr>
            <w:r>
              <w:t xml:space="preserve">     "extRefVal2": "4500200103"</w:t>
            </w:r>
          </w:p>
          <w:p>
            <w:pPr>
              <w:pStyle w:val="Code"/>
            </w:pPr>
            <w:r>
              <w:t xml:space="preserve">    }</w:t>
            </w:r>
          </w:p>
          <w:p>
            <w:pPr>
              <w:pStyle w:val="Code"/>
            </w:pPr>
            <w:r>
              <w:t xml:space="preserve">   ]</w:t>
            </w:r>
          </w:p>
          <w:p>
            <w:pPr>
              <w:pStyle w:val="Code"/>
            </w:pPr>
            <w:r>
              <w:t xml:space="preserve">  }</w:t>
            </w:r>
          </w:p>
          <w:p>
            <w:pPr>
              <w:pStyle w:val="Code"/>
            </w:pPr>
            <w:r>
              <w:t xml:space="preserve"> }</w:t>
            </w:r>
          </w:p>
          <w:p>
            <w:pPr>
              <w:pStyle w:val="Code"/>
            </w:pPr>
            <w:r>
              <w:t>}</w:t>
            </w:r>
          </w:p>
        </w:tc>
      </w:tr>
    </w:tbl>
    <w:p>
      <w:pPr>
        <w:pStyle w:val="BeschriftungSSI"/>
      </w:pPr>
      <w:r>
        <w:t>Abb. 9: Beispiel: Telegramm BC Dynamics an WAMAS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3369"/>
        <w:gridCol w:w="3888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33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  <w:tc>
          <w:tcPr>
            <w:tcW w:type="dxa" w:w="38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Erklärung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HEADER_SOURCE / HEADER_​DESTINATION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 / WAMAS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BC Dynamics sendet als Host an WAMAS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HEADER_​RECORDTYPENAME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WLSSD002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Storage Demand (Einlagerauftrag), Satzversion 002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Einl000033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Auftragsnummer, in WAMAS als Storage Demand sichtbar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LS-AKU-1003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Scheinnummer = </w:t>
            </w:r>
            <w:r>
              <w:rPr>
                <w:b/>
                <w:sz w:val="17"/>
              </w:rPr>
              <w:t>Lieferscheinnummer im Standardfeld</w:t>
            </w:r>
            <w:r>
              <w:rPr>
                <w:sz w:val="17"/>
              </w:rPr>
              <w:t xml:space="preserve"> (11 Zeichen, max. 18 für 2.8); reicht allein als Lieferschein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typeId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RECV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Einlagerung; in WAMAS als Order type IG angezeigt [vom Nutzer bestätigt]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ZONEA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Default-Zone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info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Wagen KW-1003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freies, optionales Zusatzfeld am Kopf (max. 256), analog Einl000031 [abgeleitet aus Einl000031]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info2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(leer)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freies, optionales Zusatzfeld am Kopf (max. 256), nicht genutzt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WLSSDEXTREF001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LIEFERSCHEIN / LS-AKU-1003 / 4500200103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Kopf-Referenz, optional zusätzlich zu noteNo: Lieferschein und Bestellnummer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WLSSDL002.​sysPartnerLine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1, 2, 3, 4, 5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eine Zeile pro Fach-Position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WLSSDLEXTREF001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 / Einl000033 / WAGE / KW-1003 / Fach / Zeile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Positions-Referenz, als Liste </w:t>
            </w:r>
            <w:r>
              <w:rPr>
                <w:b/>
                <w:sz w:val="17"/>
              </w:rPr>
              <w:t>innerhalb jeder Position</w:t>
            </w:r>
            <w:r>
              <w:rPr>
                <w:sz w:val="17"/>
              </w:rPr>
              <w:t>: clientId, demandNo (= Kopf), extRefKey WAGE, extRefVal1 Wagen, extRefVal2 Fach, sysPartnerLine (= Zeile der umschliessenden Position). [abgeleitet aus Einl000031]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WLSSDL002.batch / bbDate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(leer) / (leer)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Charge (max. 20) und MHD (8 Stellen JJJJMMTT); in diesem Auftrag leer, die Artikel haben keine Charge- oder MHD-Einstellungen. Was sich mit Charge/MHD ändert: Kapitel 6 „Charge und MHD in diesen Abläufen“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WLSSDL002.csia1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(nicht gesendet)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sz w:val="17"/>
              </w:rPr>
              <w:t>CSIA 01 = Seriennummer (max. 50); dieser Auftrag hat keine Seriennummern, die Artikel haben keine csia-Einstellungen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baseQty</w:t>
            </w:r>
          </w:p>
        </w:tc>
        <w:tc>
          <w:tcPr>
            <w:tcW w:type="dxa" w:w="33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10, 6, 12, 3, 2</w:t>
            </w:r>
          </w:p>
        </w:tc>
        <w:tc>
          <w:tcPr>
            <w:tcW w:type="dxa" w:w="388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Menge in Basiseinheit PCS</w:t>
            </w:r>
            <w:r>
              <w:rPr>
                <w:sz w:val="17"/>
              </w:rPr>
              <w:t xml:space="preserve"> (Rolle bzw. Packung zu 100); keine Umrechnung im Telegramm, die Aufteilung auf VE macht WAMAS [Annahme]</w:t>
            </w:r>
          </w:p>
        </w:tc>
      </w:tr>
    </w:tbl>
    <w:p>
      <w:pPr>
        <w:pStyle w:val="BeschriftungSSI"/>
      </w:pPr>
      <w:r>
        <w:t>Tab. 25: Telegramm BC Dynamics an WAMAS</w:t>
      </w:r>
    </w:p>
    <w:p>
      <w:pPr>
        <w:pStyle w:val="Heading3"/>
      </w:pPr>
      <w:r>
        <w:t>5.4.1 Positions-Referenzen WLSSDLEXTREF001 aller 5 Positionen (abgeleitet aus Einl000031)</w:t>
      </w:r>
    </w:p>
    <w:p>
      <w:r>
        <w:t xml:space="preserve">Jede Position trägt genau einen Block.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 und </w:t>
      </w:r>
      <w:r>
        <w:rPr>
          <w:rFonts w:ascii="Consolas" w:hAnsi="Consolas" w:cs="Consolas" w:eastAsia="Consolas"/>
          <w:sz w:val="18"/>
        </w:rPr>
        <w:t>sysPartnerLine</w:t>
      </w:r>
      <w:r>
        <w:t xml:space="preserve"> im Block sind gleich wie in der umschliessenden Position; darüber ist die Referenz mit Artikel und Menge verknüpft.</w:t>
      </w:r>
    </w:p>
    <w:p>
      <w:r>
        <w:t>Spaltengruppen: Position WLSSDL002 (sysPartner Line, itemNo, baseQty) · darin verschachtelt: WLSSDLEXTREF001 (clientId bis sysPartner Line (Ref.)). Wegen der Breite in Teil A und Teil B aufgeteilt; die Spalte sysPartner Line (Position) steht in beiden Teilen.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506"/>
        <w:gridCol w:w="1336"/>
        <w:gridCol w:w="1169"/>
        <w:gridCol w:w="1336"/>
        <w:gridCol w:w="1671"/>
        <w:gridCol w:w="1504"/>
      </w:tblGrid>
      <w:tr>
        <w:trPr>
          <w:tblHeader w:val="true"/>
        </w:trPr>
        <w:tc>
          <w:tcPr>
            <w:tcW w:type="dxa" w:w="250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sysPartner Line</w:t>
            </w:r>
          </w:p>
        </w:tc>
        <w:tc>
          <w:tcPr>
            <w:tcW w:type="dxa" w:w="13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itemNo</w:t>
            </w:r>
          </w:p>
        </w:tc>
        <w:tc>
          <w:tcPr>
            <w:tcW w:type="dxa" w:w="11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baseQty</w:t>
            </w:r>
          </w:p>
        </w:tc>
        <w:tc>
          <w:tcPr>
            <w:tcW w:type="dxa" w:w="13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clientId</w:t>
            </w:r>
          </w:p>
        </w:tc>
        <w:tc>
          <w:tcPr>
            <w:tcW w:type="dxa" w:w="16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demandNo</w:t>
            </w:r>
          </w:p>
        </w:tc>
        <w:tc>
          <w:tcPr>
            <w:tcW w:type="dxa" w:w="150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extRefKey</w:t>
            </w:r>
          </w:p>
        </w:tc>
      </w:tr>
      <w:tr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KT3G</w:t>
            </w:r>
          </w:p>
        </w:tc>
        <w:tc>
          <w:tcPr>
            <w:tcW w:type="dxa" w:w="1170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67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Einl000033</w:t>
            </w:r>
          </w:p>
        </w:tc>
        <w:tc>
          <w:tcPr>
            <w:tcW w:type="dxa" w:w="15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  <w:tr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KT5G</w:t>
            </w:r>
          </w:p>
        </w:tc>
        <w:tc>
          <w:tcPr>
            <w:tcW w:type="dxa" w:w="1170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67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Einl000033</w:t>
            </w:r>
          </w:p>
        </w:tc>
        <w:tc>
          <w:tcPr>
            <w:tcW w:type="dxa" w:w="15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  <w:tr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LT-K3203</w:t>
            </w:r>
          </w:p>
        </w:tc>
        <w:tc>
          <w:tcPr>
            <w:tcW w:type="dxa" w:w="1170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67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Einl000033</w:t>
            </w:r>
          </w:p>
        </w:tc>
        <w:tc>
          <w:tcPr>
            <w:tcW w:type="dxa" w:w="15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  <w:tr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MM-75323</w:t>
            </w:r>
          </w:p>
        </w:tc>
        <w:tc>
          <w:tcPr>
            <w:tcW w:type="dxa" w:w="1170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67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Einl000033</w:t>
            </w:r>
          </w:p>
        </w:tc>
        <w:tc>
          <w:tcPr>
            <w:tcW w:type="dxa" w:w="15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  <w:tr>
        <w:tc>
          <w:tcPr>
            <w:tcW w:type="dxa" w:w="2506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MM-75324</w:t>
            </w:r>
          </w:p>
        </w:tc>
        <w:tc>
          <w:tcPr>
            <w:tcW w:type="dxa" w:w="1170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3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67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Einl000033</w:t>
            </w:r>
          </w:p>
        </w:tc>
        <w:tc>
          <w:tcPr>
            <w:tcW w:type="dxa" w:w="15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</w:tr>
    </w:tbl>
    <w:p>
      <w:pPr>
        <w:pStyle w:val="BeschriftungSSI"/>
      </w:pPr>
      <w:r>
        <w:t>Tab. 26: Positions-Referenzen WLSSDLEXTREF001 aller 5 Positionen (abgeleitet aus Einl000031) (Teil A: Position und Referenz-Kopf)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09"/>
        <w:gridCol w:w="2151"/>
        <w:gridCol w:w="2037"/>
        <w:gridCol w:w="2606"/>
        <w:gridCol w:w="921"/>
      </w:tblGrid>
      <w:tr>
        <w:trPr>
          <w:tblHeader w:val="true"/>
        </w:trPr>
        <w:tc>
          <w:tcPr>
            <w:tcW w:type="dxa" w:w="180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sysPartner Line</w:t>
            </w:r>
          </w:p>
        </w:tc>
        <w:tc>
          <w:tcPr>
            <w:tcW w:type="dxa" w:w="21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extRefVal1 (Wagen)</w:t>
            </w:r>
          </w:p>
        </w:tc>
        <w:tc>
          <w:tcPr>
            <w:tcW w:type="dxa" w:w="2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extRefVal2 (Fach)</w:t>
            </w:r>
          </w:p>
        </w:tc>
        <w:tc>
          <w:tcPr>
            <w:tcW w:type="dxa" w:w="260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sysPartner Line (Ref.)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passt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A1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A2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2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B1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3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B2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4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1809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215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20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B3</w:t>
            </w:r>
          </w:p>
        </w:tc>
        <w:tc>
          <w:tcPr>
            <w:tcW w:type="dxa" w:w="26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5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</w:tbl>
    <w:p>
      <w:pPr>
        <w:pStyle w:val="BeschriftungSSI"/>
      </w:pPr>
      <w:r>
        <w:t>Tab. 27: Positions-Referenzen WLSSDLEXTREF001 aller 5 Positionen (abgeleitet aus Einl000031) (Teil B: Wagen, Fach und Verknüpfung)</w:t>
      </w:r>
    </w:p>
    <w:p>
      <w:pPr>
        <w:pStyle w:val="Heading2"/>
      </w:pPr>
      <w:r>
        <w:t>5.5 Was WAMAS zeigt</w:t>
      </w:r>
    </w:p>
    <w:p>
      <w:pPr>
        <w:pStyle w:val="Heading3"/>
      </w:pPr>
      <w:r>
        <w:t>5.5.1 Storage Demand</w:t>
      </w:r>
    </w:p>
    <w:p>
      <w:r>
        <w:t xml:space="preserve">Storage Demand </w:t>
      </w:r>
      <w:r>
        <w:rPr>
          <w:rFonts w:ascii="Consolas" w:hAnsi="Consolas" w:cs="Consolas" w:eastAsia="Consolas"/>
          <w:sz w:val="18"/>
        </w:rPr>
        <w:t>Einl000033</w:t>
      </w:r>
      <w:r>
        <w:t xml:space="preserve">, Main state </w:t>
      </w:r>
      <w:r>
        <w:rPr>
          <w:b/>
        </w:rPr>
        <w:t>New</w:t>
      </w:r>
      <w:r>
        <w:t xml:space="preserve">, Order type </w:t>
      </w:r>
      <w:r>
        <w:rPr>
          <w:b/>
        </w:rPr>
        <w:t>IG</w:t>
      </w:r>
      <w:r>
        <w:t xml:space="preserve"> [vom Nutzer bestätigt] . Scheinnummer </w:t>
      </w:r>
      <w:r>
        <w:rPr>
          <w:rFonts w:ascii="Consolas" w:hAnsi="Consolas" w:cs="Consolas" w:eastAsia="Consolas"/>
          <w:sz w:val="18"/>
        </w:rPr>
        <w:t>LS-AKU-1003</w:t>
      </w:r>
      <w:r>
        <w:t>, Kopf-Referenz LIEFERSCHEIN.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WAMAS: Storage Demand Einl000033 in der Übersicht (Main state New, Order type IG)</w:t>
            </w:r>
          </w:p>
        </w:tc>
      </w:tr>
    </w:tbl>
    <w:p>
      <w:pPr>
        <w:spacing w:after="40"/>
      </w:pPr>
    </w:p>
    <w:p>
      <w:pPr>
        <w:pStyle w:val="Heading3"/>
      </w:pPr>
      <w:r>
        <w:t>5.5.2 Positionen mit Wagen und Fach</w:t>
      </w:r>
    </w:p>
    <w:p>
      <w:r>
        <w:t>Die Werte stehen so im Telegramm [belegt] ; wie WAMAS sie in der Positionsansicht darstellt (Spaltennamen, Label „WAGE Nummer“ / „Fach Nummer“ aus der Touch-Konfiguration) ist nicht belegt [Annahme] 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05"/>
        <w:gridCol w:w="1153"/>
        <w:gridCol w:w="921"/>
        <w:gridCol w:w="1386"/>
        <w:gridCol w:w="2629"/>
        <w:gridCol w:w="2629"/>
      </w:tblGrid>
      <w:tr>
        <w:trPr>
          <w:tblHeader w:val="true"/>
        </w:trPr>
        <w:tc>
          <w:tcPr>
            <w:tcW w:type="dxa" w:w="8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Pos.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13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extRefKey</w:t>
            </w:r>
          </w:p>
        </w:tc>
        <w:tc>
          <w:tcPr>
            <w:tcW w:type="dxa" w:w="26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WAGE Nummer (extRefVal1)</w:t>
            </w:r>
          </w:p>
        </w:tc>
        <w:tc>
          <w:tcPr>
            <w:tcW w:type="dxa" w:w="26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 Nummer (extRefVal2)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KT3G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A1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KT5G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A2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LT-K3203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B1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MM-75323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B2</w:t>
            </w:r>
          </w:p>
        </w:tc>
      </w:tr>
      <w:tr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MM-75324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KW-1003</w:t>
            </w:r>
          </w:p>
        </w:tc>
        <w:tc>
          <w:tcPr>
            <w:tcW w:type="dxa" w:w="26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B3</w:t>
            </w:r>
          </w:p>
        </w:tc>
      </w:tr>
    </w:tbl>
    <w:p>
      <w:pPr>
        <w:pStyle w:val="BeschriftungSSI"/>
      </w:pPr>
      <w:r>
        <w:t>Tab. 28: Positionen mit Wagen und Fach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WAMAS: Positionen von Einl000033 mit externer Referenz WAGE / KW-1003 / Fach</w:t>
            </w:r>
          </w:p>
        </w:tc>
      </w:tr>
    </w:tbl>
    <w:p>
      <w:pPr>
        <w:spacing w:after="40"/>
      </w:pPr>
    </w:p>
    <w:p>
      <w:pPr>
        <w:pStyle w:val="Heading3"/>
      </w:pPr>
      <w:r>
        <w:t>5.5.3 Einlagerung am Touch Client je Fach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56"/>
        <w:gridCol w:w="805"/>
        <w:gridCol w:w="1721"/>
        <w:gridCol w:w="921"/>
        <w:gridCol w:w="2432"/>
        <w:gridCol w:w="1386"/>
        <w:gridCol w:w="1802"/>
      </w:tblGrid>
      <w:tr>
        <w:trPr>
          <w:tblHeader w:val="true"/>
        </w:trPr>
        <w:tc>
          <w:tcPr>
            <w:tcW w:type="dxa" w:w="4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#</w:t>
            </w:r>
          </w:p>
        </w:tc>
        <w:tc>
          <w:tcPr>
            <w:tcW w:type="dxa" w:w="8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</w:t>
            </w:r>
          </w:p>
        </w:tc>
        <w:tc>
          <w:tcPr>
            <w:tcW w:type="dxa" w:w="17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24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Verpackungsversion</w:t>
            </w:r>
          </w:p>
        </w:tc>
        <w:tc>
          <w:tcPr>
            <w:tcW w:type="dxa" w:w="13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 [Annahme]</w:t>
            </w:r>
          </w:p>
        </w:tc>
        <w:tc>
          <w:tcPr>
            <w:tcW w:type="dxa" w:w="18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Bediener am Touch Client [Annahme]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A1</w:t>
            </w:r>
          </w:p>
        </w:tc>
        <w:tc>
          <w:tcPr>
            <w:tcW w:type="dxa" w:w="17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KT3G</w:t>
            </w:r>
            <w:r>
              <w:rPr>
                <w:sz w:val="17"/>
              </w:rPr>
              <w:t xml:space="preserve"> Nasara - 5 cm x 32 m - beige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LMB842_321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A1 entnehmen, einlagern, Menge bestätigen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A2</w:t>
            </w:r>
          </w:p>
        </w:tc>
        <w:tc>
          <w:tcPr>
            <w:tcW w:type="dxa" w:w="17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KT5G</w:t>
            </w:r>
            <w:r>
              <w:rPr>
                <w:sz w:val="17"/>
              </w:rPr>
              <w:t xml:space="preserve"> Nasara - 5 cm x 32 m - schwarz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LMB842_321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VE, Teilmenge 6/10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A2 entnehmen, einlagern, Menge bestätigen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B1</w:t>
            </w:r>
          </w:p>
        </w:tc>
        <w:tc>
          <w:tcPr>
            <w:tcW w:type="dxa" w:w="17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LT-K3203</w:t>
            </w:r>
            <w:r>
              <w:rPr>
                <w:sz w:val="17"/>
              </w:rPr>
              <w:t xml:space="preserve"> Leon XXL - 5 cm x 32 m - beige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LMB842_765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VE, Teilmenge 12/24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B1 entnehmen, einlagern, Menge bestätigen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B2</w:t>
            </w:r>
          </w:p>
        </w:tc>
        <w:tc>
          <w:tcPr>
            <w:tcW w:type="dxa" w:w="17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MM-75323</w:t>
            </w:r>
            <w:r>
              <w:rPr>
                <w:sz w:val="17"/>
              </w:rPr>
              <w:t xml:space="preserve"> Klipphauben Cap K - weiss - 100 Stück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LMB822_321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 voll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B2 entnehmen, einlagern, Menge bestätigen</w:t>
            </w:r>
          </w:p>
        </w:tc>
      </w:tr>
      <w:tr>
        <w:tc>
          <w:tcPr>
            <w:tcW w:type="dxa" w:w="456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8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B3</w:t>
            </w:r>
          </w:p>
        </w:tc>
        <w:tc>
          <w:tcPr>
            <w:tcW w:type="dxa" w:w="17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MM-75324</w:t>
            </w:r>
            <w:r>
              <w:rPr>
                <w:sz w:val="17"/>
              </w:rPr>
              <w:t xml:space="preserve"> Klipphauben Cap K - blau - 100 Stück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4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LMB822_321</w:t>
            </w:r>
          </w:p>
        </w:tc>
        <w:tc>
          <w:tcPr>
            <w:tcW w:type="dxa" w:w="1386"/>
          </w:tcPr>
          <w:p>
            <w:pPr>
              <w:spacing w:after="0" w:line="252" w:lineRule="auto"/>
            </w:pPr>
            <w:r>
              <w:rPr>
                <w:sz w:val="17"/>
              </w:rPr>
              <w:t>1 VE, Teilmenge 2/5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Ware aus Fach B3 entnehmen, einlagern, Menge bestätigen</w:t>
            </w:r>
          </w:p>
        </w:tc>
      </w:tr>
    </w:tbl>
    <w:p>
      <w:pPr>
        <w:pStyle w:val="BeschriftungSSI"/>
      </w:pPr>
      <w:r>
        <w:t>Tab. 29: Einlagerung am Touch Client je Fach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 Touch Client am Lift: Position mit WAGE Nummer KW-1003 und Fach Nummer (z. B. A1)</w:t>
            </w:r>
          </w:p>
        </w:tc>
      </w:tr>
    </w:tbl>
    <w:p>
      <w:pPr>
        <w:spacing w:after="40"/>
      </w:pPr>
    </w:p>
    <w:p>
      <w:pPr>
        <w:pStyle w:val="Heading3"/>
      </w:pPr>
      <w:r>
        <w:t>5.5.4 Abschluss</w:t>
      </w:r>
    </w:p>
    <w:p>
      <w:r>
        <w:t xml:space="preserve">Nach der letzten Position wechselt der Storage Demand auf Main state </w:t>
      </w:r>
      <w:r>
        <w:rPr>
          <w:b/>
        </w:rPr>
        <w:t>FINISHED</w:t>
      </w:r>
      <w:r>
        <w:t xml:space="preserve">; WAMAS meldet per ACK an den Host, BC Dynamics bestätigt den Wareneingang und gibt Wagen </w:t>
      </w:r>
      <w:r>
        <w:rPr>
          <w:rFonts w:ascii="Consolas" w:hAnsi="Consolas" w:cs="Consolas" w:eastAsia="Consolas"/>
          <w:sz w:val="18"/>
        </w:rPr>
        <w:t>KW-1003</w:t>
      </w:r>
      <w:r>
        <w:t xml:space="preserve"> frei [Annahme] (noch nicht durchgeführt, Zustandsname aus dem ACK-Enum des 2.8-Manuals).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Screenshot folgt</w:t>
            </w:r>
          </w:p>
          <w:p>
            <w:pPr>
              <w:spacing w:after="40"/>
            </w:pPr>
            <w:r>
              <w:rPr>
                <w:sz w:val="19"/>
              </w:rPr>
              <w:t>WAMAS: Storage Demand Einl000033 mit Main state FINISHED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Vorgängerdokument v1.0, Kap. „Einl000033 · Wagen KW-1003 · LS-AKU-1003“; Belege je Aussage siehe Kennzeichnung und Quellenverzeichnis</w:t>
      </w:r>
    </w:p>
    <w:p>
      <w:pPr>
        <w:pStyle w:val="Heading1"/>
      </w:pPr>
      <w:r>
        <w:t>6 Charge und MHD in diesen Abläufen</w:t>
      </w:r>
    </w:p>
    <w:p>
      <w:r>
        <w:t xml:space="preserve">Die drei Aufträge wurden ohne Charge und MHD gesendet [belegt] . Werden Artikel künftig mit Charge und/oder MHD geführt, ändert sich der Ablauf an drei Stellen. Felder und Längen laut Interface Manual 2.8, Tab. 40: </w:t>
      </w:r>
      <w:r>
        <w:rPr>
          <w:rFonts w:ascii="Consolas" w:hAnsi="Consolas" w:cs="Consolas" w:eastAsia="Consolas"/>
          <w:sz w:val="18"/>
        </w:rPr>
        <w:t>batch</w:t>
      </w:r>
      <w:r>
        <w:t xml:space="preserve"> S 20, </w:t>
      </w:r>
      <w:r>
        <w:rPr>
          <w:rFonts w:ascii="Consolas" w:hAnsi="Consolas" w:cs="Consolas" w:eastAsia="Consolas"/>
          <w:sz w:val="18"/>
        </w:rPr>
        <w:t>bbDate</w:t>
      </w:r>
      <w:r>
        <w:t xml:space="preserve"> DA 8 (JJJJMMTT) [belegt] 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85"/>
        <w:gridCol w:w="1630"/>
        <w:gridCol w:w="2988"/>
        <w:gridCol w:w="2921"/>
      </w:tblGrid>
      <w:tr>
        <w:trPr>
          <w:tblHeader w:val="true"/>
        </w:trPr>
        <w:tc>
          <w:tcPr>
            <w:tcW w:type="dxa" w:w="19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16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Heute (Einl000031 bis 33)</w:t>
            </w:r>
          </w:p>
        </w:tc>
        <w:tc>
          <w:tcPr>
            <w:tcW w:type="dxa" w:w="29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Mit Charge und MHD</w:t>
            </w:r>
          </w:p>
        </w:tc>
        <w:tc>
          <w:tcPr>
            <w:tcW w:type="dxa" w:w="29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c>
          <w:tcPr>
            <w:tcW w:type="dxa" w:w="1985"/>
          </w:tcPr>
          <w:p>
            <w:pPr>
              <w:spacing w:after="0" w:line="252" w:lineRule="auto"/>
            </w:pPr>
            <w:r>
              <w:rPr>
                <w:sz w:val="17"/>
              </w:rPr>
              <w:t>Artikelstamm vorab</w:t>
            </w:r>
          </w:p>
        </w:tc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keine Einstellungen gesendet</w:t>
            </w:r>
          </w:p>
        </w:tc>
        <w:tc>
          <w:tcPr>
            <w:tcW w:type="dxa" w:w="29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batchStockMode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igBatchRegistration</w:t>
            </w:r>
            <w:r>
              <w:rPr>
                <w:sz w:val="17"/>
              </w:rPr>
              <w:t xml:space="preserve"> bzw. </w:t>
            </w:r>
            <w:r>
              <w:rPr>
                <w:rFonts w:ascii="Consolas" w:hAnsi="Consolas" w:cs="Consolas" w:eastAsia="Consolas"/>
                <w:sz w:val="15"/>
              </w:rPr>
              <w:t>bbDateStockMode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igBbDateRegistration</w:t>
            </w:r>
            <w:r>
              <w:rPr>
                <w:sz w:val="17"/>
              </w:rPr>
              <w:t xml:space="preserve"> MANDATORY; für FEFO </w:t>
            </w:r>
            <w:r>
              <w:rPr>
                <w:rFonts w:ascii="Consolas" w:hAnsi="Consolas" w:cs="Consolas" w:eastAsia="Consolas"/>
                <w:sz w:val="15"/>
              </w:rPr>
              <w:t>timeBasedAccMode BBD</w:t>
            </w:r>
          </w:p>
        </w:tc>
        <w:tc>
          <w:tcPr>
            <w:tcW w:type="dxa" w:w="2922"/>
          </w:tcPr>
          <w:p>
            <w:pPr>
              <w:spacing w:after="0" w:line="252" w:lineRule="auto"/>
            </w:pPr>
            <w:r>
              <w:rPr>
                <w:sz w:val="17"/>
              </w:rPr>
              <w:t>[belegt] Felder</w:t>
            </w:r>
          </w:p>
        </w:tc>
      </w:tr>
      <w:tr>
        <w:tc>
          <w:tcPr>
            <w:tcW w:type="dxa" w:w="1985"/>
          </w:tcPr>
          <w:p>
            <w:pPr>
              <w:spacing w:after="0" w:line="252" w:lineRule="auto"/>
            </w:pPr>
            <w:r>
              <w:rPr>
                <w:sz w:val="17"/>
              </w:rPr>
              <w:t>Scan am Wagen (Abschnitte 3.2, 4.2, 5.2)</w:t>
            </w:r>
          </w:p>
        </w:tc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Fach-QR, Artikel, Menge</w:t>
            </w:r>
          </w:p>
        </w:tc>
        <w:tc>
          <w:tcPr>
            <w:tcW w:type="dxa" w:w="298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Fach-QR, Artikel, </w:t>
            </w:r>
            <w:r>
              <w:rPr>
                <w:b/>
                <w:sz w:val="17"/>
              </w:rPr>
              <w:t>Charge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MHD</w:t>
            </w:r>
            <w:r>
              <w:rPr>
                <w:sz w:val="17"/>
              </w:rPr>
              <w:t>, Menge. Zwei Chargen desselben Artikels in zwei Fächer legen, je Fach eine Position</w:t>
            </w:r>
          </w:p>
        </w:tc>
        <w:tc>
          <w:tcPr>
            <w:tcW w:type="dxa" w:w="2922"/>
          </w:tcPr>
          <w:p>
            <w:pPr>
              <w:spacing w:after="0" w:line="252" w:lineRule="auto"/>
            </w:pPr>
            <w:r>
              <w:rPr>
                <w:sz w:val="17"/>
              </w:rPr>
              <w:t>[Annahme, zu prüfen]</w:t>
            </w:r>
          </w:p>
        </w:tc>
      </w:tr>
      <w:tr>
        <w:tc>
          <w:tcPr>
            <w:tcW w:type="dxa" w:w="1985"/>
          </w:tcPr>
          <w:p>
            <w:pPr>
              <w:spacing w:after="0" w:line="252" w:lineRule="auto"/>
            </w:pPr>
            <w:r>
              <w:rPr>
                <w:sz w:val="17"/>
              </w:rPr>
              <w:t>Telegramm (Abschnitte 3.4, 4.4, 5.4)</w:t>
            </w:r>
          </w:p>
        </w:tc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"batch": ""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"bbDate": ""</w:t>
            </w:r>
          </w:p>
        </w:tc>
        <w:tc>
          <w:tcPr>
            <w:tcW w:type="dxa" w:w="298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"batch": "S2403A"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"bbDate": "20280331"</w:t>
            </w:r>
            <w:r>
              <w:rPr>
                <w:sz w:val="17"/>
              </w:rPr>
              <w:t xml:space="preserve"> je Position</w:t>
            </w:r>
          </w:p>
        </w:tc>
        <w:tc>
          <w:tcPr>
            <w:tcW w:type="dxa" w:w="2922"/>
          </w:tcPr>
          <w:p>
            <w:pPr>
              <w:spacing w:after="0" w:line="252" w:lineRule="auto"/>
            </w:pPr>
            <w:r>
              <w:rPr>
                <w:sz w:val="17"/>
              </w:rPr>
              <w:t>[belegt] Felder, Werte erfunden</w:t>
            </w:r>
          </w:p>
        </w:tc>
      </w:tr>
      <w:tr>
        <w:tc>
          <w:tcPr>
            <w:tcW w:type="dxa" w:w="1985"/>
          </w:tcPr>
          <w:p>
            <w:pPr>
              <w:spacing w:after="0" w:line="252" w:lineRule="auto"/>
            </w:pPr>
            <w:r>
              <w:rPr>
                <w:sz w:val="17"/>
              </w:rPr>
              <w:t>Am Lift (Abschnitte 3.5.3, 4.5.3, 5.5.3)</w:t>
            </w:r>
          </w:p>
        </w:tc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Menge bestätigen</w:t>
            </w:r>
          </w:p>
        </w:tc>
        <w:tc>
          <w:tcPr>
            <w:tcW w:type="dxa" w:w="2988"/>
          </w:tcPr>
          <w:p>
            <w:pPr>
              <w:spacing w:after="0" w:line="252" w:lineRule="auto"/>
            </w:pPr>
            <w:r>
              <w:rPr>
                <w:sz w:val="17"/>
              </w:rPr>
              <w:t>Charge und MHD eingeben bzw. bestätigen, wenn Pflicht; Behälter je Charge/MHD getrennt bei Homogenitätskriterien (SM041)</w:t>
            </w:r>
          </w:p>
        </w:tc>
        <w:tc>
          <w:tcPr>
            <w:tcW w:type="dxa" w:w="2922"/>
          </w:tcPr>
          <w:p>
            <w:pPr>
              <w:spacing w:after="0" w:line="252" w:lineRule="auto"/>
            </w:pPr>
            <w:r>
              <w:rPr>
                <w:sz w:val="17"/>
              </w:rPr>
              <w:t>[belegt] User Manual 6.2.5.1, Administrator Manual 3.6.6; Vorbelegung [Annahme, zu prüfen]</w:t>
            </w:r>
          </w:p>
        </w:tc>
      </w:tr>
      <w:tr>
        <w:tc>
          <w:tcPr>
            <w:tcW w:type="dxa" w:w="1985"/>
          </w:tcPr>
          <w:p>
            <w:pPr>
              <w:spacing w:after="0" w:line="252" w:lineRule="auto"/>
            </w:pPr>
            <w:r>
              <w:rPr>
                <w:sz w:val="17"/>
              </w:rPr>
              <w:t>Rückmeldung</w:t>
            </w:r>
          </w:p>
        </w:tc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ACK mit Menge</w:t>
            </w:r>
          </w:p>
        </w:tc>
        <w:tc>
          <w:tcPr>
            <w:tcW w:type="dxa" w:w="2988"/>
          </w:tcPr>
          <w:p>
            <w:pPr>
              <w:spacing w:after="0" w:line="252" w:lineRule="auto"/>
            </w:pPr>
            <w:r>
              <w:rPr>
                <w:sz w:val="17"/>
              </w:rPr>
              <w:t>ACK zusätzlich mit tatsächlicher Charge und MHD (</w:t>
            </w:r>
            <w:r>
              <w:rPr>
                <w:rFonts w:ascii="Consolas" w:hAnsi="Consolas" w:cs="Consolas" w:eastAsia="Consolas"/>
                <w:sz w:val="15"/>
              </w:rPr>
              <w:t>WLSSDLACK001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WLSSDLACTIVITYACK001</w:t>
            </w:r>
            <w:r>
              <w:rPr>
                <w:sz w:val="17"/>
              </w:rPr>
              <w:t>)</w:t>
            </w:r>
          </w:p>
        </w:tc>
        <w:tc>
          <w:tcPr>
            <w:tcW w:type="dxa" w:w="2922"/>
          </w:tcPr>
          <w:p>
            <w:pPr>
              <w:spacing w:after="0" w:line="252" w:lineRule="auto"/>
            </w:pPr>
            <w:r>
              <w:rPr>
                <w:sz w:val="17"/>
              </w:rPr>
              <w:t>[belegt] Felder, Auswertung in BC [Annahme, zu prüfen]</w:t>
            </w:r>
          </w:p>
        </w:tc>
      </w:tr>
    </w:tbl>
    <w:p>
      <w:pPr>
        <w:pStyle w:val="BeschriftungSSI"/>
      </w:pPr>
      <w:r>
        <w:t>Tab. 30: Charge und MHD in diesen Abläufen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Vorgängerdokument v1.0, Kap. „Charge und MHD in diesen Abläufen“; Belege je Aussage siehe Kennzeichnung und Quellenverzeichnis</w:t>
      </w:r>
    </w:p>
    <w:p>
      <w:pPr>
        <w:pStyle w:val="Heading1"/>
      </w:pPr>
      <w:r>
        <w:t>7 Stolperfallen</w:t>
      </w:r>
    </w:p>
    <w:p>
      <w:r>
        <w:t>Diese Punkte ergeben sich aus den drei Abläufen und sind beim Erfassen und Senden zu beachten.</w:t>
      </w:r>
    </w:p>
    <w:p>
      <w:pPr>
        <w:pStyle w:val="ListBullet"/>
      </w:pPr>
      <w:r>
        <w:rPr>
          <w:b/>
        </w:rPr>
        <w:t>Abgleich echtes Telegramm mit bisherigem Stand:</w:t>
      </w:r>
      <w:r>
        <w:t xml:space="preserve"> Satzstruktur, alle Positionsfelder und alle drei Positions-Referenzen (</w:t>
      </w:r>
      <w:r>
        <w:rPr>
          <w:rFonts w:ascii="Consolas" w:hAnsi="Consolas" w:cs="Consolas" w:eastAsia="Consolas"/>
          <w:sz w:val="18"/>
        </w:rPr>
        <w:t>clientId</w:t>
      </w:r>
      <w:r>
        <w:t xml:space="preserve">,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, </w:t>
      </w:r>
      <w:r>
        <w:rPr>
          <w:rFonts w:ascii="Consolas" w:hAnsi="Consolas" w:cs="Consolas" w:eastAsia="Consolas"/>
          <w:sz w:val="18"/>
        </w:rPr>
        <w:t>extRefKey</w:t>
      </w:r>
      <w:r>
        <w:t xml:space="preserve">, </w:t>
      </w:r>
      <w:r>
        <w:rPr>
          <w:rFonts w:ascii="Consolas" w:hAnsi="Consolas" w:cs="Consolas" w:eastAsia="Consolas"/>
          <w:sz w:val="18"/>
        </w:rPr>
        <w:t>extRefVal1</w:t>
      </w:r>
      <w:r>
        <w:t xml:space="preserve">, </w:t>
      </w:r>
      <w:r>
        <w:rPr>
          <w:rFonts w:ascii="Consolas" w:hAnsi="Consolas" w:cs="Consolas" w:eastAsia="Consolas"/>
          <w:sz w:val="18"/>
        </w:rPr>
        <w:t>extRefVal2</w:t>
      </w:r>
      <w:r>
        <w:t xml:space="preserve">, </w:t>
      </w:r>
      <w:r>
        <w:rPr>
          <w:rFonts w:ascii="Consolas" w:hAnsi="Consolas" w:cs="Consolas" w:eastAsia="Consolas"/>
          <w:sz w:val="18"/>
        </w:rPr>
        <w:t>sysPartnerLine</w:t>
      </w:r>
      <w:r>
        <w:t xml:space="preserve">) stimmen genau überein. Abweichungen: (1) </w:t>
      </w:r>
      <w:r>
        <w:rPr>
          <w:rFonts w:ascii="Consolas" w:hAnsi="Consolas" w:cs="Consolas" w:eastAsia="Consolas"/>
          <w:sz w:val="18"/>
        </w:rPr>
        <w:t>info</w:t>
      </w:r>
      <w:r>
        <w:t xml:space="preserve"> echt </w:t>
      </w:r>
      <w:r>
        <w:rPr>
          <w:rFonts w:ascii="Consolas" w:hAnsi="Consolas" w:cs="Consolas" w:eastAsia="Consolas"/>
          <w:sz w:val="18"/>
        </w:rPr>
        <w:t>Wagen KW-1001</w:t>
      </w:r>
      <w:r>
        <w:t>, bisher leer; (2) Kopf-</w:t>
      </w:r>
      <w:r>
        <w:rPr>
          <w:rFonts w:ascii="Consolas" w:hAnsi="Consolas" w:cs="Consolas" w:eastAsia="Consolas"/>
          <w:sz w:val="18"/>
        </w:rPr>
        <w:t>extRefVal2</w:t>
      </w:r>
      <w:r>
        <w:t xml:space="preserve"> echt </w:t>
      </w:r>
      <w:r>
        <w:rPr>
          <w:rFonts w:ascii="Consolas" w:hAnsi="Consolas" w:cs="Consolas" w:eastAsia="Consolas"/>
          <w:sz w:val="18"/>
        </w:rPr>
        <w:t>LS-AKU-1002</w:t>
      </w:r>
      <w:r>
        <w:t xml:space="preserve">, bisher Bestellnummer </w:t>
      </w:r>
      <w:r>
        <w:rPr>
          <w:rFonts w:ascii="Consolas" w:hAnsi="Consolas" w:cs="Consolas" w:eastAsia="Consolas"/>
          <w:sz w:val="18"/>
        </w:rPr>
        <w:t>4500200101</w:t>
      </w:r>
      <w:r>
        <w:t xml:space="preserve">; (3) </w:t>
      </w:r>
      <w:r>
        <w:rPr>
          <w:rFonts w:ascii="Consolas" w:hAnsi="Consolas" w:cs="Consolas" w:eastAsia="Consolas"/>
          <w:sz w:val="18"/>
        </w:rPr>
        <w:t>HEADER_CREATIONTIME</w:t>
      </w:r>
      <w:r>
        <w:t xml:space="preserve"> 20261014150745 statt 20261014112148. Die hochgeladene Datei enthält ausserdem einen früheren Stand (20261014112315) </w:t>
      </w:r>
      <w:r>
        <w:rPr>
          <w:b/>
        </w:rPr>
        <w:t>ohne</w:t>
      </w:r>
      <w:r>
        <w:t xml:space="preserve"> </w:t>
      </w:r>
      <w:r>
        <w:rPr>
          <w:rFonts w:ascii="Consolas" w:hAnsi="Consolas" w:cs="Consolas" w:eastAsia="Consolas"/>
          <w:sz w:val="18"/>
        </w:rPr>
        <w:t>WLSSDLEXTREF001</w:t>
      </w:r>
      <w:r>
        <w:t xml:space="preserve"> und mit Kopfschlüssel </w:t>
      </w:r>
      <w:r>
        <w:rPr>
          <w:rFonts w:ascii="Consolas" w:hAnsi="Consolas" w:cs="Consolas" w:eastAsia="Consolas"/>
          <w:sz w:val="18"/>
        </w:rPr>
        <w:t>Information</w:t>
      </w:r>
      <w:r>
        <w:t>; welche Fassung in WAMAS gespeichert ist, bitte prüfen.</w:t>
      </w:r>
    </w:p>
    <w:p>
      <w:pPr>
        <w:pStyle w:val="ListBullet"/>
      </w:pPr>
      <w:r>
        <w:rPr>
          <w:b/>
        </w:rPr>
        <w:t>Ein Artikel in zwei Fächern</w:t>
      </w:r>
      <w:r>
        <w:t xml:space="preserve"> (Einl000032, JB-3030 in A1 und A2): zwei Positionen mit gleichem </w:t>
      </w:r>
      <w:r>
        <w:rPr>
          <w:rFonts w:ascii="Consolas" w:hAnsi="Consolas" w:cs="Consolas" w:eastAsia="Consolas"/>
          <w:sz w:val="18"/>
        </w:rPr>
        <w:t>itemNo</w:t>
      </w:r>
      <w:r>
        <w:t xml:space="preserve"> und unterschiedlichem </w:t>
      </w:r>
      <w:r>
        <w:rPr>
          <w:rFonts w:ascii="Consolas" w:hAnsi="Consolas" w:cs="Consolas" w:eastAsia="Consolas"/>
          <w:sz w:val="18"/>
        </w:rPr>
        <w:t>extRefVal2</w:t>
      </w:r>
      <w:r>
        <w:t xml:space="preserve"> senden, sonst weiss der Lift-Bediener nicht, dass er beide Fächer leeren muss.</w:t>
      </w:r>
    </w:p>
    <w:p>
      <w:pPr>
        <w:pStyle w:val="ListBullet"/>
      </w:pPr>
      <w:r>
        <w:rPr>
          <w:b/>
        </w:rPr>
        <w:t>Max. Menge je VE:</w:t>
      </w:r>
      <w:r>
        <w:t xml:space="preserve"> JB-3030 in A1 (126 PCS) übersteigt die Max. Menge der angelegten Verpackungsversion </w:t>
      </w:r>
      <w:r>
        <w:rPr>
          <w:rFonts w:ascii="Consolas" w:hAnsi="Consolas" w:cs="Consolas" w:eastAsia="Consolas"/>
          <w:sz w:val="18"/>
        </w:rPr>
        <w:t>LMB842_321</w:t>
      </w:r>
      <w:r>
        <w:t xml:space="preserve"> (90) und braucht rechnerisch 2 VE.</w:t>
      </w:r>
    </w:p>
    <w:p>
      <w:pPr>
        <w:pStyle w:val="ListBullet"/>
      </w:pPr>
      <w:r>
        <w:rPr>
          <w:b/>
        </w:rPr>
        <w:t>Grossgebinde</w:t>
      </w:r>
      <w:r>
        <w:t xml:space="preserve"> (Einl000033): </w:t>
      </w:r>
      <w:r>
        <w:rPr>
          <w:rFonts w:ascii="Consolas" w:hAnsi="Consolas" w:cs="Consolas" w:eastAsia="Consolas"/>
          <w:sz w:val="18"/>
        </w:rPr>
        <w:t>baseQty</w:t>
      </w:r>
      <w:r>
        <w:t xml:space="preserve"> ist die Menge in der Basiseinheit PCS (Rolle bzw. Packung zu 100), keine Umrechnung im Telegramm.</w:t>
      </w:r>
    </w:p>
    <w:p>
      <w:pPr>
        <w:pStyle w:val="ListBullet"/>
      </w:pPr>
      <w:r>
        <w:rPr>
          <w:b/>
        </w:rPr>
        <w:t>Barcode:</w:t>
      </w:r>
      <w:r>
        <w:t xml:space="preserve"> Dass der Artikel-Barcode die Artikelnummer enthält, ist eine Annahme; ein GTIN/Alias ist in den Artikeldaten nicht gepflegt.</w:t>
      </w:r>
    </w:p>
    <w:p>
      <w:pPr>
        <w:pStyle w:val="Heading1"/>
      </w:pPr>
      <w:r>
        <w:t>8 Praxisbeispiele</w:t>
      </w:r>
    </w:p>
    <w:p>
      <w:r>
        <w:t>Fortführung des Ablaufs Einl000032 mit Charge und MHD.</w:t>
      </w:r>
    </w:p>
    <w:p>
      <w:pPr>
        <w:pStyle w:val="Heading3"/>
      </w:pPr>
      <w:r>
        <w:t>8.0.1 Beispiel: Einl000032, Fall „ein Artikel in zwei Fächern“</w:t>
      </w:r>
    </w:p>
    <w:p>
      <w:r>
        <w:t>Würden die beiden Mengen JB-3030 aus zwei Chargen stammen, wäre das die saubere Aufteilung: Fach A1 eine Charge, Fach A2 die andere. Werte erfunden [Annahme] 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428"/>
        <w:gridCol w:w="1428"/>
        <w:gridCol w:w="1666"/>
        <w:gridCol w:w="1666"/>
        <w:gridCol w:w="1428"/>
        <w:gridCol w:w="1905"/>
      </w:tblGrid>
      <w:tr>
        <w:trPr>
          <w:tblHeader w:val="true"/>
        </w:trPr>
        <w:tc>
          <w:tcPr>
            <w:tcW w:type="dxa" w:w="14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Zeile</w:t>
            </w:r>
          </w:p>
        </w:tc>
        <w:tc>
          <w:tcPr>
            <w:tcW w:type="dxa" w:w="14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</w:t>
            </w:r>
          </w:p>
        </w:tc>
        <w:tc>
          <w:tcPr>
            <w:tcW w:type="dxa" w:w="1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itemNo</w:t>
            </w:r>
          </w:p>
        </w:tc>
        <w:tc>
          <w:tcPr>
            <w:tcW w:type="dxa" w:w="1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baseQty</w:t>
            </w:r>
          </w:p>
        </w:tc>
        <w:tc>
          <w:tcPr>
            <w:tcW w:type="dxa" w:w="14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batch</w:t>
            </w:r>
          </w:p>
        </w:tc>
        <w:tc>
          <w:tcPr>
            <w:tcW w:type="dxa" w:w="19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bbDate</w:t>
            </w:r>
          </w:p>
        </w:tc>
      </w:tr>
      <w:tr>
        <w:tc>
          <w:tcPr>
            <w:tcW w:type="dxa" w:w="1429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429"/>
          </w:tcPr>
          <w:p>
            <w:pPr>
              <w:spacing w:after="0" w:line="252" w:lineRule="auto"/>
            </w:pPr>
            <w:r>
              <w:rPr>
                <w:sz w:val="17"/>
              </w:rPr>
              <w:t>A1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126</w:t>
            </w:r>
          </w:p>
        </w:tc>
        <w:tc>
          <w:tcPr>
            <w:tcW w:type="dxa" w:w="14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S2403A</w:t>
            </w:r>
          </w:p>
        </w:tc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20280331</w:t>
            </w:r>
          </w:p>
        </w:tc>
      </w:tr>
      <w:tr>
        <w:tc>
          <w:tcPr>
            <w:tcW w:type="dxa" w:w="1429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429"/>
          </w:tcPr>
          <w:p>
            <w:pPr>
              <w:spacing w:after="0" w:line="252" w:lineRule="auto"/>
            </w:pPr>
            <w:r>
              <w:rPr>
                <w:sz w:val="17"/>
              </w:rPr>
              <w:t>A2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JB-3030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90</w:t>
            </w:r>
          </w:p>
        </w:tc>
        <w:tc>
          <w:tcPr>
            <w:tcW w:type="dxa" w:w="14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S2410B</w:t>
            </w:r>
          </w:p>
        </w:tc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20290930</w:t>
            </w:r>
          </w:p>
        </w:tc>
      </w:tr>
    </w:tbl>
    <w:p>
      <w:pPr>
        <w:pStyle w:val="BeschriftungSSI"/>
      </w:pPr>
      <w:r>
        <w:t>Tab. 31: Beispiel: Einl000032, Fall „ein Artikel in zwei Fächern“</w:t>
      </w:r>
    </w:p>
    <w:p>
      <w:r>
        <w:t>Diese Bestände sind auch die Grundlage des FEFO-Beispiels im neuen Dokument „Abläufe Auslagerung“ (Ausl000002).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Vorgängerdokument v1.0, Abschnitt „Charge und MHD in diesen Abläufen“</w:t>
      </w:r>
    </w:p>
    <w:p>
      <w:pPr>
        <w:pStyle w:val="Heading1"/>
      </w:pPr>
      <w:r>
        <w:t>9 Offene Fragen und Lücken</w:t>
      </w:r>
    </w:p>
    <w:p>
      <w:pPr>
        <w:pStyle w:val="Heading2"/>
      </w:pPr>
      <w:r>
        <w:t>9.1 Offene Punkte aus den drei Fällen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Telegramm Einl000031:</w:t>
      </w:r>
      <w:r>
        <w:t xml:space="preserve"> Kopf-</w:t>
      </w:r>
      <w:r>
        <w:rPr>
          <w:rFonts w:ascii="Consolas" w:hAnsi="Consolas" w:cs="Consolas" w:eastAsia="Consolas"/>
          <w:sz w:val="18"/>
        </w:rPr>
        <w:t>extRefVal2</w:t>
      </w:r>
      <w:r>
        <w:t xml:space="preserve"> ist </w:t>
      </w:r>
      <w:r>
        <w:rPr>
          <w:rFonts w:ascii="Consolas" w:hAnsi="Consolas" w:cs="Consolas" w:eastAsia="Consolas"/>
          <w:sz w:val="18"/>
        </w:rPr>
        <w:t>LS-AKU-1002</w:t>
      </w:r>
      <w:r>
        <w:t xml:space="preserve"> statt Bestellnummer </w:t>
      </w:r>
      <w:r>
        <w:rPr>
          <w:rFonts w:ascii="Consolas" w:hAnsi="Consolas" w:cs="Consolas" w:eastAsia="Consolas"/>
          <w:sz w:val="18"/>
        </w:rPr>
        <w:t>4500200101</w:t>
      </w:r>
      <w:r>
        <w:t xml:space="preserve">. Eingabefehler oder gewollt? </w:t>
      </w:r>
      <w:r>
        <w:rPr>
          <w:rFonts w:ascii="Consolas" w:hAnsi="Consolas" w:cs="Consolas" w:eastAsia="Consolas"/>
          <w:sz w:val="18"/>
        </w:rPr>
        <w:t>info</w:t>
      </w:r>
      <w:r>
        <w:t xml:space="preserve"> „Wagen KW-1001“ künftig immer senden? Wurde zuvor der Stand ohne Positions-Referenzen (11:23) ebenfalls gesendet, und welche Fassung zeigt WAMAS?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Lieferschein und Seriennummer:</w:t>
      </w:r>
      <w:r>
        <w:t xml:space="preserve"> Genügt </w:t>
      </w:r>
      <w:r>
        <w:rPr>
          <w:rFonts w:ascii="Consolas" w:hAnsi="Consolas" w:cs="Consolas" w:eastAsia="Consolas"/>
          <w:sz w:val="18"/>
        </w:rPr>
        <w:t>noteNo</w:t>
      </w:r>
      <w:r>
        <w:t xml:space="preserve"> künftig allein, oder bleibt die Kopf-Referenz </w:t>
      </w:r>
      <w:r>
        <w:rPr>
          <w:rFonts w:ascii="Consolas" w:hAnsi="Consolas" w:cs="Consolas" w:eastAsia="Consolas"/>
          <w:sz w:val="18"/>
        </w:rPr>
        <w:t>LIEFERSCHEIN</w:t>
      </w:r>
      <w:r>
        <w:t xml:space="preserve"> mit Bestellnummer? Für spätere Serienartikel: CSIA 01 in WAMAS einrichten und am Lift testen.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Screenshots:</w:t>
      </w:r>
      <w:r>
        <w:t xml:space="preserve"> Storage Demand, Positionen mit extRef, Touch Client und FINISHED aus WAMAS (srv01) ergänzen; erst dann sind die Abschnitte x.5.2 bis x.5.4 der drei Abläufe belegt.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Fall 32:</w:t>
      </w:r>
      <w:r>
        <w:t xml:space="preserve"> Wie zeigt der Touch Client zwei Positionen desselben Artikels, und lagert WAMAS A1 (126, über Max. Menge 90) in zwei Behälter? Soll für JB-3030 eine grössere Verpackungsversion (</w:t>
      </w:r>
      <w:r>
        <w:rPr>
          <w:rFonts w:ascii="Consolas" w:hAnsi="Consolas" w:cs="Consolas" w:eastAsia="Consolas"/>
          <w:sz w:val="18"/>
        </w:rPr>
        <w:t>LMB842_432</w:t>
      </w:r>
      <w:r>
        <w:t xml:space="preserve"> 126, </w:t>
      </w:r>
      <w:r>
        <w:rPr>
          <w:rFonts w:ascii="Consolas" w:hAnsi="Consolas" w:cs="Consolas" w:eastAsia="Consolas"/>
          <w:sz w:val="18"/>
        </w:rPr>
        <w:t>LMB842_765</w:t>
      </w:r>
      <w:r>
        <w:t xml:space="preserve"> 216) angelegt werden?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Fall 33:</w:t>
      </w:r>
      <w:r>
        <w:t xml:space="preserve"> Werden Teilmengen in teilbelegte oder vorhandene Behälter eingelagert? Wird in BC Dynamics in PCS (Rolle/Packung) oder in Kartons gebucht?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Charge und MHD:</w:t>
      </w:r>
      <w:r>
        <w:t xml:space="preserve"> Welche Akumax-Artikel bekommen Charge und/oder MHD? Wie liest der Erfasser sie (Etikett, GS1-Barcode mit Charge und Verfallsdatum)? Werden sie am Lift aus dem Telegramm vorbelegt?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Barcodes:</w:t>
      </w:r>
      <w:r>
        <w:t xml:space="preserve"> Welche Barcodes tragen die Artikel (Artikelnummer, GTIN)? Ohne GTIN-Alias in WAMAS/BC ist der Artikel-Scan eine Annahme.</w:t>
      </w:r>
    </w:p>
    <w:p>
      <w:pPr>
        <w:pStyle w:val="Heading2"/>
      </w:pPr>
      <w:r>
        <w:t>9.2 Annahmen im Text (Übersicht)</w:t>
      </w:r>
    </w:p>
    <w:p>
      <w:r>
        <w:t>Die folgenden Kästen „Annahme, zu prüfen“ stehen im Text an der jeweiligen Stelle; hier als Übersicht:</w:t>
      </w:r>
    </w:p>
    <w:p>
      <w:pPr>
        <w:pStyle w:val="ListBullet"/>
      </w:pPr>
      <w:r>
        <w:rPr>
          <w:b/>
        </w:rPr>
        <w:t>Herkunft der Telegramme:</w:t>
      </w:r>
      <w:r>
        <w:t xml:space="preserve"> Einl000031 ist das echt an WAMAS gesendete Telegramm (14.10.2026, 15:07) [echt gesendet] . Für Einl000032 und Einl000033 liegt kein gesendetes Telegramm vor; ihre Telegramme und alle Positions-Referenzen </w:t>
      </w:r>
      <w:r>
        <w:rPr>
          <w:rFonts w:ascii="Consolas" w:hAnsi="Consolas" w:cs="Consolas" w:eastAsia="Consolas"/>
          <w:sz w:val="18"/>
        </w:rPr>
        <w:t>WLSSDLEXTREF001</w:t>
      </w:r>
      <w:r>
        <w:t xml:space="preserve"> sind [abgeleitet aus Einl000031] : gleiche Struktur, gleiche Felder, Verknüpfung über </w:t>
      </w:r>
      <w:r>
        <w:rPr>
          <w:rFonts w:ascii="Consolas" w:hAnsi="Consolas" w:cs="Consolas" w:eastAsia="Consolas"/>
          <w:sz w:val="18"/>
        </w:rPr>
        <w:t>sysPartnerLine</w:t>
      </w:r>
      <w:r>
        <w:t>.</w:t>
      </w:r>
    </w:p>
    <w:p>
      <w:pPr>
        <w:pStyle w:val="ListBullet"/>
      </w:pPr>
      <w:r>
        <w:rPr>
          <w:b/>
        </w:rPr>
        <w:t>Ein Artikel, zwei Fächer:</w:t>
      </w:r>
      <w:r>
        <w:t xml:space="preserve"> Auf dem Lieferschein steht JB-3030 vermutlich als eine Zeile mit 216 PCS [Annahme] . Weil die Menge auf A1 (126) und A2 (90) verteilt wird, entstehen in BC Dynamics beim Scannen zwei Einlagerzeilen. Auffällig: 216 entspricht genau der Max. Menge der Verpackungsversion </w:t>
      </w:r>
      <w:r>
        <w:rPr>
          <w:rFonts w:ascii="Consolas" w:hAnsi="Consolas" w:cs="Consolas" w:eastAsia="Consolas"/>
          <w:sz w:val="18"/>
        </w:rPr>
        <w:t>LMB842_765</w:t>
      </w:r>
      <w:r>
        <w:t xml:space="preserve">, 126 der von </w:t>
      </w:r>
      <w:r>
        <w:rPr>
          <w:rFonts w:ascii="Consolas" w:hAnsi="Consolas" w:cs="Consolas" w:eastAsia="Consolas"/>
          <w:sz w:val="18"/>
        </w:rPr>
        <w:t>LMB842_432</w:t>
      </w:r>
      <w:r>
        <w:t xml:space="preserve">; angelegt ist aber nur </w:t>
      </w:r>
      <w:r>
        <w:rPr>
          <w:rFonts w:ascii="Consolas" w:hAnsi="Consolas" w:cs="Consolas" w:eastAsia="Consolas"/>
          <w:sz w:val="18"/>
        </w:rPr>
        <w:t>LMB842_321</w:t>
      </w:r>
      <w:r>
        <w:t xml:space="preserve"> (90).</w:t>
      </w:r>
    </w:p>
    <w:p>
      <w:pPr>
        <w:pStyle w:val="ListBullet"/>
      </w:pPr>
      <w:r>
        <w:rPr>
          <w:b/>
        </w:rPr>
        <w:t>Grossgebinde:</w:t>
      </w:r>
      <w:r>
        <w:t xml:space="preserve"> Basiseinheit ist </w:t>
      </w:r>
      <w:r>
        <w:rPr>
          <w:rFonts w:ascii="Consolas" w:hAnsi="Consolas" w:cs="Consolas" w:eastAsia="Consolas"/>
          <w:sz w:val="18"/>
        </w:rPr>
        <w:t>PCS</w:t>
      </w:r>
      <w:r>
        <w:t>. Laut Beschreibung ist 1 PCS eine Rolle 5 cm x 32 m (KT3G, KT5G, LT-K3203) bzw. eine Packung Klipphauben zu 100 Stück (MM-75323, MM-75324). Liefert der Lieferant in Kartons, muss BC Dynamics vor dem Senden auf PCS umrechnen [Annahme] .</w:t>
      </w:r>
    </w:p>
    <w:p>
      <w:pPr>
        <w:pStyle w:val="Heading2"/>
      </w:pPr>
      <w:r>
        <w:t>9.3 Fehlende Screenshots und Fotos</w:t>
      </w:r>
    </w:p>
    <w:p>
      <w:r>
        <w:t>Diese Bilder sind im Dokument als Lücke markiert und werden nachgeliefert:</w:t>
      </w:r>
    </w:p>
    <w:p>
      <w:pPr>
        <w:pStyle w:val="ListBullet"/>
      </w:pPr>
      <w:r>
        <w:rPr>
          <w:b/>
        </w:rPr>
        <w:t>Foto folgt:</w:t>
      </w:r>
      <w:r>
        <w:t xml:space="preserve"> Echtes Foto des beladenen Wagens KW-1001 vor dem Lift</w:t>
      </w:r>
    </w:p>
    <w:p>
      <w:pPr>
        <w:pStyle w:val="ListBullet"/>
      </w:pPr>
      <w:r>
        <w:rPr>
          <w:b/>
        </w:rPr>
        <w:t>Screenshot folgt:</w:t>
      </w:r>
      <w:r>
        <w:t xml:space="preserve"> WAMAS: Storage Demand Einl000031 in der Übersicht (Main state New, Order type IG)</w:t>
      </w:r>
    </w:p>
    <w:p>
      <w:pPr>
        <w:pStyle w:val="ListBullet"/>
      </w:pPr>
      <w:r>
        <w:rPr>
          <w:b/>
        </w:rPr>
        <w:t>Screenshot folgt:</w:t>
      </w:r>
      <w:r>
        <w:t xml:space="preserve"> WAMAS: Positionen von Einl000031 mit externer Referenz WAGE / KW-1001 / Fach</w:t>
      </w:r>
    </w:p>
    <w:p>
      <w:pPr>
        <w:pStyle w:val="ListBullet"/>
      </w:pPr>
      <w:r>
        <w:rPr>
          <w:b/>
        </w:rPr>
        <w:t>Screenshot folgt:</w:t>
      </w:r>
      <w:r>
        <w:t xml:space="preserve"> WAMAS Touch Client am Lift: Position mit WAGE Nummer KW-1001 und Fach Nummer (z. B. A1)</w:t>
      </w:r>
    </w:p>
    <w:p>
      <w:pPr>
        <w:pStyle w:val="ListBullet"/>
      </w:pPr>
      <w:r>
        <w:rPr>
          <w:b/>
        </w:rPr>
        <w:t>Screenshot folgt:</w:t>
      </w:r>
      <w:r>
        <w:t xml:space="preserve"> WAMAS: Storage Demand Einl000031 mit Main state FINISHED</w:t>
      </w:r>
    </w:p>
    <w:p>
      <w:pPr>
        <w:pStyle w:val="ListBullet"/>
      </w:pPr>
      <w:r>
        <w:rPr>
          <w:b/>
        </w:rPr>
        <w:t>Foto folgt:</w:t>
      </w:r>
      <w:r>
        <w:t xml:space="preserve"> Echtes Foto des beladenen Wagens KW-1002 vor dem Lift</w:t>
      </w:r>
    </w:p>
    <w:p>
      <w:pPr>
        <w:pStyle w:val="ListBullet"/>
      </w:pPr>
      <w:r>
        <w:rPr>
          <w:b/>
        </w:rPr>
        <w:t>Screenshot folgt:</w:t>
      </w:r>
      <w:r>
        <w:t xml:space="preserve"> WAMAS: Storage Demand Einl000032 in der Übersicht (Main state New, Order type IG)</w:t>
      </w:r>
    </w:p>
    <w:p>
      <w:pPr>
        <w:pStyle w:val="ListBullet"/>
      </w:pPr>
      <w:r>
        <w:rPr>
          <w:b/>
        </w:rPr>
        <w:t>Screenshot folgt:</w:t>
      </w:r>
      <w:r>
        <w:t xml:space="preserve"> WAMAS: Positionen von Einl000032 mit externer Referenz WAGE / KW-1002 / Fach</w:t>
      </w:r>
    </w:p>
    <w:p>
      <w:pPr>
        <w:pStyle w:val="ListBullet"/>
      </w:pPr>
      <w:r>
        <w:rPr>
          <w:b/>
        </w:rPr>
        <w:t>Screenshot folgt:</w:t>
      </w:r>
      <w:r>
        <w:t xml:space="preserve"> WAMAS Touch Client am Lift: Position mit WAGE Nummer KW-1002 und Fach Nummer (z. B. A1)</w:t>
      </w:r>
    </w:p>
    <w:p>
      <w:pPr>
        <w:pStyle w:val="ListBullet"/>
      </w:pPr>
      <w:r>
        <w:rPr>
          <w:b/>
        </w:rPr>
        <w:t>Screenshot folgt:</w:t>
      </w:r>
      <w:r>
        <w:t xml:space="preserve"> WAMAS: Storage Demand Einl000032 mit Main state FINISHED</w:t>
      </w:r>
    </w:p>
    <w:p>
      <w:pPr>
        <w:pStyle w:val="ListBullet"/>
      </w:pPr>
      <w:r>
        <w:rPr>
          <w:b/>
        </w:rPr>
        <w:t>Foto folgt:</w:t>
      </w:r>
      <w:r>
        <w:t xml:space="preserve"> Echtes Foto des beladenen Wagens KW-1003 vor dem Lift</w:t>
      </w:r>
    </w:p>
    <w:p>
      <w:pPr>
        <w:pStyle w:val="ListBullet"/>
      </w:pPr>
      <w:r>
        <w:rPr>
          <w:b/>
        </w:rPr>
        <w:t>Screenshot folgt:</w:t>
      </w:r>
      <w:r>
        <w:t xml:space="preserve"> WAMAS: Storage Demand Einl000033 in der Übersicht (Main state New, Order type IG)</w:t>
      </w:r>
    </w:p>
    <w:p>
      <w:pPr>
        <w:pStyle w:val="ListBullet"/>
      </w:pPr>
      <w:r>
        <w:rPr>
          <w:b/>
        </w:rPr>
        <w:t>Screenshot folgt:</w:t>
      </w:r>
      <w:r>
        <w:t xml:space="preserve"> WAMAS: Positionen von Einl000033 mit externer Referenz WAGE / KW-1003 / Fach</w:t>
      </w:r>
    </w:p>
    <w:p>
      <w:pPr>
        <w:pStyle w:val="ListBullet"/>
      </w:pPr>
      <w:r>
        <w:rPr>
          <w:b/>
        </w:rPr>
        <w:t>Screenshot folgt:</w:t>
      </w:r>
      <w:r>
        <w:t xml:space="preserve"> WAMAS Touch Client am Lift: Position mit WAGE Nummer KW-1003 und Fach Nummer (z. B. A1)</w:t>
      </w:r>
    </w:p>
    <w:p>
      <w:pPr>
        <w:pStyle w:val="ListBullet"/>
      </w:pPr>
      <w:r>
        <w:rPr>
          <w:b/>
        </w:rPr>
        <w:t>Screenshot folgt:</w:t>
      </w:r>
      <w:r>
        <w:t xml:space="preserve"> WAMAS: Storage Demand Einl000033 mit Main state FINISHED</w:t>
      </w:r>
    </w:p>
    <w:p>
      <w:pPr>
        <w:pStyle w:val="Heading1"/>
      </w:pPr>
      <w:r>
        <w:t>10 Quellenverzeichnis</w:t>
      </w:r>
    </w:p>
    <w:p>
      <w:pPr>
        <w:pStyle w:val="Heading2"/>
      </w:pPr>
      <w:r>
        <w:t>10.1 Abkürzungen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37"/>
        <w:gridCol w:w="8487"/>
      </w:tblGrid>
      <w:tr>
        <w:trPr>
          <w:tblHeader w:val="true"/>
        </w:trPr>
        <w:tc>
          <w:tcPr>
            <w:tcW w:type="dxa" w:w="1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4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ACK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Acknowledge, Rückmeldung von WAMAS an den Host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BC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BC Dynamics (Microsoft Dynamics 365 Business Central), ERP und Host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CSIA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Customizable stock-identifying attribute (frei definierbares Bestandsmerkmal)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FEFO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First Expired, First Out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MHD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Mindesthaltbarkeitsdatum (bbDate, best before date)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Basiseinheit Stück (pieces)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VE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Verpackungseinheit gemäss Verpackungsversion (cubatureId)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WAGE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Referenzschlüssel für den Kommissionierwagen (nicht „Waage“)</w:t>
            </w:r>
          </w:p>
        </w:tc>
      </w:tr>
    </w:tbl>
    <w:p>
      <w:pPr>
        <w:pStyle w:val="BeschriftungSSI"/>
      </w:pPr>
      <w:r>
        <w:t>Tab. 32: Abkürzungen</w:t>
      </w:r>
    </w:p>
    <w:p>
      <w:pPr>
        <w:pStyle w:val="Heading2"/>
      </w:pPr>
      <w:r>
        <w:t>10.2 Dokumente und Dateien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243"/>
        <w:gridCol w:w="4282"/>
      </w:tblGrid>
      <w:tr>
        <w:trPr>
          <w:tblHeader w:val="true"/>
        </w:trPr>
        <w:tc>
          <w:tcPr>
            <w:tcW w:type="dxa" w:w="52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Datei</w:t>
            </w:r>
          </w:p>
        </w:tc>
        <w:tc>
          <w:tcPr>
            <w:tcW w:type="dxa" w:w="42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Verwendung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einlagerungen/​WLSSD_​Einl000031_​KW-1001.​json</w:t>
            </w:r>
            <w:r>
              <w:rPr>
                <w:sz w:val="17"/>
              </w:rPr>
              <w:t xml:space="preserve"> (echt gesendet, Kopie unter </w:t>
            </w:r>
            <w:r>
              <w:rPr>
                <w:rFonts w:ascii="Consolas" w:hAnsi="Consolas" w:cs="Consolas" w:eastAsia="Consolas"/>
                <w:sz w:val="15"/>
              </w:rPr>
              <w:t>einlagerungen/​echt/</w:t>
            </w:r>
            <w:r>
              <w:rPr>
                <w:sz w:val="17"/>
              </w:rPr>
              <w:t>)</w:t>
            </w:r>
          </w:p>
        </w:tc>
        <w:tc>
          <w:tcPr>
            <w:tcW w:type="dxa" w:w="4282"/>
          </w:tcPr>
          <w:p>
            <w:pPr>
              <w:spacing w:after="0" w:line="252" w:lineRule="auto"/>
            </w:pPr>
            <w:r>
              <w:rPr>
                <w:sz w:val="17"/>
              </w:rPr>
              <w:t>Telegramm Einl000031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einlagerungen/​WLSSD_​Einl000032_​KW-1002.​json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einlagerungen/​WLSSD_​Einl000033_​KW-1003.​json</w:t>
            </w:r>
          </w:p>
        </w:tc>
        <w:tc>
          <w:tcPr>
            <w:tcW w:type="dxa" w:w="4282"/>
          </w:tcPr>
          <w:p>
            <w:pPr>
              <w:spacing w:after="0" w:line="252" w:lineRule="auto"/>
            </w:pPr>
            <w:r>
              <w:rPr>
                <w:sz w:val="17"/>
              </w:rPr>
              <w:t>Telegramme Einl000032 und Einl000033 (abgeleitet)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akumax_​kubatur_​mapping.​json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akumax_​items_​payload.​json</w:t>
            </w:r>
          </w:p>
        </w:tc>
        <w:tc>
          <w:tcPr>
            <w:tcW w:type="dxa" w:w="4282"/>
          </w:tcPr>
          <w:p>
            <w:pPr>
              <w:spacing w:after="0" w:line="252" w:lineRule="auto"/>
            </w:pPr>
            <w:r>
              <w:rPr>
                <w:sz w:val="17"/>
              </w:rPr>
              <w:t>Artikel, Verpackungsversionen, Max. Menge je VE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sz w:val="17"/>
              </w:rPr>
              <w:t>Prozessbeschreibung Wareneingang mit Kommissionierwagen (</w:t>
            </w:r>
            <w:r>
              <w:rPr>
                <w:rFonts w:ascii="Consolas" w:hAnsi="Consolas" w:cs="Consolas" w:eastAsia="Consolas"/>
                <w:sz w:val="15"/>
              </w:rPr>
              <w:t>Akumax_​Wareneingang_​Kommissionierwagen_​Prozessbeschreibung_​deDE_​v2.​0</w:t>
            </w:r>
            <w:r>
              <w:rPr>
                <w:sz w:val="17"/>
              </w:rPr>
              <w:t>)</w:t>
            </w:r>
          </w:p>
        </w:tc>
        <w:tc>
          <w:tcPr>
            <w:tcW w:type="dxa" w:w="4282"/>
          </w:tcPr>
          <w:p>
            <w:pPr>
              <w:spacing w:after="0" w:line="252" w:lineRule="auto"/>
            </w:pPr>
            <w:r>
              <w:rPr>
                <w:sz w:val="17"/>
              </w:rPr>
              <w:t>Grundlage Prozess, Abschnitte 7.6 und 7.7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sz w:val="17"/>
              </w:rPr>
              <w:t>Interface Manual WLS-ERP 2.8, Tab. 40; User Manual 6.2.5.1; Administrator Manual 3.6.6</w:t>
            </w:r>
          </w:p>
        </w:tc>
        <w:tc>
          <w:tcPr>
            <w:tcW w:type="dxa" w:w="4282"/>
          </w:tcPr>
          <w:p>
            <w:pPr>
              <w:spacing w:after="0" w:line="252" w:lineRule="auto"/>
            </w:pPr>
            <w:r>
              <w:rPr>
                <w:sz w:val="17"/>
              </w:rPr>
              <w:t>Charge und MHD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Diagramme </w:t>
            </w:r>
            <w:r>
              <w:rPr>
                <w:rFonts w:ascii="Consolas" w:hAnsi="Consolas" w:cs="Consolas" w:eastAsia="Consolas"/>
                <w:sz w:val="15"/>
              </w:rPr>
              <w:t>Ablauf_​Einl000031_​Fluss.​png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Ablauf_​Einl000032_​Fluss.​png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Ablauf_​Einl000033_​Fluss.​png</w:t>
            </w:r>
            <w:r>
              <w:rPr>
                <w:sz w:val="17"/>
              </w:rPr>
              <w:t xml:space="preserve">; Wagenskizzen </w:t>
            </w:r>
            <w:r>
              <w:rPr>
                <w:rFonts w:ascii="Consolas" w:hAnsi="Consolas" w:cs="Consolas" w:eastAsia="Consolas"/>
                <w:sz w:val="15"/>
              </w:rPr>
              <w:t>wagen_​belegung_​Einl00003x_​KW-100x_​pcs.​png</w:t>
            </w:r>
          </w:p>
        </w:tc>
        <w:tc>
          <w:tcPr>
            <w:tcW w:type="dxa" w:w="4282"/>
          </w:tcPr>
          <w:p>
            <w:pPr>
              <w:spacing w:after="0" w:line="252" w:lineRule="auto"/>
            </w:pPr>
            <w:r>
              <w:rPr>
                <w:sz w:val="17"/>
              </w:rPr>
              <w:t>Abbildungen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sz w:val="17"/>
              </w:rPr>
              <w:t>Ablaeufe_​Einl000031-33 v1.0 (HTML/Word, bisheriges Layout)</w:t>
            </w:r>
          </w:p>
        </w:tc>
        <w:tc>
          <w:tcPr>
            <w:tcW w:type="dxa" w:w="4282"/>
          </w:tcPr>
          <w:p>
            <w:pPr>
              <w:spacing w:after="0" w:line="252" w:lineRule="auto"/>
            </w:pPr>
            <w:r>
              <w:rPr>
                <w:sz w:val="17"/>
              </w:rPr>
              <w:t>Vorgängerversion, Inhalt übernommen</w:t>
            </w:r>
          </w:p>
        </w:tc>
      </w:tr>
    </w:tbl>
    <w:p>
      <w:pPr>
        <w:pStyle w:val="BeschriftungSSI"/>
      </w:pPr>
      <w:r>
        <w:t>Tab. 33: Verwendete Dokumente und Dateien</w:t>
      </w:r>
    </w:p>
    <w:p>
      <w:pPr>
        <w:pStyle w:val="Heading2"/>
      </w:pPr>
      <w:r>
        <w:t>10.3 Verwendete Kapitel und Tabellen der Manuals</w:t>
      </w:r>
    </w:p>
    <w:p>
      <w:r>
        <w:t>Im Text zitierte Stellen (Kapitel, Tabellen, Seiten der PDF-Fassung):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415"/>
        <w:gridCol w:w="3110"/>
      </w:tblGrid>
      <w:tr>
        <w:trPr>
          <w:tblHeader w:val="true"/>
        </w:trPr>
        <w:tc>
          <w:tcPr>
            <w:tcW w:type="dxa" w:w="64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Manual</w:t>
            </w:r>
          </w:p>
        </w:tc>
        <w:tc>
          <w:tcPr>
            <w:tcW w:type="dxa" w:w="31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Zitierte Stellen</w:t>
            </w:r>
          </w:p>
        </w:tc>
      </w:tr>
      <w:tr>
        <w:tc>
          <w:tcPr>
            <w:tcW w:type="dxa" w:w="6414"/>
          </w:tcPr>
          <w:p>
            <w:pPr>
              <w:spacing w:after="0" w:line="252" w:lineRule="auto"/>
            </w:pPr>
            <w:r>
              <w:rPr>
                <w:sz w:val="17"/>
              </w:rPr>
              <w:t>Interface Manual WLS-ERP 2.8 (IM)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Tab. 40</w:t>
            </w:r>
          </w:p>
        </w:tc>
      </w:tr>
      <w:tr>
        <w:tc>
          <w:tcPr>
            <w:tcW w:type="dxa" w:w="6414"/>
          </w:tcPr>
          <w:p>
            <w:pPr>
              <w:spacing w:after="0" w:line="252" w:lineRule="auto"/>
            </w:pPr>
            <w:r>
              <w:rPr>
                <w:sz w:val="17"/>
              </w:rPr>
              <w:t>User Manual 2.8 (UM)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6.2.5.1</w:t>
            </w:r>
          </w:p>
        </w:tc>
      </w:tr>
      <w:tr>
        <w:tc>
          <w:tcPr>
            <w:tcW w:type="dxa" w:w="6414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Manual 2.8 (AM)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3.6.6</w:t>
            </w:r>
          </w:p>
        </w:tc>
      </w:tr>
    </w:tbl>
    <w:p>
      <w:pPr>
        <w:pStyle w:val="BeschriftungSSI"/>
      </w:pPr>
      <w:r>
        <w:t>Tab. 34: Zitierte Stellen der Manuals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Ablaufbeschreibung V 2.0 (Redesign)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Ablaufbeschreibung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Abläufe Einl000031 bis Einl000033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Abläufe Einl000031 bis Einl000033</dc:title>
  <dc:subject>Akumax AG · Wareneingang mit Kommissionierwagen: drei konkrete Abläufe</dc:subject>
  <dc:creator>Marek Sobona /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