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Zuordnungen Artikel ↔ Box und Lagerplatz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Artikel einer Box zuordnen, Höchstmengen pflegen, Zuordnungsmodus verstehen und Zuordnungen wieder lösen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1.0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Die drei Ebenen</w:t>
        <w:tab/>
        <w:t>4</w:t>
      </w:r>
    </w:p>
    <w:p>
      <w:pPr>
        <w:pStyle w:val="TOC1"/>
        <w:tabs>
          <w:tab w:pos="9524" w:val="right" w:leader="dot"/>
        </w:tabs>
      </w:pPr>
      <w:r>
        <w:t>3 Artikel einer Box zuordnen (Touch, LM002)</w:t>
        <w:tab/>
        <w:t>5</w:t>
      </w:r>
    </w:p>
    <w:p>
      <w:pPr>
        <w:pStyle w:val="TOC1"/>
        <w:tabs>
          <w:tab w:pos="9524" w:val="right" w:leader="dot"/>
        </w:tabs>
      </w:pPr>
      <w:r>
        <w:t>4 Artikel ↔ Boxtyp und Höchstmenge</w:t>
        <w:tab/>
        <w:t>6</w:t>
      </w:r>
    </w:p>
    <w:p>
      <w:pPr>
        <w:pStyle w:val="TOC2"/>
        <w:tabs>
          <w:tab w:pos="9524" w:val="right" w:leader="dot"/>
        </w:tabs>
      </w:pPr>
      <w:r>
        <w:t>4.1 Am Touch-Client (LM012)</w:t>
        <w:tab/>
        <w:t>6</w:t>
      </w:r>
    </w:p>
    <w:p>
      <w:pPr>
        <w:pStyle w:val="TOC2"/>
        <w:tabs>
          <w:tab w:pos="9524" w:val="right" w:leader="dot"/>
        </w:tabs>
      </w:pPr>
      <w:r>
        <w:t>4.2 Im Desktop-Client (LM084)</w:t>
        <w:tab/>
        <w:t>6</w:t>
      </w:r>
    </w:p>
    <w:p>
      <w:pPr>
        <w:pStyle w:val="TOC1"/>
        <w:tabs>
          <w:tab w:pos="9524" w:val="right" w:leader="dot"/>
        </w:tabs>
      </w:pPr>
      <w:r>
        <w:t>5 Zuordnungsmodus: was passiert, wenn die Box leer ist?</w:t>
        <w:tab/>
        <w:t>7</w:t>
      </w:r>
    </w:p>
    <w:p>
      <w:pPr>
        <w:pStyle w:val="TOC1"/>
        <w:tabs>
          <w:tab w:pos="9524" w:val="right" w:leader="dot"/>
        </w:tabs>
      </w:pPr>
      <w:r>
        <w:t>6 Zuordnung lösen</w:t>
        <w:tab/>
        <w:t>8</w:t>
      </w:r>
    </w:p>
    <w:p>
      <w:pPr>
        <w:pStyle w:val="TOC1"/>
        <w:tabs>
          <w:tab w:pos="9524" w:val="right" w:leader="dot"/>
        </w:tabs>
      </w:pPr>
      <w:r>
        <w:t>7 Zuordnungen kontrollieren</w:t>
        <w:tab/>
        <w:t>9</w:t>
      </w:r>
    </w:p>
    <w:p>
      <w:pPr>
        <w:pStyle w:val="TOC1"/>
        <w:tabs>
          <w:tab w:pos="9524" w:val="right" w:leader="dot"/>
        </w:tabs>
      </w:pPr>
      <w:r>
        <w:t>8 Stolperfallen</w:t>
        <w:tab/>
        <w:t>10</w:t>
      </w:r>
    </w:p>
    <w:p>
      <w:pPr>
        <w:pStyle w:val="TOC1"/>
        <w:tabs>
          <w:tab w:pos="9524" w:val="right" w:leader="dot"/>
        </w:tabs>
      </w:pPr>
      <w:r>
        <w:t>9 Praxisbeispiel</w:t>
        <w:tab/>
        <w:t>11</w:t>
      </w:r>
    </w:p>
    <w:p>
      <w:pPr>
        <w:pStyle w:val="TOC1"/>
        <w:tabs>
          <w:tab w:pos="9524" w:val="right" w:leader="dot"/>
        </w:tabs>
      </w:pPr>
      <w:r>
        <w:t>10 Quellenverzeichnis</w:t>
        <w:tab/>
        <w:t>12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Im LOGIMAT kann ein Artikel nur in eine Box eingelagert werden, der er </w:t>
      </w:r>
      <w:r>
        <w:rPr>
          <w:b/>
        </w:rPr>
        <w:t>zugeordnet</w:t>
      </w:r>
      <w:r>
        <w:t xml:space="preserve"> ist. Diese Anleitung erklärt die drei Ebenen und wie Sie Zuordnungen am Touch-Client und im Desktop-Client pflegen.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Zuordnungen Artikel ↔ Box und Lagerplatz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 und Key-User der Hauri AG (Alex Mittag, Marcel, Damian)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SSI-Testsystem srv01 (16./17.10.2026), Benutzerhandbuch 2.7 Kap. 5.6, User Manual 2.8 Kap. 5.1, Administratorhandbuch 2.7 Kap. 3.1.7, Know-how LOGIMAT-Bedienung und Admin</w:t>
            </w:r>
          </w:p>
        </w:tc>
      </w:tr>
    </w:tbl>
    <w:p>
      <w:pPr>
        <w:spacing w:after="40"/>
      </w:pPr>
    </w:p>
    <w:p>
      <w:pPr>
        <w:pStyle w:val="Heading1"/>
      </w:pPr>
      <w:r>
        <w:t>2 Die drei Ebenen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39"/>
        <w:gridCol w:w="4974"/>
        <w:gridCol w:w="2493"/>
        <w:gridCol w:w="618"/>
      </w:tblGrid>
      <w:tr>
        <w:trPr>
          <w:tblHeader w:val="true"/>
          <w:cantSplit w:val="true"/>
        </w:trPr>
        <w:tc>
          <w:tcPr>
            <w:tcW w:type="dxa" w:w="14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49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wird festgelegt?</w:t>
            </w:r>
          </w:p>
        </w:tc>
        <w:tc>
          <w:tcPr>
            <w:tcW w:type="dxa" w:w="249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Wo?</w:t>
            </w:r>
          </w:p>
        </w:tc>
        <w:tc>
          <w:tcPr>
            <w:tcW w:type="dxa" w:w="6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Legt eine Box an?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Lagerplatz = Tablar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Jedes Tablar ist ein Lagerplatz im LOGIMAT (z. B. im Testsystem </w:t>
            </w:r>
            <w:r>
              <w:rPr>
                <w:rFonts w:ascii="Consolas" w:hAnsi="Consolas" w:cs="Consolas" w:eastAsia="Consolas"/>
                <w:sz w:val="15"/>
              </w:rPr>
              <w:t>A2-1-001</w:t>
            </w:r>
            <w:r>
              <w:rPr>
                <w:sz w:val="17"/>
              </w:rPr>
              <w:t>)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fest, vom System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 auf dem Tablar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Welche Boxen liegen auf dem Tablar?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Tablarlayouteditor LM004 (Anleitung </w:t>
            </w:r>
            <w:r>
              <w:rPr>
                <w:b/>
                <w:sz w:val="17"/>
              </w:rPr>
              <w:t>Boxen kreieren</w:t>
            </w:r>
            <w:r>
              <w:rPr>
                <w:sz w:val="17"/>
              </w:rPr>
              <w:t>)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↔ Boxtyp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In welchem Boxtyp darf der Artikel liegen, wie viele passen hinein?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LM012 (Touch), LM084 (Desktop)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↔ Box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Diese konkrete Box ist für diesen Artikel reserviert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LM002 (Touch) am Tablar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</w:tbl>
    <w:p>
      <w:pPr>
        <w:pStyle w:val="BeschriftungSSI"/>
      </w:pPr>
      <w:r>
        <w:t>Tab. 1: Ebenen der Zuordnung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Merksatz</w:t>
            </w:r>
          </w:p>
          <w:p>
            <w:pPr>
              <w:spacing w:after="40"/>
            </w:pPr>
            <w:r>
              <w:rPr>
                <w:sz w:val="19"/>
              </w:rPr>
              <w:t xml:space="preserve">Erst die </w:t>
            </w:r>
            <w:r>
              <w:rPr>
                <w:b/>
                <w:sz w:val="19"/>
              </w:rPr>
              <w:t>Box</w:t>
            </w:r>
            <w:r>
              <w:rPr>
                <w:sz w:val="19"/>
              </w:rPr>
              <w:t xml:space="preserve"> (Layout), dann die </w:t>
            </w:r>
            <w:r>
              <w:rPr>
                <w:b/>
                <w:sz w:val="19"/>
              </w:rPr>
              <w:t>Zuordnung</w:t>
            </w:r>
            <w:r>
              <w:rPr>
                <w:sz w:val="19"/>
              </w:rPr>
              <w:t xml:space="preserve">, dann 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>. Ohne Box findet WAMAS kein Tablar („Es wurde kein Tablar gefunden.“).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1.2, 2.1, 3; BH28 5.6.1 S. 68</w:t>
      </w:r>
    </w:p>
    <w:p>
      <w:pPr>
        <w:pStyle w:val="Heading1"/>
      </w:pPr>
      <w:r>
        <w:t>3 Artikel einer Box zuordnen (Touch, LM002)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Tablar mit der freien Box anfordern (</w:t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→ Zeile → </w:t>
      </w:r>
      <w:r>
        <w:rPr>
          <w:b/>
        </w:rPr>
        <w:t>Tablar anfordern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Ausführen von Tablarvorgängen</w:t>
      </w:r>
      <w:r>
        <w:t xml:space="preserve"> (LM002) die Box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Im Feld </w:t>
      </w:r>
      <w:r>
        <w:rPr>
          <w:b/>
        </w:rPr>
        <w:t>Artikel</w:t>
      </w:r>
      <w:r>
        <w:t xml:space="preserve"> die Artikelnummer eingeben bzw. </w:t>
      </w:r>
      <w:r>
        <w:rPr>
          <w:b/>
        </w:rPr>
        <w:t>Suche</w:t>
      </w:r>
      <w:r>
        <w:t xml:space="preserve"> antippen und den Artikel wählen (Status „Kann zugeteilt werden“).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# Basismengeneinheiten (max.)</w:t>
      </w:r>
      <w:r>
        <w:t xml:space="preserve"> prüfen bzw. anpassen oder das Unendlichzeichen antippen (unbegrenzt).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Grüner Haken bzw. </w:t>
      </w:r>
      <w:r>
        <w:rPr>
          <w:b/>
        </w:rPr>
        <w:t>Artikelzuordnung bestätigen</w:t>
      </w:r>
      <w:r>
        <w:t>. Die Zuordnung ist gespeichert.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Für einen weiteren Artikel in derselben Box: </w:t>
      </w:r>
      <w:r>
        <w:rPr>
          <w:b/>
        </w:rPr>
        <w:t>Verpackungsversion zuordnen (+)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Artikel einer Box zuordnen in LM002 (SSI-Testsystem)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(live 17.10.2026); KH-L Kap. 3.2; BH27 5.6.1 S. 74</w:t>
      </w:r>
    </w:p>
    <w:p>
      <w:pPr>
        <w:pStyle w:val="Heading1"/>
      </w:pPr>
      <w:r>
        <w:t>4 Artikel ↔ Boxtyp und Höchstmenge</w:t>
      </w:r>
    </w:p>
    <w:p>
      <w:pPr>
        <w:pStyle w:val="Heading2"/>
      </w:pPr>
      <w:r>
        <w:t>4.1 Am Touch-Client (LM012)</w:t>
      </w:r>
    </w:p>
    <w:p>
      <w:r>
        <w:t xml:space="preserve">LM012 </w:t>
      </w:r>
      <w:r>
        <w:rPr>
          <w:b/>
        </w:rPr>
        <w:t>Boxtypen zuordnen</w:t>
      </w:r>
      <w:r>
        <w:t xml:space="preserve"> öffnet sich automatisch, wenn Sie über </w:t>
      </w:r>
      <w:r>
        <w:rPr>
          <w:b/>
        </w:rPr>
        <w:t>Einlagern</w:t>
      </w:r>
      <w:r>
        <w:t xml:space="preserve"> einen Artikel ohne Zuordnung suchen, oder aus </w:t>
      </w:r>
      <w:r>
        <w:rPr>
          <w:b/>
        </w:rPr>
        <w:t>Artikel pflegen</w:t>
      </w:r>
      <w:r>
        <w:t xml:space="preserve"> (LM011) → Reiter </w:t>
      </w:r>
      <w:r>
        <w:rPr>
          <w:b/>
        </w:rPr>
        <w:t>Verpackungsversion</w:t>
      </w:r>
      <w:r>
        <w:t xml:space="preserve"> → Icon </w:t>
      </w:r>
      <w:r>
        <w:rPr>
          <w:b/>
        </w:rPr>
        <w:t>Boxtypen zuordnen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Boxtyp-Zeile markieren, </w:t>
      </w:r>
      <w:r>
        <w:rPr>
          <w:b/>
        </w:rPr>
        <w:t>Zugeordnet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Max. Artikel in Box</w:t>
      </w:r>
      <w:r>
        <w:t xml:space="preserve"> eingeben oder </w:t>
      </w:r>
      <w:r>
        <w:rPr>
          <w:b/>
        </w:rPr>
        <w:t>Unbegrenzt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 xml:space="preserve">, danach </w:t>
      </w:r>
      <w:r>
        <w:rPr>
          <w:b/>
        </w:rPr>
        <w:t>Tablar anfordern</w:t>
      </w:r>
      <w:r>
        <w:t>.</w:t>
      </w:r>
    </w:p>
    <w:p>
      <w:r>
        <w:t xml:space="preserve">Das Icon </w:t>
      </w:r>
      <w:r>
        <w:rPr>
          <w:b/>
        </w:rPr>
        <w:t>Nicht zugeordnete Artikel</w:t>
      </w:r>
      <w:r>
        <w:t xml:space="preserve"> in der Menüleiste ordnet alle einzulagernden Artikel ohne Zuordnung auf einmal zu.</w:t>
      </w:r>
    </w:p>
    <w:p>
      <w:pPr>
        <w:pStyle w:val="Heading2"/>
      </w:pPr>
      <w:r>
        <w:t>4.2 Im Desktop-Client (LM084)</w:t>
      </w:r>
    </w:p>
    <w:p>
      <w:r>
        <w:rPr>
          <w:b/>
        </w:rPr>
        <w:t>Boxtyp-Zuordnung pflegen</w:t>
      </w:r>
      <w:r>
        <w:t xml:space="preserve"> (LM084): Verpackungsversion, Boxtyp, </w:t>
      </w:r>
      <w:r>
        <w:rPr>
          <w:b/>
        </w:rPr>
        <w:t># BME (max.)</w:t>
      </w:r>
      <w:r>
        <w:t xml:space="preserve">, </w:t>
      </w:r>
      <w:r>
        <w:rPr>
          <w:b/>
        </w:rPr>
        <w:t># LME (max.)</w:t>
      </w:r>
      <w:r>
        <w:t xml:space="preserve">, </w:t>
      </w:r>
      <w:r>
        <w:rPr>
          <w:b/>
        </w:rPr>
        <w:t>Unbegrenzt</w:t>
      </w:r>
      <w:r>
        <w:t>, Stammdatenstatus (Normal / Auslaufend / Gesperrt / Unvollständig).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6_lm084_zuordnungen_admi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Boxtyp-Zuordnung pflegen (LM084) im Desktop-Client (SSI-Testsystem)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Zahlen eingeben in LM084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übernahm die Tabelle Zahlen nur zuverlässig so: Zelle leeren, Ziffern einzeln eintippen, </w:t>
            </w:r>
            <w:r>
              <w:rPr>
                <w:b/>
                <w:sz w:val="19"/>
              </w:rPr>
              <w:t>Ende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Tab</w:t>
            </w:r>
            <w:r>
              <w:rPr>
                <w:sz w:val="19"/>
              </w:rPr>
              <w:t>. Löschen einer Zuordnung ist gesperrt, solange Bestand oder Reservierung besteht.</w:t>
            </w:r>
          </w:p>
        </w:tc>
      </w:tr>
    </w:tbl>
    <w:p>
      <w:pPr>
        <w:spacing w:after="40"/>
      </w:pPr>
    </w:p>
    <w:p>
      <w:pPr>
        <w:pStyle w:val="ListBullet"/>
      </w:pPr>
      <w:r>
        <w:rPr>
          <w:b/>
        </w:rPr>
        <w:t>Höchstmenge</w:t>
      </w:r>
      <w:r>
        <w:t xml:space="preserve">: Wird mehr eingelagert als erlaubt, erscheint eine Meldung und </w:t>
      </w:r>
      <w:r>
        <w:rPr>
          <w:b/>
        </w:rPr>
        <w:t>OK</w:t>
      </w:r>
      <w:r>
        <w:t xml:space="preserve"> ist gesperrt.</w:t>
      </w:r>
    </w:p>
    <w:p>
      <w:pPr>
        <w:pStyle w:val="ListBullet"/>
      </w:pPr>
      <w:r>
        <w:rPr>
          <w:b/>
        </w:rPr>
        <w:t>Vorgabe je Warengruppe</w:t>
      </w:r>
      <w:r>
        <w:t xml:space="preserve">: </w:t>
      </w:r>
      <w:r>
        <w:rPr>
          <w:b/>
        </w:rPr>
        <w:t>Warengruppe-zu-Boxtyp-Zuordnung pflegen</w:t>
      </w:r>
      <w:r>
        <w:t xml:space="preserve"> (LM144) – für </w:t>
      </w:r>
      <w:r>
        <w:rPr>
          <w:rFonts w:ascii="Consolas" w:hAnsi="Consolas" w:cs="Consolas" w:eastAsia="Consolas"/>
          <w:sz w:val="18"/>
        </w:rPr>
        <w:t>STANDARD</w:t>
      </w:r>
      <w:r>
        <w:t xml:space="preserve"> optional </w:t>
      </w:r>
      <w:r>
        <w:rPr>
          <w:b/>
        </w:rPr>
        <w:t>[vor Ort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3.2–3.4; KH-A Kap. 3, 10.11 (live TL 08:04, 09:42); AH27 3.1.7 S. 21–22</w:t>
      </w:r>
    </w:p>
    <w:p>
      <w:pPr>
        <w:pStyle w:val="Heading1"/>
      </w:pPr>
      <w:r>
        <w:t>5 Zuordnungsmodus: was passiert, wenn die Box leer ist?</w:t>
      </w:r>
    </w:p>
    <w:tbl>
      <w:tblPr>
        <w:tblStyle w:val="TableGrid"/>
        <w:jc w:val="left"/>
        <w:tblLook w:firstColumn="1" w:firstRow="1" w:lastColumn="0" w:lastRow="0" w:noHBand="0" w:noVBand="1" w:val="04A0"/>
        <w:tblW w:w="9529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42"/>
        <w:gridCol w:w="5798"/>
        <w:gridCol w:w="2588"/>
      </w:tblGrid>
      <w:tr>
        <w:trPr>
          <w:tblHeader w:val="true"/>
          <w:cantSplit w:val="true"/>
        </w:trPr>
        <w:tc>
          <w:tcPr>
            <w:tcW w:type="dxa" w:w="11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Modus</w:t>
            </w:r>
          </w:p>
        </w:tc>
        <w:tc>
          <w:tcPr>
            <w:tcW w:type="dxa" w:w="57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Verhalten beim Leeren der Box</w:t>
            </w:r>
          </w:p>
        </w:tc>
        <w:tc>
          <w:tcPr>
            <w:tcW w:type="dxa" w:w="25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Empfehlung Hauri AG</w:t>
            </w:r>
          </w:p>
        </w:tc>
      </w:tr>
      <w:tr>
        <w:trPr>
          <w:cantSplit w:val="true"/>
        </w:trPr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FIXED</w:t>
            </w:r>
            <w:r>
              <w:rPr>
                <w:sz w:val="17"/>
              </w:rPr>
              <w:t xml:space="preserve"> (Fixiert)</w:t>
            </w:r>
          </w:p>
        </w:tc>
        <w:tc>
          <w:tcPr>
            <w:tcW w:type="dxa" w:w="5797"/>
          </w:tcPr>
          <w:p>
            <w:pPr>
              <w:spacing w:after="0" w:line="252" w:lineRule="auto"/>
            </w:pPr>
            <w:r>
              <w:rPr>
                <w:sz w:val="17"/>
              </w:rPr>
              <w:t>Zuordnung bleibt bestehen; die Box bleibt für den Artikel reserviert</w:t>
            </w:r>
          </w:p>
        </w:tc>
        <w:tc>
          <w:tcPr>
            <w:tcW w:type="dxa" w:w="2588"/>
          </w:tcPr>
          <w:p>
            <w:pPr>
              <w:spacing w:after="0" w:line="252" w:lineRule="auto"/>
            </w:pPr>
            <w:r>
              <w:rPr>
                <w:sz w:val="17"/>
              </w:rPr>
              <w:t>für Stammartikel mit festem Platz</w:t>
            </w:r>
          </w:p>
        </w:tc>
      </w:tr>
      <w:tr>
        <w:trPr>
          <w:cantSplit w:val="true"/>
        </w:trPr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FLOAT</w:t>
            </w:r>
          </w:p>
        </w:tc>
        <w:tc>
          <w:tcPr>
            <w:tcW w:type="dxa" w:w="5797"/>
          </w:tcPr>
          <w:p>
            <w:pPr>
              <w:spacing w:after="0" w:line="252" w:lineRule="auto"/>
            </w:pPr>
            <w:r>
              <w:rPr>
                <w:sz w:val="17"/>
              </w:rPr>
              <w:t>Zuordnung wird automatisch entfernt; Box wird frei</w:t>
            </w:r>
          </w:p>
        </w:tc>
        <w:tc>
          <w:tcPr>
            <w:tcW w:type="dxa" w:w="2588"/>
          </w:tcPr>
          <w:p>
            <w:pPr>
              <w:spacing w:after="0" w:line="252" w:lineRule="auto"/>
            </w:pPr>
            <w:r>
              <w:rPr>
                <w:sz w:val="17"/>
              </w:rPr>
              <w:t>für wechselnde Artikel</w:t>
            </w:r>
          </w:p>
        </w:tc>
      </w:tr>
      <w:tr>
        <w:trPr>
          <w:cantSplit w:val="true"/>
        </w:trPr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STANDARD</w:t>
            </w:r>
          </w:p>
        </w:tc>
        <w:tc>
          <w:tcPr>
            <w:tcW w:type="dxa" w:w="5797"/>
          </w:tcPr>
          <w:p>
            <w:pPr>
              <w:spacing w:after="0" w:line="252" w:lineRule="auto"/>
            </w:pPr>
            <w:r>
              <w:rPr>
                <w:sz w:val="17"/>
              </w:rPr>
              <w:t>Benutzer wird gefragt</w:t>
            </w:r>
          </w:p>
        </w:tc>
        <w:tc>
          <w:tcPr>
            <w:tcW w:type="dxa" w:w="258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2: Zuordnungsmodus</w:t>
      </w:r>
    </w:p>
    <w:p>
      <w:r>
        <w:t xml:space="preserve">Gepflegt wird der Modus je Artikel in </w:t>
      </w:r>
      <w:r>
        <w:rPr>
          <w:b/>
        </w:rPr>
        <w:t>Artikel pflegen</w:t>
      </w:r>
      <w:r>
        <w:t xml:space="preserve"> (LM011), Reiter </w:t>
      </w:r>
      <w:r>
        <w:rPr>
          <w:b/>
        </w:rPr>
        <w:t>Artikelzuordnung</w:t>
      </w:r>
      <w:r>
        <w:t xml:space="preserve"> (LM104); den Systemstandard legt </w:t>
      </w:r>
      <w:r>
        <w:rPr>
          <w:b/>
        </w:rPr>
        <w:t>Systemparameter pflegen</w:t>
      </w:r>
      <w:r>
        <w:t xml:space="preserve"> (LM053) fest.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Modus der Hauri AG</w:t>
            </w:r>
          </w:p>
          <w:p>
            <w:pPr>
              <w:spacing w:after="40"/>
            </w:pPr>
            <w:r>
              <w:rPr>
                <w:sz w:val="19"/>
              </w:rPr>
              <w:t>Welcher Systemstandard auf dem Hauri-System eingestellt ist, ist nicht belegt. Mit Marcel festlegen (Vorschlag: FIXED für Lagerartikel mit fester Box).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3.3 (BH28 5.1.4 S. 58–59; AH27 S. 15)</w:t>
      </w:r>
    </w:p>
    <w:p>
      <w:pPr>
        <w:pStyle w:val="Heading1"/>
      </w:pPr>
      <w:r>
        <w:t>6 Zuordnung lösen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Box muss </w:t>
      </w:r>
      <w:r>
        <w:rPr>
          <w:b/>
        </w:rPr>
        <w:t>leer</w:t>
      </w:r>
      <w:r>
        <w:t xml:space="preserve"> sein (Bestand 0).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Tablar anfordern, in LM002 die Box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Icon </w:t>
      </w:r>
      <w:r>
        <w:rPr>
          <w:b/>
        </w:rPr>
        <w:t>Artikelzuordnung aufheben</w:t>
      </w:r>
      <w:r>
        <w:t xml:space="preserve"> (LM043) antippen und bestätigen.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3_Artikelzuordnung_aufheben_LM0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Screenshot folgt (vor Ort aufnehmen) – Artikelzuordnung aufheben (LM043) am Hauri-Touch-Client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verwechseln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an der </w:t>
            </w:r>
            <w:r>
              <w:rPr>
                <w:b/>
                <w:sz w:val="19"/>
              </w:rPr>
              <w:t>Öffnung</w:t>
            </w:r>
            <w:r>
              <w:rPr>
                <w:sz w:val="19"/>
              </w:rPr>
              <w:t xml:space="preserve"> (Terminal ↔ Zugriffsöffnung) ist etwas anderes und darf nicht gedrückt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1.3, 10 (BH27 5.6.2 S. 75)</w:t>
      </w:r>
    </w:p>
    <w:p>
      <w:pPr>
        <w:pStyle w:val="Heading1"/>
      </w:pPr>
      <w:r>
        <w:t>7 Zuordnungen kontrollieren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646"/>
        <w:gridCol w:w="5879"/>
      </w:tblGrid>
      <w:tr>
        <w:trPr>
          <w:tblHeader w:val="true"/>
          <w:cantSplit w:val="true"/>
        </w:trPr>
        <w:tc>
          <w:tcPr>
            <w:tcW w:type="dxa" w:w="364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</w:t>
            </w:r>
          </w:p>
        </w:tc>
        <w:tc>
          <w:tcPr>
            <w:tcW w:type="dxa" w:w="587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 nachsehen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Wo liegt Artikel X?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Touch LM040 → Artikelsuche; Desktop </w:t>
            </w:r>
            <w:r>
              <w:rPr>
                <w:b/>
                <w:sz w:val="17"/>
              </w:rPr>
              <w:t>Übersicht Bestandsobjekte</w:t>
            </w:r>
            <w:r>
              <w:rPr>
                <w:sz w:val="17"/>
              </w:rPr>
              <w:t xml:space="preserve"> (SM022); Mobile </w:t>
            </w:r>
            <w:r>
              <w:rPr>
                <w:b/>
                <w:sz w:val="17"/>
              </w:rPr>
              <w:t>Artikelinfo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Was liegt auf Tablar/Lagerplatz Y?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Mobile </w:t>
            </w:r>
            <w:r>
              <w:rPr>
                <w:b/>
                <w:sz w:val="17"/>
              </w:rPr>
              <w:t>LP-Info</w:t>
            </w:r>
            <w:r>
              <w:rPr>
                <w:sz w:val="17"/>
              </w:rPr>
              <w:t xml:space="preserve"> bzw. </w:t>
            </w:r>
            <w:r>
              <w:rPr>
                <w:b/>
                <w:sz w:val="17"/>
              </w:rPr>
              <w:t>LE-Info</w:t>
            </w:r>
            <w:r>
              <w:rPr>
                <w:sz w:val="17"/>
              </w:rPr>
              <w:t xml:space="preserve"> (Box-ID scannen)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Welche Boxtyp-Zuordnungen hat Artikel X?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>Desktop LM084</w:t>
            </w:r>
          </w:p>
        </w:tc>
      </w:tr>
    </w:tbl>
    <w:p>
      <w:pPr>
        <w:pStyle w:val="BeschriftungSSI"/>
      </w:pPr>
      <w:r>
        <w:t>Tab. 3: Kontrollen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160000" cy="135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_Lagerplatzinfo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3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Mobile-Client: Lagerplatz-Info (SSI-Testsystem) (Mobile-Client, 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Mobile Artikelinfo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zeigte der Artikelscan im Mobile-Client </w:t>
            </w:r>
            <w:r>
              <w:rPr>
                <w:b/>
                <w:sz w:val="19"/>
              </w:rPr>
              <w:t>keine Mengen</w:t>
            </w:r>
            <w:r>
              <w:rPr>
                <w:sz w:val="19"/>
              </w:rPr>
              <w:t>. Für Mengen LE-/LP-Info oder SM022 verwenden.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 (Kontrolle, live); Mobile-Know-how</w:t>
      </w:r>
    </w:p>
    <w:p>
      <w:pPr>
        <w:pStyle w:val="Heading1"/>
      </w:pPr>
      <w:r>
        <w:t>8 Stolperfallen</w:t>
      </w:r>
    </w:p>
    <w:p>
      <w:pPr>
        <w:pStyle w:val="ListBullet"/>
      </w:pPr>
      <w:r>
        <w:t>Zuordnung zum Boxtyp gespeichert, aber keine Box im Layout → „Es wurde kein Tablar gefunden.“</w:t>
      </w:r>
    </w:p>
    <w:p>
      <w:pPr>
        <w:pStyle w:val="ListBullet"/>
      </w:pPr>
      <w:r>
        <w:t>Meldung „Kein Boxtyp zugeordnet“ → Boxtyp-Zuordnung fehlt (LM084), Key-User fragen.</w:t>
      </w:r>
    </w:p>
    <w:p>
      <w:pPr>
        <w:pStyle w:val="ListBullet"/>
      </w:pPr>
      <w:r>
        <w:t>Box hat noch Bestand → Zuordnung lässt sich nicht lösen.</w:t>
      </w:r>
    </w:p>
    <w:p>
      <w:pPr>
        <w:pStyle w:val="ListBullet"/>
      </w:pPr>
      <w:r>
        <w:t>Modus FLOAT: nach dem letzten Entnehmen ist die Box frei – Artikel beim nächsten Einlagern neu zuordnen.</w:t>
      </w:r>
    </w:p>
    <w:p>
      <w:pPr>
        <w:pStyle w:val="ListBullet"/>
      </w:pPr>
      <w:r>
        <w:t>Höchstmenge zu klein → Einlagern blockiert. Höchstmenge in LM084 oder LM012 anpassen.</w:t>
      </w:r>
    </w:p>
    <w:p>
      <w:pPr>
        <w:pStyle w:val="Heading1"/>
      </w:pPr>
      <w:r>
        <w:t>9 Praxisbeispiel</w:t>
      </w:r>
    </w:p>
    <w:p>
      <w:r>
        <w:t xml:space="preserve">Artikel </w:t>
      </w:r>
      <w:r>
        <w:rPr>
          <w:rFonts w:ascii="Consolas" w:hAnsi="Consolas" w:cs="Consolas" w:eastAsia="Consolas"/>
          <w:sz w:val="18"/>
        </w:rPr>
        <w:t>145550</w:t>
      </w:r>
      <w:r>
        <w:t xml:space="preserve"> (PCS) soll fest in eine neue Box: Tablar anfordern → </w:t>
      </w:r>
      <w:r>
        <w:rPr>
          <w:b/>
        </w:rPr>
        <w:t>Tablarlayout bearbeiten</w:t>
      </w:r>
      <w:r>
        <w:t xml:space="preserve"> → Box platzieren → </w:t>
      </w:r>
      <w:r>
        <w:rPr>
          <w:b/>
        </w:rPr>
        <w:t>Speichern</w:t>
      </w:r>
      <w:r>
        <w:t xml:space="preserve"> → Box antippen → Artikel </w:t>
      </w:r>
      <w:r>
        <w:rPr>
          <w:rFonts w:ascii="Consolas" w:hAnsi="Consolas" w:cs="Consolas" w:eastAsia="Consolas"/>
          <w:sz w:val="18"/>
        </w:rPr>
        <w:t>145550</w:t>
      </w:r>
      <w:r>
        <w:t xml:space="preserve"> suchen → Max. </w:t>
      </w:r>
      <w:r>
        <w:rPr>
          <w:rFonts w:ascii="Consolas" w:hAnsi="Consolas" w:cs="Consolas" w:eastAsia="Consolas"/>
          <w:sz w:val="18"/>
        </w:rPr>
        <w:t>100</w:t>
      </w:r>
      <w:r>
        <w:t xml:space="preserve"> → grüner Haken → Menge einlagern (Buchungsschlüssel wählen) → Tablar retournieren → Kontrolle in LM040.</w:t>
      </w:r>
    </w:p>
    <w:p>
      <w:pPr>
        <w:pStyle w:val="Heading1"/>
      </w:pPr>
      <w:r>
        <w:t>10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81"/>
        <w:gridCol w:w="7444"/>
      </w:tblGrid>
      <w:tr>
        <w:trPr>
          <w:tblHeader w:val="true"/>
          <w:cantSplit w:val="true"/>
        </w:trPr>
        <w:tc>
          <w:tcPr>
            <w:tcW w:type="dxa" w:w="20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Live-Ablauf Touch-Client srv01, 17.10.2026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KH-L / KH-A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/ Admin-Client, Stand 17.10.2026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BH27 / BH28 / AH27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/ User Manual 2.8 / Administratorhandbuch 2.7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</w:t>
            </w:r>
          </w:p>
        </w:tc>
      </w:tr>
    </w:tbl>
    <w:p>
      <w:pPr>
        <w:pStyle w:val="BeschriftungSSI"/>
      </w:pPr>
      <w:r>
        <w:t>Tab. 4: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Zuordnungen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Zuordnungen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Zuordnungen Artikel ↔ Box und Lagerplatz</dc:title>
  <dc:subject>Artikel einer Box zuordnen, Höchstmengen pflegen, Zuordnungsmodus verstehen und Zuordnungen wieder lösen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