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Kurzanleitung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Artikel anlegen und pflegen am Touch-Client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 · SSI LOGIMAT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Kundendokument Hauri AG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Neue Artikel direkt am LOGIMAT anlegen (LM007 → Artikel anlegen → LM011), suchen, ändern, einem Boxtyp zuordnen und einlagern – mit Hauri-Artikel 101.2.01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Hauri AG · Schulung 19.10.2026 · SSI SCHÄFER</w:t>
            </w:r>
          </w:p>
        </w:tc>
      </w:tr>
    </w:tbl>
    <w:p>
      <w:pPr>
        <w:spacing w:before="6520"/>
      </w:pPr>
      <w:r>
        <w:rPr>
          <w:sz w:val="18"/>
        </w:rPr>
        <w:t>V 1.2  ·  19.10.2026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3</w:t>
      </w:r>
    </w:p>
    <w:p>
      <w:pPr>
        <w:pStyle w:val="TOC1"/>
        <w:tabs>
          <w:tab w:pos="9524" w:val="right" w:leader="dot"/>
        </w:tabs>
      </w:pPr>
      <w:r>
        <w:t>2 Übersicht der Touch-Dialoge</w:t>
        <w:tab/>
        <w:t>5</w:t>
      </w:r>
    </w:p>
    <w:p>
      <w:pPr>
        <w:pStyle w:val="TOC1"/>
        <w:tabs>
          <w:tab w:pos="9524" w:val="right" w:leader="dot"/>
        </w:tabs>
      </w:pPr>
      <w:r>
        <w:t>3 Artikel suchen und ansehen (LM007)</w:t>
        <w:tab/>
        <w:t>6</w:t>
      </w:r>
    </w:p>
    <w:p>
      <w:pPr>
        <w:pStyle w:val="TOC1"/>
        <w:tabs>
          <w:tab w:pos="9524" w:val="right" w:leader="dot"/>
        </w:tabs>
      </w:pPr>
      <w:r>
        <w:t>4 Artikel anlegen am Touch-Client (LM007 → LM011)</w:t>
        <w:tab/>
        <w:t>8</w:t>
      </w:r>
    </w:p>
    <w:p>
      <w:pPr>
        <w:pStyle w:val="TOC2"/>
        <w:tabs>
          <w:tab w:pos="9524" w:val="right" w:leader="dot"/>
        </w:tabs>
      </w:pPr>
      <w:r>
        <w:t>4.1 Zwei Wege zur Anlage</w:t>
        <w:tab/>
        <w:t>8</w:t>
      </w:r>
    </w:p>
    <w:p>
      <w:pPr>
        <w:pStyle w:val="TOC2"/>
        <w:tabs>
          <w:tab w:pos="9524" w:val="right" w:leader="dot"/>
        </w:tabs>
      </w:pPr>
      <w:r>
        <w:t>4.2 Voraussetzungen</w:t>
        <w:tab/>
        <w:t>8</w:t>
      </w:r>
    </w:p>
    <w:p>
      <w:pPr>
        <w:pStyle w:val="TOC2"/>
        <w:tabs>
          <w:tab w:pos="9524" w:val="right" w:leader="dot"/>
        </w:tabs>
      </w:pPr>
      <w:r>
        <w:t>4.3 Weg A: Schnellanlage an der Box – Schritt für Schritt</w:t>
        <w:tab/>
        <w:t>8</w:t>
      </w:r>
    </w:p>
    <w:p>
      <w:pPr>
        <w:pStyle w:val="TOC2"/>
        <w:tabs>
          <w:tab w:pos="9524" w:val="right" w:leader="dot"/>
        </w:tabs>
      </w:pPr>
      <w:r>
        <w:t>4.4 Weg B: Anlage über die Artikelübersicht (LM007 → LM011)</w:t>
        <w:tab/>
        <w:t>9</w:t>
      </w:r>
    </w:p>
    <w:p>
      <w:pPr>
        <w:pStyle w:val="TOC2"/>
        <w:tabs>
          <w:tab w:pos="9524" w:val="right" w:leader="dot"/>
        </w:tabs>
      </w:pPr>
      <w:r>
        <w:t>4.5 Felder in LM041</w:t>
        <w:tab/>
        <w:t>12</w:t>
      </w:r>
    </w:p>
    <w:p>
      <w:pPr>
        <w:pStyle w:val="TOC2"/>
        <w:tabs>
          <w:tab w:pos="9524" w:val="right" w:leader="dot"/>
        </w:tabs>
      </w:pPr>
      <w:r>
        <w:t>4.6 Was nach der Anlage passiert</w:t>
        <w:tab/>
        <w:t>13</w:t>
      </w:r>
    </w:p>
    <w:p>
      <w:pPr>
        <w:pStyle w:val="TOC1"/>
        <w:tabs>
          <w:tab w:pos="9524" w:val="right" w:leader="dot"/>
        </w:tabs>
      </w:pPr>
      <w:r>
        <w:t>5 Artikel ändern (LM011)</w:t>
        <w:tab/>
        <w:t>14</w:t>
      </w:r>
    </w:p>
    <w:p>
      <w:pPr>
        <w:pStyle w:val="TOC1"/>
        <w:tabs>
          <w:tab w:pos="9524" w:val="right" w:leader="dot"/>
        </w:tabs>
      </w:pPr>
      <w:r>
        <w:t>6 Artikel einem Boxtyp zuordnen (LM012)</w:t>
        <w:tab/>
        <w:t>18</w:t>
      </w:r>
    </w:p>
    <w:p>
      <w:pPr>
        <w:pStyle w:val="TOC1"/>
        <w:tabs>
          <w:tab w:pos="9524" w:val="right" w:leader="dot"/>
        </w:tabs>
      </w:pPr>
      <w:r>
        <w:t>7 Was geht am Touch – was nicht</w:t>
        <w:tab/>
        <w:t>19</w:t>
      </w:r>
    </w:p>
    <w:p>
      <w:pPr>
        <w:pStyle w:val="TOC1"/>
        <w:tabs>
          <w:tab w:pos="9524" w:val="right" w:leader="dot"/>
        </w:tabs>
      </w:pPr>
      <w:r>
        <w:t>8 Was ist zu beachten</w:t>
        <w:tab/>
        <w:t>20</w:t>
      </w:r>
    </w:p>
    <w:p>
      <w:pPr>
        <w:pStyle w:val="TOC1"/>
        <w:tabs>
          <w:tab w:pos="9524" w:val="right" w:leader="dot"/>
        </w:tabs>
      </w:pPr>
      <w:r>
        <w:t>9 Stolperfallen</w:t>
        <w:tab/>
        <w:t>21</w:t>
      </w:r>
    </w:p>
    <w:p>
      <w:pPr>
        <w:pStyle w:val="TOC1"/>
        <w:tabs>
          <w:tab w:pos="9524" w:val="right" w:leader="dot"/>
        </w:tabs>
      </w:pPr>
      <w:r>
        <w:t>10 Übung und Praxisbeispiel</w:t>
        <w:tab/>
        <w:t>22</w:t>
      </w:r>
    </w:p>
    <w:p>
      <w:pPr>
        <w:pStyle w:val="TOC2"/>
        <w:tabs>
          <w:tab w:pos="9524" w:val="right" w:leader="dot"/>
        </w:tabs>
      </w:pPr>
      <w:r>
        <w:t>10.1 Praxisbeispiel: 101.2.01 neu anlegen, zuordnen und einlagern</w:t>
        <w:tab/>
        <w:t>22</w:t>
      </w:r>
    </w:p>
    <w:p>
      <w:pPr>
        <w:pStyle w:val="TOC2"/>
        <w:tabs>
          <w:tab w:pos="9524" w:val="right" w:leader="dot"/>
        </w:tabs>
      </w:pPr>
      <w:r>
        <w:t>10.2 Übung: Schulungsartikel SCHULUNG-001</w:t>
        <w:tab/>
        <w:t>22</w:t>
      </w:r>
    </w:p>
    <w:p>
      <w:pPr>
        <w:pStyle w:val="TOC2"/>
        <w:tabs>
          <w:tab w:pos="9524" w:val="right" w:leader="dot"/>
        </w:tabs>
      </w:pPr>
      <w:r>
        <w:t>10.3 Aufräumen nach der Übung</w:t>
        <w:tab/>
        <w:t>22</w:t>
      </w:r>
    </w:p>
    <w:p>
      <w:pPr>
        <w:pStyle w:val="TOC2"/>
        <w:tabs>
          <w:tab w:pos="9524" w:val="right" w:leader="dot"/>
        </w:tabs>
      </w:pPr>
      <w:r>
        <w:t>10.4 Auf dem Testsystem angelegte Hauri-Artikel</w:t>
        <w:tab/>
        <w:t>22</w:t>
      </w:r>
    </w:p>
    <w:p>
      <w:pPr>
        <w:pStyle w:val="TOC1"/>
        <w:tabs>
          <w:tab w:pos="9524" w:val="right" w:leader="dot"/>
        </w:tabs>
      </w:pPr>
      <w:r>
        <w:t>11 Quellenverzeichnis</w:t>
        <w:tab/>
        <w:t>24</w:t>
      </w:r>
      <w:r>
        <w:fldChar w:fldCharType="end"/>
      </w:r>
    </w:p>
    <w:p>
      <w:pPr>
        <w:pStyle w:val="Heading1"/>
      </w:pPr>
      <w:r>
        <w:t>1 Über dieses Dokument</w:t>
      </w:r>
    </w:p>
    <w:p>
      <w:r>
        <w:t xml:space="preserve">Diese Kurzanleitung zeigt, wie Sie </w:t>
      </w:r>
      <w:r>
        <w:rPr>
          <w:b/>
        </w:rPr>
        <w:t>am Touch-Client</w:t>
      </w:r>
      <w:r>
        <w:t xml:space="preserve"> des LOGIMAT einen </w:t>
      </w:r>
      <w:r>
        <w:rPr>
          <w:b/>
        </w:rPr>
        <w:t>neuen Artikel anlegen</w:t>
      </w:r>
      <w:r>
        <w:t xml:space="preserve"> und bestehende Artikel suchen, ansehen und ändern. Schwerpunkt ist die Anlage am Touch (Kapitel 4): was zu tun ist, was zu beachten ist, was der Touch kann und was nicht, und wie die Masken aussehen. Durchgehendes Beispiel ist der Hauri-Artikel </w:t>
      </w:r>
      <w:r>
        <w:rPr>
          <w:b/>
        </w:rPr>
        <w:t>`101.2.01`</w:t>
      </w:r>
      <w:r>
        <w:t xml:space="preserve"> (KEKU Verbinder Frontteil Schraube Ø5mm, Einheit </w:t>
      </w:r>
      <w:r>
        <w:rPr>
          <w:rFonts w:ascii="Consolas" w:hAnsi="Consolas" w:cs="Consolas" w:eastAsia="Consolas"/>
          <w:sz w:val="18"/>
        </w:rPr>
        <w:t>PCS</w:t>
      </w:r>
      <w:r>
        <w:t xml:space="preserve">), Ersatz </w:t>
      </w:r>
      <w:r>
        <w:rPr>
          <w:b/>
        </w:rPr>
        <w:t>`311.2.01`</w:t>
      </w:r>
      <w:r>
        <w:t xml:space="preserve"> (KEKU Aufsteckverbinder Seitenteil, </w:t>
      </w:r>
      <w:r>
        <w:rPr>
          <w:rFonts w:ascii="Consolas" w:hAnsi="Consolas" w:cs="Consolas" w:eastAsia="Consolas"/>
          <w:sz w:val="18"/>
        </w:rPr>
        <w:t>PCS</w:t>
      </w:r>
      <w:r>
        <w:t xml:space="preserve">). Die grosse Artikelpflege (viele Artikel, Einheiten, Warengruppe, Alias/EAN) erfolgt im Desktop-Client bzw. per Excel-Import (siehe </w:t>
      </w:r>
      <w:r>
        <w:rPr>
          <w:b/>
        </w:rPr>
        <w:t>Administratoranleitung</w:t>
      </w:r>
      <w:r>
        <w:t xml:space="preserve"> und </w:t>
      </w:r>
      <w:r>
        <w:rPr>
          <w:b/>
        </w:rPr>
        <w:t>Artikel importieren</w:t>
      </w:r>
      <w:r>
        <w:t>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Wer darf Artikel anlegen?</w:t>
            </w:r>
          </w:p>
          <w:p>
            <w:pPr>
              <w:spacing w:after="40"/>
            </w:pPr>
            <w:r>
              <w:rPr>
                <w:sz w:val="19"/>
              </w:rPr>
              <w:t xml:space="preserve">Bei der Hauri AG kommen die Artikel aus der Excel-Liste (Import mit Profil </w:t>
            </w:r>
            <w:r>
              <w:rPr>
                <w:rFonts w:ascii="Consolas" w:hAnsi="Consolas" w:cs="Consolas" w:eastAsia="Consolas"/>
                <w:sz w:val="17"/>
              </w:rPr>
              <w:t>EXCEL_ITEM_V5</w:t>
            </w:r>
            <w:r>
              <w:rPr>
                <w:sz w:val="19"/>
              </w:rPr>
              <w:t xml:space="preserve">). Das ist der </w:t>
            </w:r>
            <w:r>
              <w:rPr>
                <w:b/>
                <w:sz w:val="19"/>
              </w:rPr>
              <w:t>normale Weg</w:t>
            </w:r>
            <w:r>
              <w:rPr>
                <w:sz w:val="19"/>
              </w:rPr>
              <w:t xml:space="preserve">. Neue Artikel am Touch-Client nur </w:t>
            </w:r>
            <w:r>
              <w:rPr>
                <w:b/>
                <w:sz w:val="19"/>
              </w:rPr>
              <w:t>nach Absprache mit dem Key-User</w:t>
            </w:r>
            <w:r>
              <w:rPr>
                <w:sz w:val="19"/>
              </w:rPr>
              <w:t xml:space="preserve"> anlegen, z. B. wenn ein neues Teil geliefert wird, das noch nicht in WAMAS ist. So entstehen keine doppelten oder falsch geschriebenen Nummern. Artikelnummer = </w:t>
            </w:r>
            <w:r>
              <w:rPr>
                <w:b/>
                <w:sz w:val="19"/>
              </w:rPr>
              <w:t>Hersteller-Nr.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Beispielartikel stehen auch in der Importdatei</w:t>
            </w:r>
          </w:p>
          <w:p>
            <w:pPr>
              <w:spacing w:after="40"/>
            </w:pPr>
            <w:r>
              <w:rPr>
                <w:rFonts w:ascii="Consolas" w:hAnsi="Consolas" w:cs="Consolas" w:eastAsia="Consolas"/>
                <w:sz w:val="17"/>
              </w:rPr>
              <w:t>101.2.01</w:t>
            </w:r>
            <w:r>
              <w:rPr>
                <w:sz w:val="19"/>
              </w:rPr>
              <w:t xml:space="preserve"> und </w:t>
            </w:r>
            <w:r>
              <w:rPr>
                <w:rFonts w:ascii="Consolas" w:hAnsi="Consolas" w:cs="Consolas" w:eastAsia="Consolas"/>
                <w:sz w:val="17"/>
              </w:rPr>
              <w:t>311.2.01</w:t>
            </w:r>
            <w:r>
              <w:rPr>
                <w:sz w:val="19"/>
              </w:rPr>
              <w:t xml:space="preserve"> stehen in </w:t>
            </w:r>
            <w:r>
              <w:rPr>
                <w:rFonts w:ascii="Consolas" w:hAnsi="Consolas" w:cs="Consolas" w:eastAsia="Consolas"/>
                <w:sz w:val="17"/>
              </w:rPr>
              <w:t>Testimport_V5_20.xlsx</w:t>
            </w:r>
            <w:r>
              <w:rPr>
                <w:sz w:val="19"/>
              </w:rPr>
              <w:t xml:space="preserve"> und in </w:t>
            </w:r>
            <w:r>
              <w:rPr>
                <w:rFonts w:ascii="Consolas" w:hAnsi="Consolas" w:cs="Consolas" w:eastAsia="Consolas"/>
                <w:sz w:val="17"/>
              </w:rPr>
              <w:t>Hauri_Artikelimport_V5_teil01_PCS.xlsx</w:t>
            </w:r>
            <w:r>
              <w:rPr>
                <w:sz w:val="19"/>
              </w:rPr>
              <w:t xml:space="preserve">. Ist dieser Import auf dem Hauri-System schon gelaufen, gibt es den Artikel bereits: dann </w:t>
            </w:r>
            <w:r>
              <w:rPr>
                <w:b/>
                <w:sz w:val="19"/>
              </w:rPr>
              <w:t>nicht neu anlegen</w:t>
            </w:r>
            <w:r>
              <w:rPr>
                <w:sz w:val="19"/>
              </w:rPr>
              <w:t xml:space="preserve">, sondern nur suchen und pflegen (Kapitel 3 und 5). Wird der Artikel zuerst am Touch angelegt und danach importiert, aktualisiert der Import ihn (z. B. die Bezeichnung) </w:t>
            </w:r>
            <w:r>
              <w:rPr>
                <w:b/>
                <w:sz w:val="19"/>
              </w:rPr>
              <w:t>[vor Ort prüfen]</w:t>
            </w:r>
            <w:r>
              <w:rPr>
                <w:sz w:val="19"/>
              </w:rPr>
              <w:t>. Reihenfolge am Schulungstag mit dem Key-User festlegen.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Die Touch-Dialoge LM007, LM011 und LM041 sind im Handbuch beschrieben. Am 18.10.2026 wurden auf dem SSI-Testsystem LM011 und LM012 live bedient und von 19:44 bis 20:00 zehn Hauri-Artikel über </w:t>
            </w:r>
            <w:r>
              <w:rPr>
                <w:b/>
                <w:sz w:val="19"/>
              </w:rPr>
              <w:t>LM007 → Artikel anlegen → LM011</w:t>
            </w:r>
            <w:r>
              <w:rPr>
                <w:sz w:val="19"/>
              </w:rPr>
              <w:t xml:space="preserve"> angelegt (Bildschirmfotos in Kapitel 3–5). Die Maske, die sich über </w:t>
            </w:r>
            <w:r>
              <w:rPr>
                <w:b/>
                <w:sz w:val="19"/>
              </w:rPr>
              <w:t>Artikel anlegen</w:t>
            </w:r>
            <w:r>
              <w:rPr>
                <w:sz w:val="19"/>
              </w:rPr>
              <w:t xml:space="preserve"> in LM007 öffnet, ist </w:t>
            </w:r>
            <w:r>
              <w:rPr>
                <w:b/>
                <w:sz w:val="19"/>
              </w:rPr>
              <w:t>LM011 | Artikel pflegen</w:t>
            </w:r>
            <w:r>
              <w:rPr>
                <w:sz w:val="19"/>
              </w:rPr>
              <w:t xml:space="preserve"> im Anlegemodus – nicht LM041. </w:t>
            </w:r>
            <w:r>
              <w:rPr>
                <w:b/>
                <w:sz w:val="19"/>
              </w:rPr>
              <w:t>LM041</w:t>
            </w:r>
            <w:r>
              <w:rPr>
                <w:sz w:val="19"/>
              </w:rPr>
              <w:t xml:space="preserve"> erreicht man laut Handbuch nur aus der Artikelsuche eines Tablarvorgangs (LM002, angefordertes Tablar); dieser Weg wurde nicht geprüft. Im Kurs wird deshalb der Weg über LM007 verwendet. Masken, Icons und Feldnamen bei der Schulung am Hauri-System gemeinsam gegenprüfen.</w:t>
            </w:r>
          </w:p>
        </w:tc>
      </w:tr>
    </w:tbl>
    <w:p>
      <w:pPr>
        <w:spacing w:after="40"/>
      </w:pPr>
    </w:p>
    <w:p>
      <w:r>
        <w:rPr>
          <w:b/>
        </w:rPr>
        <w:t>Änderungen in V 1.2:</w:t>
      </w:r>
      <w:r>
        <w:t xml:space="preserve"> Bildschirmfotos und Live-Fakten der LM011-Reiter Artikel-Alias, Artikelzuordnung und Bestandsidentifizierende Attribute sowie der leeren Anlegemaske aus LM007; Klarstellung, dass „Artikel anlegen“ in LM007 die Maske LM011 öffnet (LM041 nur über Tablarvorgang); Personennamen durch Rollen ersetzt. </w:t>
      </w:r>
      <w:r>
        <w:rPr>
          <w:b/>
        </w:rPr>
        <w:t>Änderungen gegenüber V 1.0:</w:t>
      </w:r>
      <w:r>
        <w:t xml:space="preserve"> Titel erweitert auf „Artikel anlegen und pflegen“; Artikelanlage am Touch (LM041 und LM007 → LM011) als Hauptkapitel mit beiden Einstiegen, Feldern und Folgeschritten (Box zuordnen, Höchstmenge, einlagern); neu Kapitel 7 „Was geht am Touch – was nicht“ und Kapitel 8 „Was ist zu beachten“ (Checkliste); Reiter von LM011 vollständig; Etikettendruck, Seriennummer und Bestandskorrektur ergänzt; Übung mit Aufräumen; durchgehendes Beispiel </w:t>
      </w:r>
      <w:r>
        <w:rPr>
          <w:rFonts w:ascii="Consolas" w:hAnsi="Consolas" w:cs="Consolas" w:eastAsia="Consolas"/>
          <w:sz w:val="18"/>
        </w:rPr>
        <w:t>101.2.01</w:t>
      </w:r>
      <w:r>
        <w:t>; Live-Fakten der Artikelanlage vom 18.10.2026 (Feld- und Reiternamen, Pflichtfelder, Vorbelegungen, Icons) und Liste der auf dem Testsystem angelegten Hauri-Artikel (Kapitel 10.4).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  <w:cantSplit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Artikel anlegen und pflegen am Touch-Client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 · SSI LOGIMAT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1.2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19.10.2026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Bediener und Key-User der Hauri AG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Benutzerhandbuch 2.7 (deDE), User Manual 2.8 (enUS), Know-how LOGIMAT-Bedienung (live verifiziert 17.10.2026), Live-Tests Touch 18.10.2026, Live-Anlage von 10 Hauri-Artikeln am Touch 18.10.2026 19:44–20:00 (SSI-Testsystem, mit Bildschirmfotos), Bildschirmfotos der LM011-Reiter 18.10.2026 20:11–20:12 (nur lesend), Kundenanleitung Artikel anlegen und importieren V 1.0</w:t>
            </w:r>
          </w:p>
        </w:tc>
      </w:tr>
    </w:tbl>
    <w:p>
      <w:pPr>
        <w:spacing w:after="40"/>
      </w:pPr>
    </w:p>
    <w:p>
      <w:pPr>
        <w:pStyle w:val="Heading1"/>
      </w:pPr>
      <w:r>
        <w:t>2 Übersicht der Touch-Dialoge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876"/>
        <w:gridCol w:w="3976"/>
        <w:gridCol w:w="3672"/>
      </w:tblGrid>
      <w:tr>
        <w:trPr>
          <w:tblHeader w:val="true"/>
          <w:cantSplit w:val="true"/>
        </w:trPr>
        <w:tc>
          <w:tcPr>
            <w:tcW w:type="dxa" w:w="187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</w:t>
            </w:r>
          </w:p>
        </w:tc>
        <w:tc>
          <w:tcPr>
            <w:tcW w:type="dxa" w:w="397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Aufruf</w:t>
            </w:r>
          </w:p>
        </w:tc>
        <w:tc>
          <w:tcPr>
            <w:tcW w:type="dxa" w:w="36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Wofür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Tools</w:t>
            </w:r>
          </w:p>
        </w:tc>
        <w:tc>
          <w:tcPr>
            <w:tcW w:type="dxa" w:w="397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Menüleiste oben rechts, Werkzeug-Symbol </w:t>
            </w:r>
            <w:r>
              <w:rPr>
                <w:b/>
                <w:sz w:val="17"/>
              </w:rPr>
              <w:t>Tools anzeigen…</w:t>
            </w:r>
          </w:p>
        </w:tc>
        <w:tc>
          <w:tcPr>
            <w:tcW w:type="dxa" w:w="3672"/>
          </w:tcPr>
          <w:p>
            <w:pPr>
              <w:spacing w:after="0" w:line="252" w:lineRule="auto"/>
            </w:pPr>
            <w:r>
              <w:rPr>
                <w:sz w:val="17"/>
              </w:rPr>
              <w:t>Liste der Werkzeug-Dialoge: LM014, LM002, LM005, LM007, LM034, LM044, LM045, LM033, LM141, Support (live 18.10.2026)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Übersicht Artikel</w:t>
            </w:r>
            <w:r>
              <w:rPr>
                <w:sz w:val="17"/>
              </w:rPr>
              <w:t xml:space="preserve"> (LM007)</w:t>
            </w:r>
          </w:p>
        </w:tc>
        <w:tc>
          <w:tcPr>
            <w:tcW w:type="dxa" w:w="397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Tools anzeigen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LM007 Übersicht Artikel</w:t>
            </w:r>
          </w:p>
        </w:tc>
        <w:tc>
          <w:tcPr>
            <w:tcW w:type="dxa" w:w="367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Artikel suchen (max. 50 Treffer), Icon </w:t>
            </w:r>
            <w:r>
              <w:rPr>
                <w:b/>
                <w:sz w:val="17"/>
              </w:rPr>
              <w:t>Artikel anlegen</w:t>
            </w:r>
            <w:r>
              <w:rPr>
                <w:sz w:val="17"/>
              </w:rPr>
              <w:t xml:space="preserve"> (unten rechts), Artikeletikett drucken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 pflegen</w:t>
            </w:r>
            <w:r>
              <w:rPr>
                <w:sz w:val="17"/>
              </w:rPr>
              <w:t xml:space="preserve"> (LM011)</w:t>
            </w:r>
          </w:p>
        </w:tc>
        <w:tc>
          <w:tcPr>
            <w:tcW w:type="dxa" w:w="397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in LM007 Artikel wählen → </w:t>
            </w:r>
            <w:r>
              <w:rPr>
                <w:b/>
                <w:sz w:val="17"/>
              </w:rPr>
              <w:t>Artikel bearbeiten</w:t>
            </w:r>
            <w:r>
              <w:rPr>
                <w:sz w:val="17"/>
              </w:rPr>
              <w:t xml:space="preserve">, oder Icon </w:t>
            </w:r>
            <w:r>
              <w:rPr>
                <w:b/>
                <w:sz w:val="17"/>
              </w:rPr>
              <w:t>Artikel anlegen</w:t>
            </w:r>
            <w:r>
              <w:rPr>
                <w:sz w:val="17"/>
              </w:rPr>
              <w:t xml:space="preserve">, oder </w:t>
            </w:r>
            <w:r>
              <w:rPr>
                <w:b/>
                <w:sz w:val="17"/>
              </w:rPr>
              <w:t>Mehr</w:t>
            </w:r>
            <w:r>
              <w:rPr>
                <w:sz w:val="17"/>
              </w:rPr>
              <w:t xml:space="preserve"> in LM041</w:t>
            </w:r>
          </w:p>
        </w:tc>
        <w:tc>
          <w:tcPr>
            <w:tcW w:type="dxa" w:w="3672"/>
          </w:tcPr>
          <w:p>
            <w:pPr>
              <w:spacing w:after="0" w:line="252" w:lineRule="auto"/>
            </w:pPr>
            <w:r>
              <w:rPr>
                <w:sz w:val="17"/>
              </w:rPr>
              <w:t>Artikeldaten vollständig anlegen bzw. ändern; 5 Reiter (Kapitel 5); Neuanlage live 18.10.2026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Neuen Artikel anlegen</w:t>
            </w:r>
            <w:r>
              <w:rPr>
                <w:sz w:val="17"/>
              </w:rPr>
              <w:t xml:space="preserve"> (LM041)</w:t>
            </w:r>
          </w:p>
        </w:tc>
        <w:tc>
          <w:tcPr>
            <w:tcW w:type="dxa" w:w="397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laut Handbuch Icon </w:t>
            </w:r>
            <w:r>
              <w:rPr>
                <w:b/>
                <w:sz w:val="17"/>
              </w:rPr>
              <w:t>Artikel anlegen</w:t>
            </w:r>
            <w:r>
              <w:rPr>
                <w:sz w:val="17"/>
              </w:rPr>
              <w:t xml:space="preserve"> in der Artikelsuche an der Box (LM002, angefordertes Tablar) oder bei </w:t>
            </w:r>
            <w:r>
              <w:rPr>
                <w:b/>
                <w:sz w:val="17"/>
              </w:rPr>
              <w:t>Grossen Artikel einlagern</w:t>
            </w:r>
            <w:r>
              <w:rPr>
                <w:sz w:val="17"/>
              </w:rPr>
              <w:t xml:space="preserve"> (LM133); nicht geprüft</w:t>
            </w:r>
          </w:p>
        </w:tc>
        <w:tc>
          <w:tcPr>
            <w:tcW w:type="dxa" w:w="3672"/>
          </w:tcPr>
          <w:p>
            <w:pPr>
              <w:spacing w:after="0" w:line="252" w:lineRule="auto"/>
            </w:pPr>
            <w:r>
              <w:rPr>
                <w:sz w:val="17"/>
              </w:rPr>
              <w:t>Schnellanlage eines fehlenden Artikels mit Grunddaten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Boxtypen zuordnen</w:t>
            </w:r>
            <w:r>
              <w:rPr>
                <w:sz w:val="17"/>
              </w:rPr>
              <w:t xml:space="preserve"> (LM012)</w:t>
            </w:r>
          </w:p>
        </w:tc>
        <w:tc>
          <w:tcPr>
            <w:tcW w:type="dxa" w:w="397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LM011 → Reiter </w:t>
            </w:r>
            <w:r>
              <w:rPr>
                <w:b/>
                <w:sz w:val="17"/>
              </w:rPr>
              <w:t>Verpackungsversion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Boxtypen zuordnen</w:t>
            </w:r>
            <w:r>
              <w:rPr>
                <w:sz w:val="17"/>
              </w:rPr>
              <w:t>, oder automatisch beim Einlagern ohne Zuordnung</w:t>
            </w:r>
          </w:p>
        </w:tc>
        <w:tc>
          <w:tcPr>
            <w:tcW w:type="dxa" w:w="3672"/>
          </w:tcPr>
          <w:p>
            <w:pPr>
              <w:spacing w:after="0" w:line="252" w:lineRule="auto"/>
            </w:pPr>
            <w:r>
              <w:rPr>
                <w:sz w:val="17"/>
              </w:rPr>
              <w:t>Artikel ↔ Boxtyp, Höchstmenge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Artikelzuordnung aufheben</w:t>
            </w:r>
            <w:r>
              <w:rPr>
                <w:sz w:val="17"/>
              </w:rPr>
              <w:t xml:space="preserve"> (LM043)</w:t>
            </w:r>
          </w:p>
        </w:tc>
        <w:tc>
          <w:tcPr>
            <w:tcW w:type="dxa" w:w="3976"/>
          </w:tcPr>
          <w:p>
            <w:pPr>
              <w:spacing w:after="0" w:line="252" w:lineRule="auto"/>
            </w:pPr>
            <w:r>
              <w:rPr>
                <w:sz w:val="17"/>
              </w:rPr>
              <w:t>Icon in LM002</w:t>
            </w:r>
          </w:p>
        </w:tc>
        <w:tc>
          <w:tcPr>
            <w:tcW w:type="dxa" w:w="3672"/>
          </w:tcPr>
          <w:p>
            <w:pPr>
              <w:spacing w:after="0" w:line="252" w:lineRule="auto"/>
            </w:pPr>
            <w:r>
              <w:rPr>
                <w:sz w:val="17"/>
              </w:rPr>
              <w:t>Artikel von einer leeren Box lösen</w:t>
            </w:r>
          </w:p>
        </w:tc>
      </w:tr>
    </w:tbl>
    <w:p>
      <w:pPr>
        <w:pStyle w:val="BeschriftungSSI"/>
      </w:pPr>
      <w:r>
        <w:t>Tab. 1: Touch-Dialoge für Artikel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006_tools_menu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Dashboard (LM006) mit geöffnetem Menü „Tools anzeigen…“ (Werkzeug-Symbol oben rechts) (Testsystem SSI srv01, WAMAS LS 2.8, 18.10.2026)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5.1, 5.6.1–5.6.2, 6.1.4.1; KH-L Kap. 1, 3.2; KA-ART Kap. 2, 5; TLOG 17.10. (Tools-Menü); LIVE 18.10. 19:43 (Bildschirmfoto Tools-Menü)</w:t>
      </w:r>
    </w:p>
    <w:p>
      <w:pPr>
        <w:pStyle w:val="Heading1"/>
      </w:pPr>
      <w:r>
        <w:t>3 Artikel suchen und ansehen (LM007)</w:t>
      </w:r>
    </w:p>
    <w:p>
      <w:r>
        <w:t>Vor jeder Neuanlage zuerst suchen – vielleicht ist der Artikel schon da (z. B. aus dem Import).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Am Touch-Client anmelden (siehe </w:t>
      </w:r>
      <w:r>
        <w:rPr>
          <w:b/>
        </w:rPr>
        <w:t>Benutzeranleitung</w:t>
      </w:r>
      <w:r>
        <w:t>, Kapitel 3).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In der Menüleiste oben rechts das Werkzeug-Symbol </w:t>
      </w:r>
      <w:r>
        <w:rPr>
          <w:b/>
        </w:rPr>
        <w:t>Tools anzeigen…</w:t>
      </w:r>
      <w:r>
        <w:t xml:space="preserve"> antippen → </w:t>
      </w:r>
      <w:r>
        <w:rPr>
          <w:b/>
        </w:rPr>
        <w:t>LM007 | Übersicht Artikel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Im Feld </w:t>
      </w:r>
      <w:r>
        <w:rPr>
          <w:b/>
        </w:rPr>
        <w:t>Artikel</w:t>
      </w:r>
      <w:r>
        <w:t xml:space="preserve"> die Artikelnummer (Hersteller-Nr.) oder einen Teil davon eingeben. Platzhalter </w:t>
      </w:r>
      <w:r>
        <w:rPr>
          <w:rFonts w:ascii="Consolas" w:hAnsi="Consolas" w:cs="Consolas" w:eastAsia="Consolas"/>
          <w:sz w:val="18"/>
        </w:rPr>
        <w:t>*</w:t>
      </w:r>
      <w:r>
        <w:t xml:space="preserve"> oder </w:t>
      </w:r>
      <w:r>
        <w:rPr>
          <w:rFonts w:ascii="Consolas" w:hAnsi="Consolas" w:cs="Consolas" w:eastAsia="Consolas"/>
          <w:sz w:val="18"/>
        </w:rPr>
        <w:t>%</w:t>
      </w:r>
      <w:r>
        <w:t xml:space="preserve"> sind laut Handbuch erlaubt, z. B. </w:t>
      </w:r>
      <w:r>
        <w:rPr>
          <w:rFonts w:ascii="Consolas" w:hAnsi="Consolas" w:cs="Consolas" w:eastAsia="Consolas"/>
          <w:sz w:val="18"/>
        </w:rPr>
        <w:t>101.2*</w:t>
      </w:r>
      <w:r>
        <w:t xml:space="preserve"> findet </w:t>
      </w:r>
      <w:r>
        <w:rPr>
          <w:rFonts w:ascii="Consolas" w:hAnsi="Consolas" w:cs="Consolas" w:eastAsia="Consolas"/>
          <w:sz w:val="18"/>
        </w:rPr>
        <w:t>101.2.01</w:t>
      </w:r>
      <w:r>
        <w:t xml:space="preserve">, </w:t>
      </w:r>
      <w:r>
        <w:rPr>
          <w:rFonts w:ascii="Consolas" w:hAnsi="Consolas" w:cs="Consolas" w:eastAsia="Consolas"/>
          <w:sz w:val="18"/>
        </w:rPr>
        <w:t>101.2.02</w:t>
      </w:r>
      <w:r>
        <w:t xml:space="preserve"> usw.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Rechts oben das Lupen-Symbol </w:t>
      </w:r>
      <w:r>
        <w:rPr>
          <w:b/>
        </w:rPr>
        <w:t>Suche</w:t>
      </w:r>
      <w:r>
        <w:t xml:space="preserve"> antippen. Es werden höchstens 50 Treffer angezeigt; bei mehr Treffern die Suche genauer machen. Gibt es den Artikel nicht, erscheint unter dem Feld </w:t>
      </w:r>
      <w:r>
        <w:rPr>
          <w:b/>
        </w:rPr>
        <w:t>Kein Artikel gefunden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>Artikel antippen und unten rechts das Stift-Symbol (</w:t>
      </w:r>
      <w:r>
        <w:rPr>
          <w:b/>
        </w:rPr>
        <w:t>Artikel bearbeiten</w:t>
      </w:r>
      <w:r>
        <w:t xml:space="preserve">) antippen, um ihn in </w:t>
      </w:r>
      <w:r>
        <w:rPr>
          <w:b/>
        </w:rPr>
        <w:t>Artikel pflegen</w:t>
      </w:r>
      <w:r>
        <w:t xml:space="preserve"> (LM011) zu öffnen.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457"/>
        <w:gridCol w:w="8068"/>
      </w:tblGrid>
      <w:tr>
        <w:trPr>
          <w:tblHeader w:val="true"/>
          <w:cantSplit w:val="true"/>
        </w:trPr>
        <w:tc>
          <w:tcPr>
            <w:tcW w:type="dxa" w:w="14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Bereich</w:t>
            </w:r>
          </w:p>
        </w:tc>
        <w:tc>
          <w:tcPr>
            <w:tcW w:type="dxa" w:w="80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Live auf dem SSI-Testsystem (18.10.2026)</w:t>
            </w:r>
          </w:p>
        </w:tc>
      </w:tr>
      <w:tr>
        <w:trPr>
          <w:cantSplit w:val="true"/>
        </w:trPr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>Suchkopf</w:t>
            </w:r>
          </w:p>
        </w:tc>
        <w:tc>
          <w:tcPr>
            <w:tcW w:type="dxa" w:w="80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vor der Suche ein Feld </w:t>
            </w:r>
            <w:r>
              <w:rPr>
                <w:b/>
                <w:sz w:val="17"/>
              </w:rPr>
              <w:t>Artikel</w:t>
            </w:r>
            <w:r>
              <w:rPr>
                <w:sz w:val="17"/>
              </w:rPr>
              <w:t xml:space="preserve">; mit Treffer drei Felder </w:t>
            </w:r>
            <w:r>
              <w:rPr>
                <w:b/>
                <w:sz w:val="17"/>
              </w:rPr>
              <w:t>Artikel</w:t>
            </w:r>
            <w:r>
              <w:rPr>
                <w:sz w:val="17"/>
              </w:rPr>
              <w:t xml:space="preserve"> (Klient, Artikelnummer, Variante) sowie </w:t>
            </w:r>
            <w:r>
              <w:rPr>
                <w:b/>
                <w:sz w:val="17"/>
              </w:rPr>
              <w:t>Artikelbezeichnung</w:t>
            </w:r>
            <w:r>
              <w:rPr>
                <w:sz w:val="17"/>
              </w:rPr>
              <w:t xml:space="preserve"> und </w:t>
            </w:r>
            <w:r>
              <w:rPr>
                <w:b/>
                <w:sz w:val="17"/>
              </w:rPr>
              <w:t>Artikel-Alias</w:t>
            </w:r>
          </w:p>
        </w:tc>
      </w:tr>
      <w:tr>
        <w:trPr>
          <w:cantSplit w:val="true"/>
        </w:trPr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>Trefferliste</w:t>
            </w:r>
          </w:p>
        </w:tc>
        <w:tc>
          <w:tcPr>
            <w:tcW w:type="dxa" w:w="80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Spalten </w:t>
            </w:r>
            <w:r>
              <w:rPr>
                <w:b/>
                <w:sz w:val="17"/>
              </w:rPr>
              <w:t>Klient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Artikelnummer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Variante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Warengruppe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Artikelbezeichnung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Status</w:t>
            </w:r>
          </w:p>
        </w:tc>
      </w:tr>
      <w:tr>
        <w:trPr>
          <w:cantSplit w:val="true"/>
        </w:trPr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>Status eines neu angelegten Artikels</w:t>
            </w:r>
          </w:p>
        </w:tc>
        <w:tc>
          <w:tcPr>
            <w:tcW w:type="dxa" w:w="806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Kein Boxtyp zugeordnet</w:t>
            </w:r>
          </w:p>
        </w:tc>
      </w:tr>
      <w:tr>
        <w:trPr>
          <w:cantSplit w:val="true"/>
        </w:trPr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>Leiste unten</w:t>
            </w:r>
          </w:p>
        </w:tc>
        <w:tc>
          <w:tcPr>
            <w:tcW w:type="dxa" w:w="80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links Zurück (blauer Pfeil) und Drucker-Symbol; rechts Stift-Symbol (Artikel bearbeiten) und ganz rechts </w:t>
            </w:r>
            <w:r>
              <w:rPr>
                <w:b/>
                <w:sz w:val="17"/>
              </w:rPr>
              <w:t>Artikel anlegen</w:t>
            </w:r>
            <w:r>
              <w:rPr>
                <w:sz w:val="17"/>
              </w:rPr>
              <w:t xml:space="preserve"> (Box mit grünem Plus)</w:t>
            </w:r>
          </w:p>
        </w:tc>
      </w:tr>
      <w:tr>
        <w:trPr>
          <w:cantSplit w:val="true"/>
        </w:trPr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Suche mit </w:t>
            </w:r>
            <w:r>
              <w:rPr>
                <w:rFonts w:ascii="Consolas" w:hAnsi="Consolas" w:cs="Consolas" w:eastAsia="Consolas"/>
                <w:sz w:val="15"/>
              </w:rPr>
              <w:t>*</w:t>
            </w:r>
          </w:p>
        </w:tc>
        <w:tc>
          <w:tcPr>
            <w:tcW w:type="dxa" w:w="80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öffnete die Auswahlliste </w:t>
            </w:r>
            <w:r>
              <w:rPr>
                <w:b/>
                <w:sz w:val="17"/>
              </w:rPr>
              <w:t>LM037 Artikel wählen</w:t>
            </w:r>
            <w:r>
              <w:rPr>
                <w:sz w:val="17"/>
              </w:rPr>
              <w:t xml:space="preserve"> (Klient, Artikelnummer, Verpackungsversion, Lagermenge) mit </w:t>
            </w:r>
            <w:r>
              <w:rPr>
                <w:b/>
                <w:sz w:val="17"/>
              </w:rPr>
              <w:t>Bestätigen</w:t>
            </w:r>
          </w:p>
        </w:tc>
      </w:tr>
    </w:tbl>
    <w:p>
      <w:pPr>
        <w:pStyle w:val="BeschriftungSSI"/>
      </w:pPr>
      <w:r>
        <w:t>Tab. 2: Übersicht Artikel (LM007) – live belegte Elemente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007_suche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Übersicht Artikel (LM007) – Suche ohne Treffer: „Kein Artikel gefunden“ (Beispiel 301.2.01, vor der Anlage) (Testsystem SSI srv01, WAMAS LS 2.8, 18.10.2026)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007_treffer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Übersicht Artikel (LM007) – Treffer 101.2.01 nach der Anlage, Status „Kein Boxtyp zugeordnet“, Icon „Artikel anlegen“ unten rechts (Testsystem SSI srv01, WAMAS LS 2.8, 18.10.2026)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Bestand ansehen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LM007 zeigt Stammdaten, keinen Bestand. Den </w:t>
            </w:r>
            <w:r>
              <w:rPr>
                <w:b/>
                <w:sz w:val="19"/>
              </w:rPr>
              <w:t>Bestand</w:t>
            </w:r>
            <w:r>
              <w:rPr>
                <w:sz w:val="19"/>
              </w:rPr>
              <w:t xml:space="preserve"> eines Artikels zeigt am schnellsten </w:t>
            </w:r>
            <w:r>
              <w:rPr>
                <w:b/>
                <w:sz w:val="19"/>
              </w:rPr>
              <w:t>Übersicht Tablare</w:t>
            </w:r>
            <w:r>
              <w:rPr>
                <w:sz w:val="19"/>
              </w:rPr>
              <w:t xml:space="preserve"> (LM040) → Artikelsuche, oder am Desktop </w:t>
            </w:r>
            <w:r>
              <w:rPr>
                <w:b/>
                <w:sz w:val="19"/>
              </w:rPr>
              <w:t>Übersicht Bestandsobjekte</w:t>
            </w:r>
            <w:r>
              <w:rPr>
                <w:sz w:val="19"/>
              </w:rPr>
              <w:t xml:space="preserve"> (SM022). Siehe Benutzeranleitung Kapitel 7.</w:t>
            </w:r>
          </w:p>
        </w:tc>
      </w:tr>
    </w:tbl>
    <w:p>
      <w:pPr>
        <w:spacing w:after="40"/>
      </w:pP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680000" cy="2731219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14_lm040_kontrolle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73121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4: Bestand eines Artikels über die Artikelsuche in LM040 prüfen (SSI-Testsystem) (Testsystem SSI srv01, WAMAS LS 2.8)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LM007 auf dem Testsystem</w:t>
            </w:r>
          </w:p>
          <w:p>
            <w:pPr>
              <w:spacing w:after="40"/>
            </w:pPr>
            <w:r>
              <w:rPr>
                <w:sz w:val="19"/>
              </w:rPr>
              <w:t xml:space="preserve">Im SSI-Testsystem öffnete LM007 am 17.10.2026 einmal nicht („LOGIMAT toolkit“-Fehler); am 18.10.2026 öffnete LM007 dort ohne Fehler. Am Hauri-System prüfen, ob LM007 sauber öffnet </w:t>
            </w:r>
            <w:r>
              <w:rPr>
                <w:b/>
                <w:sz w:val="19"/>
              </w:rPr>
              <w:t>[vor Ort prüfen]</w:t>
            </w:r>
            <w:r>
              <w:rPr>
                <w:sz w:val="19"/>
              </w:rPr>
              <w:t>. Ausweichweg: Artikelsuche in LM040 bzw. MD001 am Desktop.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5.1; BH28 Kap. 2.3.1 (50 Treffer, Platzhalter); SCH-B Kap. 3; KH-L Kap. 3.2; TLOG 17.10. 22:40; LIVE 18.10. 19:43–20:00</w:t>
      </w:r>
    </w:p>
    <w:p>
      <w:pPr>
        <w:pStyle w:val="Heading1"/>
      </w:pPr>
      <w:r>
        <w:t>4 Artikel anlegen am Touch-Client (LM007 → LM011)</w:t>
      </w:r>
    </w:p>
    <w:p>
      <w:pPr>
        <w:pStyle w:val="Heading2"/>
      </w:pPr>
      <w:r>
        <w:t>4.1 Zwei Wege zur Anlage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326"/>
        <w:gridCol w:w="2343"/>
        <w:gridCol w:w="970"/>
        <w:gridCol w:w="3883"/>
      </w:tblGrid>
      <w:tr>
        <w:trPr>
          <w:tblHeader w:val="true"/>
          <w:cantSplit w:val="true"/>
        </w:trPr>
        <w:tc>
          <w:tcPr>
            <w:tcW w:type="dxa" w:w="232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Weg</w:t>
            </w:r>
          </w:p>
        </w:tc>
        <w:tc>
          <w:tcPr>
            <w:tcW w:type="dxa" w:w="23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Einstieg</w:t>
            </w:r>
          </w:p>
        </w:tc>
        <w:tc>
          <w:tcPr>
            <w:tcW w:type="dxa" w:w="97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</w:t>
            </w:r>
          </w:p>
        </w:tc>
        <w:tc>
          <w:tcPr>
            <w:tcW w:type="dxa" w:w="388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Geeignet für</w:t>
            </w:r>
          </w:p>
        </w:tc>
      </w:tr>
      <w:tr>
        <w:trPr>
          <w:cantSplit w:val="true"/>
        </w:trPr>
        <w:tc>
          <w:tcPr>
            <w:tcW w:type="dxa" w:w="232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 – Schnellanlage an der Box</w:t>
            </w:r>
            <w:r>
              <w:rPr>
                <w:sz w:val="17"/>
              </w:rPr>
              <w:t xml:space="preserve"> (laut Handbuch; noch nicht live getestet)</w:t>
            </w:r>
          </w:p>
        </w:tc>
        <w:tc>
          <w:tcPr>
            <w:tcW w:type="dxa" w:w="23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Tablar in der Öffnung → Box wählen → Artikelsuche → Icon </w:t>
            </w:r>
            <w:r>
              <w:rPr>
                <w:b/>
                <w:sz w:val="17"/>
              </w:rPr>
              <w:t>Artikel anlegen</w:t>
            </w:r>
          </w:p>
        </w:tc>
        <w:tc>
          <w:tcPr>
            <w:tcW w:type="dxa" w:w="97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Neuen Artikel anlegen</w:t>
            </w:r>
            <w:r>
              <w:rPr>
                <w:sz w:val="17"/>
              </w:rPr>
              <w:t xml:space="preserve"> (LM041)</w:t>
            </w:r>
          </w:p>
        </w:tc>
        <w:tc>
          <w:tcPr>
            <w:tcW w:type="dxa" w:w="3883"/>
          </w:tcPr>
          <w:p>
            <w:pPr>
              <w:spacing w:after="0" w:line="252" w:lineRule="auto"/>
            </w:pPr>
            <w:r>
              <w:rPr>
                <w:sz w:val="17"/>
              </w:rPr>
              <w:t>Neues Teil kommt an und soll gleich in eine Box: Grunddaten anlegen, zuordnen, einlagern in einem Durchgang</w:t>
            </w:r>
          </w:p>
        </w:tc>
      </w:tr>
      <w:tr>
        <w:trPr>
          <w:cantSplit w:val="true"/>
        </w:trPr>
        <w:tc>
          <w:tcPr>
            <w:tcW w:type="dxa" w:w="232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 – Anlage über die Artikelübersicht</w:t>
            </w:r>
            <w:r>
              <w:rPr>
                <w:sz w:val="17"/>
              </w:rPr>
              <w:t xml:space="preserve"> (live 18.10.2026, 10 Artikel)</w:t>
            </w:r>
          </w:p>
        </w:tc>
        <w:tc>
          <w:tcPr>
            <w:tcW w:type="dxa" w:w="234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Tools anzeigen</w:t>
            </w:r>
            <w:r>
              <w:rPr>
                <w:sz w:val="17"/>
              </w:rPr>
              <w:t xml:space="preserve"> → LM007 → Icon </w:t>
            </w:r>
            <w:r>
              <w:rPr>
                <w:b/>
                <w:sz w:val="17"/>
              </w:rPr>
              <w:t>Artikel anlegen</w:t>
            </w:r>
            <w:r>
              <w:rPr>
                <w:sz w:val="17"/>
              </w:rPr>
              <w:t xml:space="preserve"> (unten rechts)</w:t>
            </w:r>
          </w:p>
        </w:tc>
        <w:tc>
          <w:tcPr>
            <w:tcW w:type="dxa" w:w="97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 pflegen</w:t>
            </w:r>
            <w:r>
              <w:rPr>
                <w:sz w:val="17"/>
              </w:rPr>
              <w:t xml:space="preserve"> (LM011)</w:t>
            </w:r>
          </w:p>
        </w:tc>
        <w:tc>
          <w:tcPr>
            <w:tcW w:type="dxa" w:w="3883"/>
          </w:tcPr>
          <w:p>
            <w:pPr>
              <w:spacing w:after="0" w:line="252" w:lineRule="auto"/>
            </w:pPr>
            <w:r>
              <w:rPr>
                <w:sz w:val="17"/>
              </w:rPr>
              <w:t>Artikel vollständig anlegen (Bezeichnung, Typ, Warengruppe, Verpackungsversion), ohne gerade an einer Box zu sein</w:t>
            </w:r>
          </w:p>
        </w:tc>
      </w:tr>
    </w:tbl>
    <w:p>
      <w:pPr>
        <w:pStyle w:val="BeschriftungSSI"/>
      </w:pPr>
      <w:r>
        <w:t>Tab. 3: Wege zur Artikelanlage am Touch</w:t>
      </w:r>
    </w:p>
    <w:p>
      <w:r>
        <w:t xml:space="preserve">Im Kurs wird </w:t>
      </w:r>
      <w:r>
        <w:rPr>
          <w:b/>
        </w:rPr>
        <w:t>Weg B</w:t>
      </w:r>
      <w:r>
        <w:t xml:space="preserve"> verwendet (live geprüft). Weg A ist nur über einen Tablarvorgang erreichbar und wurde nicht geprüft. Beide Wege legen denselben Artikel an. Die Schnellanlage (Weg A) fragt nur Grunddaten ab; die Bezeichnung ergänzen Sie über </w:t>
      </w:r>
      <w:r>
        <w:rPr>
          <w:b/>
        </w:rPr>
        <w:t>Mehr</w:t>
      </w:r>
      <w:r>
        <w:t xml:space="preserve"> (LM011) oder danach am Desktop (MD001/MD002).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5.1 (LM007 → Artikel anlegen → LM011), Kap. 5.6.1 (LM002 → LM041); KA-ART Kap. 5.1–5.2</w:t>
      </w:r>
    </w:p>
    <w:p>
      <w:pPr>
        <w:pStyle w:val="Heading2"/>
      </w:pPr>
      <w:r>
        <w:t>4.2 Voraussetzungen</w:t>
      </w:r>
    </w:p>
    <w:p>
      <w:pPr>
        <w:pStyle w:val="ListBullet"/>
      </w:pPr>
      <w:r>
        <w:t xml:space="preserve">Absprache mit dem </w:t>
      </w:r>
      <w:r>
        <w:rPr>
          <w:b/>
        </w:rPr>
        <w:t>Key-User</w:t>
      </w:r>
      <w:r>
        <w:t xml:space="preserve"> (siehe Kapitel 1) und Suche in LM007 ohne Treffer (Kapitel 3).</w:t>
      </w:r>
    </w:p>
    <w:p>
      <w:pPr>
        <w:pStyle w:val="ListBullet"/>
      </w:pPr>
      <w:r>
        <w:t xml:space="preserve">Die Einheit existiert in WAMAS (bei der Hauri AG </w:t>
      </w:r>
      <w:r>
        <w:rPr>
          <w:rFonts w:ascii="Consolas" w:hAnsi="Consolas" w:cs="Consolas" w:eastAsia="Consolas"/>
          <w:sz w:val="18"/>
        </w:rPr>
        <w:t>PCS</w:t>
      </w:r>
      <w:r>
        <w:t xml:space="preserve">; </w:t>
      </w:r>
      <w:r>
        <w:rPr>
          <w:rFonts w:ascii="Consolas" w:hAnsi="Consolas" w:cs="Consolas" w:eastAsia="Consolas"/>
          <w:sz w:val="18"/>
        </w:rPr>
        <w:t>PAAR</w:t>
      </w:r>
      <w:r>
        <w:t xml:space="preserve">, </w:t>
      </w:r>
      <w:r>
        <w:rPr>
          <w:rFonts w:ascii="Consolas" w:hAnsi="Consolas" w:cs="Consolas" w:eastAsia="Consolas"/>
          <w:sz w:val="18"/>
        </w:rPr>
        <w:t>M</w:t>
      </w:r>
      <w:r>
        <w:t xml:space="preserve">, </w:t>
      </w:r>
      <w:r>
        <w:rPr>
          <w:rFonts w:ascii="Consolas" w:hAnsi="Consolas" w:cs="Consolas" w:eastAsia="Consolas"/>
          <w:sz w:val="18"/>
        </w:rPr>
        <w:t>GAR</w:t>
      </w:r>
      <w:r>
        <w:t xml:space="preserve"> erst nach Freigabe).</w:t>
      </w:r>
    </w:p>
    <w:p>
      <w:pPr>
        <w:pStyle w:val="ListBullet"/>
      </w:pPr>
      <w:r>
        <w:t xml:space="preserve">Für Weg A: ein Tablar steht in der Öffnung und hat eine </w:t>
      </w:r>
      <w:r>
        <w:rPr>
          <w:b/>
        </w:rPr>
        <w:t>freie Box</w:t>
      </w:r>
      <w:r>
        <w:t xml:space="preserve">. „Eine Artikel-zu-Box-Zuordnung kann nur gepflegt werden, wenn eine Box auf dem Tablar vorhanden ist.“ Fehlt die Box: zuerst im </w:t>
      </w:r>
      <w:r>
        <w:rPr>
          <w:b/>
        </w:rPr>
        <w:t>Tablarlayouteditor</w:t>
      </w:r>
      <w:r>
        <w:t xml:space="preserve"> anlegen (siehe </w:t>
      </w:r>
      <w:r>
        <w:rPr>
          <w:b/>
        </w:rPr>
        <w:t>Boxen kreieren</w:t>
      </w:r>
      <w:r>
        <w:t>).</w:t>
      </w:r>
    </w:p>
    <w:p>
      <w:pPr>
        <w:pStyle w:val="ListBullet"/>
      </w:pPr>
      <w:r>
        <w:t>Hersteller-Nr. liegt schriftlich vor (Verpackung, Lieferschein, Excel-Liste).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5.6.1 (INFORMATION); HA-02 Kap. Mengeneinheiten; HA-05</w:t>
      </w:r>
    </w:p>
    <w:p>
      <w:pPr>
        <w:pStyle w:val="Heading2"/>
      </w:pPr>
      <w:r>
        <w:t>4.3 Weg A: Schnellanlage an der Box – Schritt für Schritt</w:t>
      </w:r>
    </w:p>
    <w:p>
      <w:r>
        <w:t xml:space="preserve">Beispiel: </w:t>
      </w:r>
      <w:r>
        <w:rPr>
          <w:rFonts w:ascii="Consolas" w:hAnsi="Consolas" w:cs="Consolas" w:eastAsia="Consolas"/>
          <w:sz w:val="18"/>
        </w:rPr>
        <w:t>101.2.01</w:t>
      </w:r>
      <w:r>
        <w:t xml:space="preserve"> ist neu geliefert und noch nicht in WAMAS.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Kachel </w:t>
      </w:r>
      <w:r>
        <w:rPr>
          <w:b/>
        </w:rPr>
        <w:t>Manuelle Vorgänge</w:t>
      </w:r>
      <w:r>
        <w:t xml:space="preserve"> → Reiter </w:t>
      </w:r>
      <w:r>
        <w:rPr>
          <w:b/>
        </w:rPr>
        <w:t>Übersicht Tablare</w:t>
      </w:r>
      <w:r>
        <w:t xml:space="preserve"> (LM040) → Tablar wählen → </w:t>
      </w:r>
      <w:r>
        <w:rPr>
          <w:b/>
        </w:rPr>
        <w:t>Tablar anfordern</w:t>
      </w:r>
      <w:r>
        <w:t xml:space="preserve">. Das Tablar fährt vor, </w:t>
      </w:r>
      <w:r>
        <w:rPr>
          <w:b/>
        </w:rPr>
        <w:t>Ausführen von Tablarvorgängen</w:t>
      </w:r>
      <w:r>
        <w:t xml:space="preserve"> (LM002) öffnet sich.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Die freie Box antippen, in der der Artikel liegen soll.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Der Box einen Artikel zuteilen</w:t>
      </w:r>
      <w:r>
        <w:t xml:space="preserve"> antippen. Im Feld </w:t>
      </w:r>
      <w:r>
        <w:rPr>
          <w:b/>
        </w:rPr>
        <w:t>Artikel</w:t>
      </w:r>
      <w:r>
        <w:t xml:space="preserve"> </w:t>
      </w:r>
      <w:r>
        <w:rPr>
          <w:rFonts w:ascii="Consolas" w:hAnsi="Consolas" w:cs="Consolas" w:eastAsia="Consolas"/>
          <w:sz w:val="18"/>
        </w:rPr>
        <w:t>101.2.01</w:t>
      </w:r>
      <w:r>
        <w:t xml:space="preserve"> eingeben → </w:t>
      </w:r>
      <w:r>
        <w:rPr>
          <w:b/>
        </w:rPr>
        <w:t>Suche</w:t>
      </w:r>
      <w:r>
        <w:t>. Kein Treffer = Artikel ist noch nicht in WAMAS.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In der Symbolleiste das Icon </w:t>
      </w:r>
      <w:r>
        <w:rPr>
          <w:b/>
        </w:rPr>
        <w:t>Artikel anlegen</w:t>
      </w:r>
      <w:r>
        <w:t xml:space="preserve"> antippen. </w:t>
      </w:r>
      <w:r>
        <w:rPr>
          <w:b/>
        </w:rPr>
        <w:t>Neuen Artikel anlegen</w:t>
      </w:r>
      <w:r>
        <w:t xml:space="preserve"> (LM041) öffnet sich. Lage und Aussehen des Icons </w:t>
      </w:r>
      <w:r>
        <w:rPr>
          <w:b/>
        </w:rPr>
        <w:t>[vor Ort prüfen]</w:t>
      </w:r>
      <w:r>
        <w:t>. (In LM007 liegt das gleichnamige Icon unten rechts, Box mit grünem Plus; ob LM002 dasselbe Symbol nutzt, ist nicht belegt. Ein Bildschirmfoto der Artikelsuche an der Box liegt noch nicht vor.)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Artikelnummer</w:t>
      </w:r>
      <w:r>
        <w:t xml:space="preserve">: </w:t>
      </w:r>
      <w:r>
        <w:rPr>
          <w:rFonts w:ascii="Consolas" w:hAnsi="Consolas" w:cs="Consolas" w:eastAsia="Consolas"/>
          <w:sz w:val="18"/>
        </w:rPr>
        <w:t>101.2.01</w:t>
      </w:r>
      <w:r>
        <w:t xml:space="preserve"> – genau die Hersteller-Nr., Zeichen für Zeichen (Punkte, Nullen, keine Leerzeichen).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rPr>
          <w:b/>
        </w:rPr>
        <w:t>Basismengeneinheit</w:t>
      </w:r>
      <w:r>
        <w:t xml:space="preserve">: </w:t>
      </w:r>
      <w:r>
        <w:rPr>
          <w:rFonts w:ascii="Consolas" w:hAnsi="Consolas" w:cs="Consolas" w:eastAsia="Consolas"/>
          <w:sz w:val="18"/>
        </w:rPr>
        <w:t>PCS</w:t>
      </w:r>
      <w:r>
        <w:t xml:space="preserve"> wählen.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rPr>
          <w:b/>
        </w:rPr>
        <w:t>Grosser Artikel</w:t>
      </w:r>
      <w:r>
        <w:t xml:space="preserve">: </w:t>
      </w:r>
      <w:r>
        <w:rPr>
          <w:b/>
        </w:rPr>
        <w:t>nicht</w:t>
      </w:r>
      <w:r>
        <w:t xml:space="preserve"> aktivieren (nur für Teile, die ohne Box direkt aufs Tablar kommen).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8.</w:t>
        <w:tab/>
      </w:r>
      <w:r>
        <w:t xml:space="preserve">Falls bekannt: </w:t>
      </w:r>
      <w:r>
        <w:rPr>
          <w:b/>
        </w:rPr>
        <w:t>Bruttogewicht</w:t>
      </w:r>
      <w:r>
        <w:t xml:space="preserve"> (einer Einheit) sowie </w:t>
      </w:r>
      <w:r>
        <w:rPr>
          <w:b/>
        </w:rPr>
        <w:t>Länge</w:t>
      </w:r>
      <w:r>
        <w:t xml:space="preserve">, </w:t>
      </w:r>
      <w:r>
        <w:rPr>
          <w:b/>
        </w:rPr>
        <w:t>Breite</w:t>
      </w:r>
      <w:r>
        <w:t xml:space="preserve">, </w:t>
      </w:r>
      <w:r>
        <w:rPr>
          <w:b/>
        </w:rPr>
        <w:t>Höhe</w:t>
      </w:r>
      <w:r>
        <w:t xml:space="preserve">. Sonst leer lassen; ob ein Feld Pflicht ist </w:t>
      </w:r>
      <w:r>
        <w:rPr>
          <w:b/>
        </w:rPr>
        <w:t>[vor Ort prüfen]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9.</w:t>
        <w:tab/>
      </w:r>
      <w:r>
        <w:t xml:space="preserve">Bezeichnung gleich mitgeben: Icon </w:t>
      </w:r>
      <w:r>
        <w:rPr>
          <w:b/>
        </w:rPr>
        <w:t>Mehr</w:t>
      </w:r>
      <w:r>
        <w:t xml:space="preserve"> → </w:t>
      </w:r>
      <w:r>
        <w:rPr>
          <w:b/>
        </w:rPr>
        <w:t>Artikel pflegen</w:t>
      </w:r>
      <w:r>
        <w:t xml:space="preserve"> (LM011) öffnet sich → Reiter </w:t>
      </w:r>
      <w:r>
        <w:rPr>
          <w:b/>
        </w:rPr>
        <w:t>Artikel</w:t>
      </w:r>
      <w:r>
        <w:t xml:space="preserve"> → </w:t>
      </w:r>
      <w:r>
        <w:rPr>
          <w:b/>
        </w:rPr>
        <w:t>Artikelbezeichnung</w:t>
      </w:r>
      <w:r>
        <w:t xml:space="preserve"> </w:t>
      </w:r>
      <w:r>
        <w:rPr>
          <w:rFonts w:ascii="Consolas" w:hAnsi="Consolas" w:cs="Consolas" w:eastAsia="Consolas"/>
          <w:sz w:val="18"/>
        </w:rPr>
        <w:t>KEKU Verbinder Frontteil Schraube Ø5mm</w:t>
      </w:r>
      <w:r>
        <w:t xml:space="preserve"> (Bezeichnung 2: </w:t>
      </w:r>
      <w:r>
        <w:rPr>
          <w:rFonts w:ascii="Consolas" w:hAnsi="Consolas" w:cs="Consolas" w:eastAsia="Consolas"/>
          <w:sz w:val="18"/>
        </w:rPr>
        <w:t>KEKU_EH_FR</w:t>
      </w:r>
      <w:r>
        <w:t xml:space="preserve">) → </w:t>
      </w:r>
      <w:r>
        <w:rPr>
          <w:b/>
        </w:rPr>
        <w:t>Speichern</w:t>
      </w:r>
      <w:r>
        <w:t xml:space="preserve">. Oder direkt in LM041 </w:t>
      </w:r>
      <w:r>
        <w:rPr>
          <w:b/>
        </w:rPr>
        <w:t>Speichern</w:t>
      </w:r>
      <w:r>
        <w:t xml:space="preserve"> und die Bezeichnung später ergänzen (Kapitel 4.6).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LM041 nur über einen Tablarvorgang</w:t>
            </w:r>
          </w:p>
          <w:p>
            <w:pPr>
              <w:spacing w:after="40"/>
            </w:pPr>
            <w:r>
              <w:rPr>
                <w:b/>
                <w:sz w:val="19"/>
              </w:rPr>
              <w:t>Neuen Artikel anlegen</w:t>
            </w:r>
            <w:r>
              <w:rPr>
                <w:sz w:val="19"/>
              </w:rPr>
              <w:t xml:space="preserve"> (LM041) öffnet sich laut Handbuch nur aus der Artikelsuche an der Box (LM002) bei einem angeforderten Tablar. Dieser Weg wurde nicht geprüft; die Felder oben stammen aus dem Handbuch. Das Icon </w:t>
            </w:r>
            <w:r>
              <w:rPr>
                <w:b/>
                <w:sz w:val="19"/>
              </w:rPr>
              <w:t>Artikel anlegen</w:t>
            </w:r>
            <w:r>
              <w:rPr>
                <w:sz w:val="19"/>
              </w:rPr>
              <w:t xml:space="preserve"> in LM007 öffnet dagegen </w:t>
            </w:r>
            <w:r>
              <w:rPr>
                <w:b/>
                <w:sz w:val="19"/>
              </w:rPr>
              <w:t>LM011 | Artikel pflegen</w:t>
            </w:r>
            <w:r>
              <w:rPr>
                <w:sz w:val="19"/>
              </w:rPr>
              <w:t xml:space="preserve"> (Kapitel 4.4). Im Kurs den Weg über LM007 verwenden.</w:t>
            </w:r>
          </w:p>
        </w:tc>
      </w:tr>
    </w:tbl>
    <w:p>
      <w:pPr>
        <w:spacing w:after="40"/>
      </w:pP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10.</w:t>
        <w:tab/>
      </w:r>
      <w:r>
        <w:t xml:space="preserve">Zurück in der Box-Zuordnung: </w:t>
      </w:r>
      <w:r>
        <w:rPr>
          <w:b/>
        </w:rPr>
        <w:t># Basismengeneinheiten (max.)</w:t>
      </w:r>
      <w:r>
        <w:t xml:space="preserve"> eingeben, z. B. </w:t>
      </w:r>
      <w:r>
        <w:rPr>
          <w:rFonts w:ascii="Consolas" w:hAnsi="Consolas" w:cs="Consolas" w:eastAsia="Consolas"/>
          <w:sz w:val="18"/>
        </w:rPr>
        <w:t>50</w:t>
      </w:r>
      <w:r>
        <w:t xml:space="preserve"> (wie viele Stück in die Box passen), mit </w:t>
      </w:r>
      <w:r>
        <w:rPr>
          <w:b/>
        </w:rPr>
        <w:t>Tab</w:t>
      </w:r>
      <w:r>
        <w:t xml:space="preserve"> übernehmen. Unbegrenzt = Unendlich-Zeichen.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11.</w:t>
        <w:tab/>
      </w:r>
      <w:r>
        <w:rPr>
          <w:b/>
        </w:rPr>
        <w:t>Artikelzuordnung bestätigen</w:t>
      </w:r>
      <w:r>
        <w:t xml:space="preserve"> (grüner Haken). Die Box ist jetzt </w:t>
      </w:r>
      <w:r>
        <w:rPr>
          <w:rFonts w:ascii="Consolas" w:hAnsi="Consolas" w:cs="Consolas" w:eastAsia="Consolas"/>
          <w:sz w:val="18"/>
        </w:rPr>
        <w:t>101.2.01</w:t>
      </w:r>
      <w:r>
        <w:t xml:space="preserve"> zugeordnet.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680000" cy="2731219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9_lm002_artikel_zuteilen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73121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5: Der Box einen Artikel zuteilen – Status und Höchstmenge (SSI-Testsystem) (Testsystem SSI srv01, WAMAS LS 2.8)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12.</w:t>
        <w:tab/>
      </w:r>
      <w:r>
        <w:t xml:space="preserve">Einlagern: Box gewählt lassen → </w:t>
      </w:r>
      <w:r>
        <w:rPr>
          <w:b/>
        </w:rPr>
        <w:t>Lagern</w:t>
      </w:r>
      <w:r>
        <w:t xml:space="preserve"> → </w:t>
      </w:r>
      <w:r>
        <w:rPr>
          <w:b/>
        </w:rPr>
        <w:t>Menge</w:t>
      </w:r>
      <w:r>
        <w:t xml:space="preserve"> (z. B. </w:t>
      </w:r>
      <w:r>
        <w:rPr>
          <w:rFonts w:ascii="Consolas" w:hAnsi="Consolas" w:cs="Consolas" w:eastAsia="Consolas"/>
          <w:sz w:val="18"/>
        </w:rPr>
        <w:t>5</w:t>
      </w:r>
      <w:r>
        <w:t xml:space="preserve">) → </w:t>
      </w:r>
      <w:r>
        <w:rPr>
          <w:b/>
        </w:rPr>
        <w:t>Tab</w:t>
      </w:r>
      <w:r>
        <w:t xml:space="preserve"> → grüner Haken.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13.</w:t>
        <w:tab/>
      </w:r>
      <w:r>
        <w:rPr>
          <w:b/>
        </w:rPr>
        <w:t>Buchungsschlüssel auswählen</w:t>
      </w:r>
      <w:r>
        <w:t xml:space="preserve"> (LM101): Schlüssel wählen und </w:t>
      </w:r>
      <w:r>
        <w:rPr>
          <w:b/>
        </w:rPr>
        <w:t>Grund</w:t>
      </w:r>
      <w:r>
        <w:t xml:space="preserve"> eingeben (Pflicht), z. B. „Erstbestand 101.2.01“ → bestätigen.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14.</w:t>
        <w:tab/>
      </w:r>
      <w:r>
        <w:rPr>
          <w:b/>
        </w:rPr>
        <w:t>Tablar retournieren</w:t>
      </w:r>
      <w:r>
        <w:t>. Ein manuell geholtes Tablar fährt nicht von selbst zurück.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15.</w:t>
        <w:tab/>
      </w:r>
      <w:r>
        <w:t xml:space="preserve">Kontrolle in LM040 → Artikelsuche </w:t>
      </w:r>
      <w:r>
        <w:rPr>
          <w:rFonts w:ascii="Consolas" w:hAnsi="Consolas" w:cs="Consolas" w:eastAsia="Consolas"/>
          <w:sz w:val="18"/>
        </w:rPr>
        <w:t>101.2.01</w:t>
      </w:r>
      <w:r>
        <w:t>: Tablar, Box und 5 PCS (Kapitel 3).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5.6.1 (S. 73–74), 6.1.4; KH-L Kap. 3.2, 4.1, 8.3; WD-TOUCH Kap. 3–8; TLOG 17.10. 13:05–14:36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Einlagern ohne Auftrag ist eine Bestandskorrektur</w:t>
            </w:r>
          </w:p>
          <w:p>
            <w:pPr>
              <w:spacing w:after="40"/>
            </w:pPr>
            <w:r>
              <w:rPr>
                <w:sz w:val="19"/>
              </w:rPr>
              <w:t xml:space="preserve">Manuelles Einlagern ohne Auftrag bucht WAMAS immer als </w:t>
            </w:r>
            <w:r>
              <w:rPr>
                <w:b/>
                <w:sz w:val="19"/>
              </w:rPr>
              <w:t>Bestandskorrektur</w:t>
            </w:r>
            <w:r>
              <w:rPr>
                <w:sz w:val="19"/>
              </w:rPr>
              <w:t xml:space="preserve"> (Buchungsart </w:t>
            </w:r>
            <w:r>
              <w:rPr>
                <w:rFonts w:ascii="Consolas" w:hAnsi="Consolas" w:cs="Consolas" w:eastAsia="Consolas"/>
                <w:sz w:val="17"/>
              </w:rPr>
              <w:t>STOCKADJUSTMENT</w:t>
            </w:r>
            <w:r>
              <w:rPr>
                <w:sz w:val="19"/>
              </w:rPr>
              <w:t xml:space="preserve">, mit Buchungsschlüssel und Grund). Für echte Wareneingänge mit Auftrag gilt die Kachel </w:t>
            </w:r>
            <w:r>
              <w:rPr>
                <w:b/>
                <w:sz w:val="19"/>
              </w:rPr>
              <w:t>Einlagerung</w:t>
            </w:r>
            <w:r>
              <w:rPr>
                <w:sz w:val="19"/>
              </w:rPr>
              <w:t xml:space="preserve"> (Benutzeranleitung).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Status beim Zuteilen</w:t>
            </w:r>
          </w:p>
          <w:p>
            <w:pPr>
              <w:spacing w:after="40"/>
            </w:pPr>
            <w:r>
              <w:rPr>
                <w:b/>
                <w:sz w:val="19"/>
              </w:rPr>
              <w:t>Kann zugeteilt werden</w:t>
            </w:r>
            <w:r>
              <w:rPr>
                <w:sz w:val="19"/>
              </w:rPr>
              <w:t xml:space="preserve"> = für Artikel und Boxtyp besteht schon eine Zuordnung, die Höchstmenge wird vorgeschlagen. </w:t>
            </w:r>
            <w:r>
              <w:rPr>
                <w:b/>
                <w:sz w:val="19"/>
              </w:rPr>
              <w:t>Kein Boxtyp zugeordnet</w:t>
            </w:r>
            <w:r>
              <w:rPr>
                <w:sz w:val="19"/>
              </w:rPr>
              <w:t xml:space="preserve"> = noch keine Zuordnung; sie entsteht durch Eingabe der Höchstmenge am Touch (bei LMB-Fächern live bestätigt) oder über LM012 (Kapitel 6).</w:t>
            </w:r>
          </w:p>
        </w:tc>
      </w:tr>
    </w:tbl>
    <w:p>
      <w:pPr>
        <w:spacing w:after="40"/>
      </w:pPr>
    </w:p>
    <w:p>
      <w:pPr>
        <w:pStyle w:val="Heading2"/>
      </w:pPr>
      <w:r>
        <w:t>4.4 Weg B: Anlage über die Artikelübersicht (LM007 → LM011)</w:t>
      </w:r>
    </w:p>
    <w:p>
      <w:r>
        <w:t>So wurden am 18.10.2026 auf dem SSI-Testsystem zehn Hauri-Artikel angelegt (Liste in Kapitel 10.4).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Tools anzeigen…</w:t>
      </w:r>
      <w:r>
        <w:t xml:space="preserve"> → </w:t>
      </w:r>
      <w:r>
        <w:rPr>
          <w:b/>
        </w:rPr>
        <w:t>LM007 | Übersicht Artikel</w:t>
      </w:r>
      <w:r>
        <w:t xml:space="preserve">. Nummer im Feld </w:t>
      </w:r>
      <w:r>
        <w:rPr>
          <w:b/>
        </w:rPr>
        <w:t>Artikel</w:t>
      </w:r>
      <w:r>
        <w:t xml:space="preserve"> eingeben → </w:t>
      </w:r>
      <w:r>
        <w:rPr>
          <w:b/>
        </w:rPr>
        <w:t>Suche</w:t>
      </w:r>
      <w:r>
        <w:t xml:space="preserve">. Erscheint </w:t>
      </w:r>
      <w:r>
        <w:rPr>
          <w:b/>
        </w:rPr>
        <w:t>Kein Artikel gefunden</w:t>
      </w:r>
      <w:r>
        <w:t>, ist der Artikel neu.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Unten rechts </w:t>
      </w:r>
      <w:r>
        <w:rPr>
          <w:b/>
        </w:rPr>
        <w:t>Artikel anlegen</w:t>
      </w:r>
      <w:r>
        <w:t xml:space="preserve"> antippen (Box mit grünem Plus; geht auch bei leerer Suche). Es öffnet sich </w:t>
      </w:r>
      <w:r>
        <w:rPr>
          <w:b/>
        </w:rPr>
        <w:t>LM011 | Artikel pflegen</w:t>
      </w:r>
      <w:r>
        <w:t xml:space="preserve"> im Anlegemodus (Titelleiste zeigt LM011, nicht LM041): oben die drei leeren Pflichtfelder </w:t>
      </w:r>
      <w:r>
        <w:rPr>
          <w:b/>
        </w:rPr>
        <w:t>Artikel</w:t>
      </w:r>
      <w:r>
        <w:t xml:space="preserve"> (Klient, Artikelnummer, Variante, rot markiert), die meisten übrigen Felder sind noch grau. Das Symbol unten rechts trägt den Hinweis </w:t>
      </w:r>
      <w:r>
        <w:rPr>
          <w:b/>
        </w:rPr>
        <w:t>Artikel anlegen</w:t>
      </w:r>
      <w:r>
        <w:t>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007_artikel_anlegen_leer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6: Leere Anlegemaske aus LM007 „Artikel anlegen“ – Titelleiste LM011 | Artikel pflegen, drei Pflichtfelder Artikel, Symbol unten rechts „Artikel anlegen“ (Testsystem SSI srv01, WAMAS LS 2.8, 18.10.2026)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Klient</w:t>
      </w:r>
      <w:r>
        <w:t xml:space="preserve"> </w:t>
      </w:r>
      <w:r>
        <w:rPr>
          <w:rFonts w:ascii="Consolas" w:hAnsi="Consolas" w:cs="Consolas" w:eastAsia="Consolas"/>
          <w:sz w:val="18"/>
        </w:rPr>
        <w:t>DEFAULT</w:t>
      </w:r>
      <w:r>
        <w:t xml:space="preserve">, </w:t>
      </w:r>
      <w:r>
        <w:rPr>
          <w:b/>
        </w:rPr>
        <w:t>Artikelnummer</w:t>
      </w:r>
      <w:r>
        <w:t xml:space="preserve"> </w:t>
      </w:r>
      <w:r>
        <w:rPr>
          <w:rFonts w:ascii="Consolas" w:hAnsi="Consolas" w:cs="Consolas" w:eastAsia="Consolas"/>
          <w:sz w:val="18"/>
        </w:rPr>
        <w:t>101.2.01</w:t>
      </w:r>
      <w:r>
        <w:t xml:space="preserve">, </w:t>
      </w:r>
      <w:r>
        <w:rPr>
          <w:b/>
        </w:rPr>
        <w:t>Variante</w:t>
      </w:r>
      <w:r>
        <w:t xml:space="preserve"> </w:t>
      </w:r>
      <w:r>
        <w:rPr>
          <w:rFonts w:ascii="Consolas" w:hAnsi="Consolas" w:cs="Consolas" w:eastAsia="Consolas"/>
          <w:sz w:val="18"/>
        </w:rPr>
        <w:t>00000</w:t>
      </w:r>
      <w:r>
        <w:t xml:space="preserve"> (aus der Liste) eintragen. Das Symbol unten rechts wird zur grünen Lupe (</w:t>
      </w:r>
      <w:r>
        <w:rPr>
          <w:b/>
        </w:rPr>
        <w:t>Suche</w:t>
      </w:r>
      <w:r>
        <w:t>) → antippen. Erst dann werden die Felder freigegeben und vorbelegt (Tab. unten).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Reiter </w:t>
      </w:r>
      <w:r>
        <w:rPr>
          <w:b/>
        </w:rPr>
        <w:t>Verpackungsversion</w:t>
      </w:r>
      <w:r>
        <w:t xml:space="preserve"> (trägt ein rotes Fehler-Symbol, solange keine Verpackungsversion da ist): oben rechts Icon </w:t>
      </w:r>
      <w:r>
        <w:rPr>
          <w:b/>
        </w:rPr>
        <w:t>+</w:t>
      </w:r>
      <w:r>
        <w:t xml:space="preserve"> antippen → </w:t>
      </w:r>
      <w:r>
        <w:rPr>
          <w:b/>
        </w:rPr>
        <w:t>LM102 | Verpackungsversion pflegen</w:t>
      </w:r>
      <w:r>
        <w:t xml:space="preserve">: </w:t>
      </w:r>
      <w:r>
        <w:rPr>
          <w:b/>
        </w:rPr>
        <w:t>Lagermengeneinheit</w:t>
      </w:r>
      <w:r>
        <w:t xml:space="preserve"> </w:t>
      </w:r>
      <w:r>
        <w:rPr>
          <w:rFonts w:ascii="Consolas" w:hAnsi="Consolas" w:cs="Consolas" w:eastAsia="Consolas"/>
          <w:sz w:val="18"/>
        </w:rPr>
        <w:t>PCS</w:t>
      </w:r>
      <w:r>
        <w:t xml:space="preserve"> aus der Liste, </w:t>
      </w:r>
      <w:r>
        <w:rPr>
          <w:b/>
        </w:rPr>
        <w:t>Standard</w:t>
      </w:r>
      <w:r>
        <w:t xml:space="preserve"> angehakt, </w:t>
      </w:r>
      <w:r>
        <w:rPr>
          <w:b/>
        </w:rPr>
        <w:t>BME Nettogewicht</w:t>
      </w:r>
      <w:r>
        <w:t xml:space="preserve"> leer lassen → grüner Haken.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Im unteren Bereich, Reiter </w:t>
      </w:r>
      <w:r>
        <w:rPr>
          <w:b/>
        </w:rPr>
        <w:t>Artikelmengeneinheit</w:t>
      </w:r>
      <w:r>
        <w:t xml:space="preserve">, Icon </w:t>
      </w:r>
      <w:r>
        <w:rPr>
          <w:b/>
        </w:rPr>
        <w:t>+</w:t>
      </w:r>
      <w:r>
        <w:t xml:space="preserve"> → </w:t>
      </w:r>
      <w:r>
        <w:rPr>
          <w:b/>
        </w:rPr>
        <w:t>LM103 | Artikelmengeneinheit pflegen</w:t>
      </w:r>
      <w:r>
        <w:t xml:space="preserve">: </w:t>
      </w:r>
      <w:r>
        <w:rPr>
          <w:b/>
        </w:rPr>
        <w:t>Nenner</w:t>
      </w:r>
      <w:r>
        <w:t xml:space="preserve"> </w:t>
      </w:r>
      <w:r>
        <w:rPr>
          <w:rFonts w:ascii="Consolas" w:hAnsi="Consolas" w:cs="Consolas" w:eastAsia="Consolas"/>
          <w:sz w:val="18"/>
        </w:rPr>
        <w:t>1,000</w:t>
      </w:r>
      <w:r>
        <w:t xml:space="preserve"> (vorbelegt), </w:t>
      </w:r>
      <w:r>
        <w:rPr>
          <w:b/>
        </w:rPr>
        <w:t>Mengeneinheit</w:t>
      </w:r>
      <w:r>
        <w:t xml:space="preserve"> </w:t>
      </w:r>
      <w:r>
        <w:rPr>
          <w:rFonts w:ascii="Consolas" w:hAnsi="Consolas" w:cs="Consolas" w:eastAsia="Consolas"/>
          <w:sz w:val="18"/>
        </w:rPr>
        <w:t>PCS</w:t>
      </w:r>
      <w:r>
        <w:t xml:space="preserve">, </w:t>
      </w:r>
      <w:r>
        <w:rPr>
          <w:b/>
        </w:rPr>
        <w:t>Zähler</w:t>
      </w:r>
      <w:r>
        <w:t xml:space="preserve"> </w:t>
      </w:r>
      <w:r>
        <w:rPr>
          <w:rFonts w:ascii="Consolas" w:hAnsi="Consolas" w:cs="Consolas" w:eastAsia="Consolas"/>
          <w:sz w:val="18"/>
        </w:rPr>
        <w:t>1,000</w:t>
      </w:r>
      <w:r>
        <w:t xml:space="preserve">, </w:t>
      </w:r>
      <w:r>
        <w:rPr>
          <w:b/>
        </w:rPr>
        <w:t>Referenzmengeneinheit</w:t>
      </w:r>
      <w:r>
        <w:t xml:space="preserve"> </w:t>
      </w:r>
      <w:r>
        <w:rPr>
          <w:rFonts w:ascii="Consolas" w:hAnsi="Consolas" w:cs="Consolas" w:eastAsia="Consolas"/>
          <w:sz w:val="18"/>
        </w:rPr>
        <w:t>PCS</w:t>
      </w:r>
      <w:r>
        <w:t xml:space="preserve"> → grüner Haken. Ergebnis: 1,00 PCS = 1,00 PCS. </w:t>
      </w:r>
      <w:r>
        <w:rPr>
          <w:b/>
        </w:rPr>
        <w:t>Bruttogewicht</w:t>
      </w:r>
      <w:r>
        <w:t xml:space="preserve">, </w:t>
      </w:r>
      <w:r>
        <w:rPr>
          <w:b/>
        </w:rPr>
        <w:t>Länge</w:t>
      </w:r>
      <w:r>
        <w:t xml:space="preserve">, </w:t>
      </w:r>
      <w:r>
        <w:rPr>
          <w:b/>
        </w:rPr>
        <w:t>Breite</w:t>
      </w:r>
      <w:r>
        <w:t xml:space="preserve">, </w:t>
      </w:r>
      <w:r>
        <w:rPr>
          <w:b/>
        </w:rPr>
        <w:t>Höhe</w:t>
      </w:r>
      <w:r>
        <w:t xml:space="preserve"> sind keine Pflicht.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 xml:space="preserve">Reiter </w:t>
      </w:r>
      <w:r>
        <w:rPr>
          <w:b/>
        </w:rPr>
        <w:t>Artikel</w:t>
      </w:r>
      <w:r>
        <w:t xml:space="preserve">: </w:t>
      </w:r>
      <w:r>
        <w:rPr>
          <w:b/>
        </w:rPr>
        <w:t>Artikelbezeichnung</w:t>
      </w:r>
      <w:r>
        <w:t xml:space="preserve"> über das Tastatur-Symbol am Feldende eingeben (</w:t>
      </w:r>
      <w:r>
        <w:rPr>
          <w:b/>
        </w:rPr>
        <w:t>LM003 | Tastatur</w:t>
      </w:r>
      <w:r>
        <w:t xml:space="preserve">), z. B. </w:t>
      </w:r>
      <w:r>
        <w:rPr>
          <w:rFonts w:ascii="Consolas" w:hAnsi="Consolas" w:cs="Consolas" w:eastAsia="Consolas"/>
          <w:sz w:val="18"/>
        </w:rPr>
        <w:t>KEKU Verbinder Frontteil Schraube Ø5mm</w:t>
      </w:r>
      <w:r>
        <w:t xml:space="preserve">; </w:t>
      </w:r>
      <w:r>
        <w:rPr>
          <w:b/>
        </w:rPr>
        <w:t>Artikelbezeichnung 2</w:t>
      </w:r>
      <w:r>
        <w:t xml:space="preserve"> bei Bedarf (z. B. </w:t>
      </w:r>
      <w:r>
        <w:rPr>
          <w:rFonts w:ascii="Consolas" w:hAnsi="Consolas" w:cs="Consolas" w:eastAsia="Consolas"/>
          <w:sz w:val="18"/>
        </w:rPr>
        <w:t>KEKU_EH_FR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rPr>
          <w:b/>
        </w:rPr>
        <w:t>Basismengeneinheit</w:t>
      </w:r>
      <w:r>
        <w:t xml:space="preserve"> von </w:t>
      </w:r>
      <w:r>
        <w:rPr>
          <w:rFonts w:ascii="Consolas" w:hAnsi="Consolas" w:cs="Consolas" w:eastAsia="Consolas"/>
          <w:sz w:val="18"/>
        </w:rPr>
        <w:t>Stück</w:t>
      </w:r>
      <w:r>
        <w:t xml:space="preserve"> (Vorbelegung) auf </w:t>
      </w:r>
      <w:r>
        <w:rPr>
          <w:rFonts w:ascii="Consolas" w:hAnsi="Consolas" w:cs="Consolas" w:eastAsia="Consolas"/>
          <w:sz w:val="18"/>
        </w:rPr>
        <w:t>PCS</w:t>
      </w:r>
      <w:r>
        <w:t xml:space="preserve"> ändern. Auswahl auf dem Testsystem: </w:t>
      </w:r>
      <w:r>
        <w:rPr>
          <w:rFonts w:ascii="Consolas" w:hAnsi="Consolas" w:cs="Consolas" w:eastAsia="Consolas"/>
          <w:sz w:val="18"/>
        </w:rPr>
        <w:t>PCS</w:t>
      </w:r>
      <w:r>
        <w:t xml:space="preserve">, </w:t>
      </w:r>
      <w:r>
        <w:rPr>
          <w:rFonts w:ascii="Consolas" w:hAnsi="Consolas" w:cs="Consolas" w:eastAsia="Consolas"/>
          <w:sz w:val="18"/>
        </w:rPr>
        <w:t>PKG</w:t>
      </w:r>
      <w:r>
        <w:t xml:space="preserve">, </w:t>
      </w:r>
      <w:r>
        <w:rPr>
          <w:rFonts w:ascii="Consolas" w:hAnsi="Consolas" w:cs="Consolas" w:eastAsia="Consolas"/>
          <w:sz w:val="18"/>
        </w:rPr>
        <w:t>Stück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8.</w:t>
        <w:tab/>
      </w:r>
      <w:r>
        <w:rPr>
          <w:b/>
        </w:rPr>
        <w:t>Artikeltyp</w:t>
      </w:r>
      <w:r>
        <w:t xml:space="preserve"> </w:t>
      </w:r>
      <w:r>
        <w:rPr>
          <w:rFonts w:ascii="Consolas" w:hAnsi="Consolas" w:cs="Consolas" w:eastAsia="Consolas"/>
          <w:sz w:val="18"/>
        </w:rPr>
        <w:t>MERC</w:t>
      </w:r>
      <w:r>
        <w:t xml:space="preserve">, </w:t>
      </w:r>
      <w:r>
        <w:rPr>
          <w:b/>
        </w:rPr>
        <w:t>Hauptsystempartner</w:t>
      </w:r>
      <w:r>
        <w:t xml:space="preserve"> </w:t>
      </w:r>
      <w:r>
        <w:rPr>
          <w:rFonts w:ascii="Consolas" w:hAnsi="Consolas" w:cs="Consolas" w:eastAsia="Consolas"/>
          <w:sz w:val="18"/>
        </w:rPr>
        <w:t>HOST</w:t>
      </w:r>
      <w:r>
        <w:t xml:space="preserve"> und </w:t>
      </w:r>
      <w:r>
        <w:rPr>
          <w:b/>
        </w:rPr>
        <w:t>Warengruppe</w:t>
      </w:r>
      <w:r>
        <w:t xml:space="preserve"> </w:t>
      </w:r>
      <w:r>
        <w:rPr>
          <w:rFonts w:ascii="Consolas" w:hAnsi="Consolas" w:cs="Consolas" w:eastAsia="Consolas"/>
          <w:sz w:val="18"/>
        </w:rPr>
        <w:t>TOOLS</w:t>
      </w:r>
      <w:r>
        <w:t xml:space="preserve"> sind vorbelegt. Welche Warengruppe bei der Hauri AG gilt, mit dem Key-User klären (Admin-Anleitung: </w:t>
      </w:r>
      <w:r>
        <w:rPr>
          <w:rFonts w:ascii="Consolas" w:hAnsi="Consolas" w:cs="Consolas" w:eastAsia="Consolas"/>
          <w:sz w:val="18"/>
        </w:rPr>
        <w:t>STANDARD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9.</w:t>
        <w:tab/>
      </w:r>
      <w:r>
        <w:t xml:space="preserve">Unten rechts </w:t>
      </w:r>
      <w:r>
        <w:rPr>
          <w:b/>
        </w:rPr>
        <w:t>Speichern</w:t>
      </w:r>
      <w:r>
        <w:t xml:space="preserve"> (Disketten-Symbol, grün) antippen. Danach zeigt LM007 den Artikel mit Status </w:t>
      </w:r>
      <w:r>
        <w:rPr>
          <w:b/>
        </w:rPr>
        <w:t>Kein Boxtyp zugeordnet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10.</w:t>
        <w:tab/>
      </w:r>
      <w:r>
        <w:t>Danach Boxtyp zuordnen (Kapitel 6) bzw. an der Box zuteilen und einlagern (Kapitel 4.3, Schritte 10–15).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741"/>
        <w:gridCol w:w="1666"/>
        <w:gridCol w:w="2086"/>
        <w:gridCol w:w="3030"/>
      </w:tblGrid>
      <w:tr>
        <w:trPr>
          <w:tblHeader w:val="true"/>
          <w:cantSplit w:val="true"/>
        </w:trPr>
        <w:tc>
          <w:tcPr>
            <w:tcW w:type="dxa" w:w="27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 in LM011 (Reiter Artikel)</w:t>
            </w:r>
          </w:p>
        </w:tc>
        <w:tc>
          <w:tcPr>
            <w:tcW w:type="dxa" w:w="16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Pflicht</w:t>
            </w:r>
          </w:p>
        </w:tc>
        <w:tc>
          <w:tcPr>
            <w:tcW w:type="dxa" w:w="208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Vorbelegung nach Suche (live)</w:t>
            </w:r>
          </w:p>
        </w:tc>
        <w:tc>
          <w:tcPr>
            <w:tcW w:type="dxa" w:w="303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Hauri-Wert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</w:t>
            </w:r>
            <w:r>
              <w:rPr>
                <w:sz w:val="17"/>
              </w:rPr>
              <w:t>: Klient / Artikelnummer / Variante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ja (rot markiert)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sz w:val="17"/>
              </w:rPr>
              <w:t>leer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DEFAULT</w:t>
            </w:r>
            <w:r>
              <w:rPr>
                <w:sz w:val="17"/>
              </w:rPr>
              <w:t xml:space="preserve"> / Hersteller-Nr. / </w:t>
            </w:r>
            <w:r>
              <w:rPr>
                <w:rFonts w:ascii="Consolas" w:hAnsi="Consolas" w:cs="Consolas" w:eastAsia="Consolas"/>
                <w:sz w:val="15"/>
              </w:rPr>
              <w:t>00000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Artikelbezeichnung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Artikelbezeichnung 2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nein (Speichern ging auch ohne Bezeichnung 2)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sz w:val="17"/>
              </w:rPr>
              <w:t>leer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>Bezeichnung aus der Excel-Liste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Basismengeneinheit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Stück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PCS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Artikeltyp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MERC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MERC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Hauptsystempartner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HOST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HOST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Warengruppe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TOOLS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>mit dem Key-User klären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Teillagermenge erlauben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Grosser Artikel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sz w:val="17"/>
              </w:rPr>
              <w:t>aus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>aus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Kippen ist erlaubt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sz w:val="17"/>
              </w:rPr>
              <w:t>Nicht definiert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>nicht ändern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sz w:val="17"/>
              </w:rPr>
              <w:t>Geschwindigkeit / Beschleunigung / Verzögerung (horizontal, vertikal, max.)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sz w:val="17"/>
              </w:rPr>
              <w:t>Unbegrenzt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>nicht ändern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Zeitbezogener Zugriffsmodus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sz w:val="17"/>
              </w:rPr>
              <w:t>Registrierungszeit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>nicht ändern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Einlagerungsmodus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sz w:val="17"/>
              </w:rPr>
              <w:t>Nur SSI LOGIMAT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>nicht ändern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Etikett automatisch drucken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Seriennummer drucken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sz w:val="17"/>
              </w:rPr>
              <w:t>aus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>nur nach Absprache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Reiter </w:t>
            </w:r>
            <w:r>
              <w:rPr>
                <w:b/>
                <w:sz w:val="17"/>
              </w:rPr>
              <w:t>Verpackungsversion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ja (rotes Fehler-Symbol)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sz w:val="17"/>
              </w:rPr>
              <w:t>keine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eine Standard-Verpackungsversion </w:t>
            </w:r>
            <w:r>
              <w:rPr>
                <w:rFonts w:ascii="Consolas" w:hAnsi="Consolas" w:cs="Consolas" w:eastAsia="Consolas"/>
                <w:sz w:val="15"/>
              </w:rPr>
              <w:t>PCS</w:t>
            </w:r>
            <w:r>
              <w:rPr>
                <w:sz w:val="17"/>
              </w:rPr>
              <w:t xml:space="preserve"> mit 1 PCS = 1 PCS</w:t>
            </w:r>
          </w:p>
        </w:tc>
      </w:tr>
    </w:tbl>
    <w:p>
      <w:pPr>
        <w:pStyle w:val="BeschriftungSSI"/>
      </w:pPr>
      <w:r>
        <w:t>Tab. 4: LM011 bei der Neuanlage – Felder und Vorbelegungen (SSI-Testsystem, 18.10.2026)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011_reiter_artikel_warenausgang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7: Artikel pflegen (LM011) – Reiter Artikel direkt nach „Suche“ mit den Vorbelegungen (Testsystem SSI srv01, WAMAS LS 2.8, 18.10.2026)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960000" cy="2475000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102_verpackungsversion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2475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8: Verpackungsversion pflegen (LM102) – Lagermengeneinheit PCS, Standard (Testsystem SSI srv01, WAMAS LS 2.8, 18.10.2026)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Mengeneinheit aus der Liste wählen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In </w:t>
            </w:r>
            <w:r>
              <w:rPr>
                <w:b/>
                <w:sz w:val="19"/>
              </w:rPr>
              <w:t>LM103</w:t>
            </w:r>
            <w:r>
              <w:rPr>
                <w:sz w:val="19"/>
              </w:rPr>
              <w:t xml:space="preserve"> wurde einmal ein Wert von Hand in </w:t>
            </w:r>
            <w:r>
              <w:rPr>
                <w:b/>
                <w:sz w:val="19"/>
              </w:rPr>
              <w:t>Mengeneinheit</w:t>
            </w:r>
            <w:r>
              <w:rPr>
                <w:sz w:val="19"/>
              </w:rPr>
              <w:t xml:space="preserve"> getippt; WAMAS meldete </w:t>
            </w:r>
            <w:r>
              <w:rPr>
                <w:b/>
                <w:sz w:val="19"/>
              </w:rPr>
              <w:t>Fehler: „Letzte Aktion wiederholen. Wenn das Problem bestehen bleibt, kontaktieren Sie den Systemadministrator.“</w:t>
            </w:r>
            <w:r>
              <w:rPr>
                <w:sz w:val="19"/>
              </w:rPr>
              <w:t xml:space="preserve"> Einheiten immer über den Pfeil aus der Liste wählen.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5.1–5.1.2 (S. 60–62); KH-A Kap. 2.1 (Schlüssel, Pflichtangaben); HA-02 (Werte DEFAULT, 00000, MERC, HOST, STANDARD); LIVE 18.10. 19:44–20:00 (Bildschirmfotos LM007, LM011, LM102, LM103, LM003); DB 18.10. 20:02</w:t>
      </w:r>
    </w:p>
    <w:p>
      <w:pPr>
        <w:pStyle w:val="Heading2"/>
      </w:pPr>
      <w:r>
        <w:t>4.5 Felder in LM041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31"/>
        <w:gridCol w:w="932"/>
        <w:gridCol w:w="1771"/>
        <w:gridCol w:w="4589"/>
      </w:tblGrid>
      <w:tr>
        <w:trPr>
          <w:tblHeader w:val="true"/>
          <w:cantSplit w:val="true"/>
        </w:trPr>
        <w:tc>
          <w:tcPr>
            <w:tcW w:type="dxa" w:w="223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93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Pflicht</w:t>
            </w:r>
          </w:p>
        </w:tc>
        <w:tc>
          <w:tcPr>
            <w:tcW w:type="dxa" w:w="17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Hauri-Wert</w:t>
            </w:r>
          </w:p>
        </w:tc>
        <w:tc>
          <w:tcPr>
            <w:tcW w:type="dxa" w:w="458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Hinweis</w:t>
            </w:r>
          </w:p>
        </w:tc>
      </w:tr>
      <w:tr>
        <w:trPr>
          <w:cantSplit w:val="true"/>
        </w:trPr>
        <w:tc>
          <w:tcPr>
            <w:tcW w:type="dxa" w:w="223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Artikelnummer</w:t>
            </w:r>
          </w:p>
        </w:tc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Hersteller-Nr., z. B. </w:t>
            </w:r>
            <w:r>
              <w:rPr>
                <w:rFonts w:ascii="Consolas" w:hAnsi="Consolas" w:cs="Consolas" w:eastAsia="Consolas"/>
                <w:sz w:val="15"/>
              </w:rPr>
              <w:t>101.2.01</w:t>
            </w:r>
          </w:p>
        </w:tc>
        <w:tc>
          <w:tcPr>
            <w:tcW w:type="dxa" w:w="458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später </w:t>
            </w:r>
            <w:r>
              <w:rPr>
                <w:b/>
                <w:sz w:val="17"/>
              </w:rPr>
              <w:t>nicht</w:t>
            </w:r>
            <w:r>
              <w:rPr>
                <w:sz w:val="17"/>
              </w:rPr>
              <w:t xml:space="preserve"> änderbar (Schlüssel)</w:t>
            </w:r>
          </w:p>
        </w:tc>
      </w:tr>
      <w:tr>
        <w:trPr>
          <w:cantSplit w:val="true"/>
        </w:trPr>
        <w:tc>
          <w:tcPr>
            <w:tcW w:type="dxa" w:w="223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Basismengeneinheit</w:t>
            </w:r>
          </w:p>
        </w:tc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PCS</w:t>
            </w:r>
          </w:p>
        </w:tc>
        <w:tc>
          <w:tcPr>
            <w:tcW w:type="dxa" w:w="4589"/>
          </w:tcPr>
          <w:p>
            <w:pPr>
              <w:spacing w:after="0" w:line="252" w:lineRule="auto"/>
            </w:pPr>
            <w:r>
              <w:rPr>
                <w:sz w:val="17"/>
              </w:rPr>
              <w:t>kleinste Einheit, für alle Bestandsberechnungen</w:t>
            </w:r>
          </w:p>
        </w:tc>
      </w:tr>
      <w:tr>
        <w:trPr>
          <w:cantSplit w:val="true"/>
        </w:trPr>
        <w:tc>
          <w:tcPr>
            <w:tcW w:type="dxa" w:w="223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Grosser Artikel</w:t>
            </w:r>
          </w:p>
        </w:tc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aus</w:t>
            </w:r>
          </w:p>
        </w:tc>
        <w:tc>
          <w:tcPr>
            <w:tcW w:type="dxa" w:w="4589"/>
          </w:tcPr>
          <w:p>
            <w:pPr>
              <w:spacing w:after="0" w:line="252" w:lineRule="auto"/>
            </w:pPr>
            <w:r>
              <w:rPr>
                <w:sz w:val="17"/>
              </w:rPr>
              <w:t>nur für Teile ohne Box</w:t>
            </w:r>
          </w:p>
        </w:tc>
      </w:tr>
      <w:tr>
        <w:trPr>
          <w:cantSplit w:val="true"/>
        </w:trPr>
        <w:tc>
          <w:tcPr>
            <w:tcW w:type="dxa" w:w="223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Bruttogewicht</w:t>
            </w:r>
          </w:p>
        </w:tc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falls bekannt</w:t>
            </w:r>
          </w:p>
        </w:tc>
        <w:tc>
          <w:tcPr>
            <w:tcW w:type="dxa" w:w="4589"/>
          </w:tcPr>
          <w:p>
            <w:pPr>
              <w:spacing w:after="0" w:line="252" w:lineRule="auto"/>
            </w:pPr>
            <w:r>
              <w:rPr>
                <w:sz w:val="17"/>
              </w:rPr>
              <w:t>Gewicht einer Einheit</w:t>
            </w:r>
          </w:p>
        </w:tc>
      </w:tr>
      <w:tr>
        <w:trPr>
          <w:cantSplit w:val="true"/>
        </w:trPr>
        <w:tc>
          <w:tcPr>
            <w:tcW w:type="dxa" w:w="223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Länge / Breite / Höhe</w:t>
            </w:r>
          </w:p>
        </w:tc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falls bekannt</w:t>
            </w:r>
          </w:p>
        </w:tc>
        <w:tc>
          <w:tcPr>
            <w:tcW w:type="dxa" w:w="4589"/>
          </w:tcPr>
          <w:p>
            <w:pPr>
              <w:spacing w:after="0" w:line="252" w:lineRule="auto"/>
            </w:pPr>
            <w:r>
              <w:rPr>
                <w:sz w:val="17"/>
              </w:rPr>
              <w:t>Abmessungen des Artikels</w:t>
            </w:r>
          </w:p>
        </w:tc>
      </w:tr>
      <w:tr>
        <w:trPr>
          <w:cantSplit w:val="true"/>
        </w:trPr>
        <w:tc>
          <w:tcPr>
            <w:tcW w:type="dxa" w:w="223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Icon </w:t>
            </w:r>
            <w:r>
              <w:rPr>
                <w:b/>
                <w:sz w:val="17"/>
              </w:rPr>
              <w:t>Mehr</w:t>
            </w:r>
          </w:p>
        </w:tc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4589"/>
          </w:tcPr>
          <w:p>
            <w:pPr>
              <w:spacing w:after="0" w:line="252" w:lineRule="auto"/>
            </w:pPr>
            <w:r>
              <w:rPr>
                <w:sz w:val="17"/>
              </w:rPr>
              <w:t>öffnet LM011 für alle weiteren Daten (Bezeichnung)</w:t>
            </w:r>
          </w:p>
        </w:tc>
      </w:tr>
      <w:tr>
        <w:trPr>
          <w:cantSplit w:val="true"/>
        </w:trPr>
        <w:tc>
          <w:tcPr>
            <w:tcW w:type="dxa" w:w="2231"/>
          </w:tcPr>
          <w:p>
            <w:pPr>
              <w:spacing w:after="0" w:line="252" w:lineRule="auto"/>
            </w:pPr>
            <w:r>
              <w:rPr>
                <w:sz w:val="17"/>
              </w:rPr>
              <w:t>Klient, Variante, Artikeltyp, Hauptsystempartner</w:t>
            </w:r>
          </w:p>
        </w:tc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erwartet </w:t>
            </w:r>
            <w:r>
              <w:rPr>
                <w:rFonts w:ascii="Consolas" w:hAnsi="Consolas" w:cs="Consolas" w:eastAsia="Consolas"/>
                <w:sz w:val="15"/>
              </w:rPr>
              <w:t>DEFAULT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00000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MERC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HOST</w:t>
            </w:r>
          </w:p>
        </w:tc>
        <w:tc>
          <w:tcPr>
            <w:tcW w:type="dxa" w:w="458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in LM041 nicht sichtbar, werden vorbelegt </w:t>
            </w:r>
            <w:r>
              <w:rPr>
                <w:b/>
                <w:sz w:val="17"/>
              </w:rPr>
              <w:t>[vor Ort prüfen]</w:t>
            </w:r>
            <w:r>
              <w:rPr>
                <w:sz w:val="17"/>
              </w:rPr>
              <w:t xml:space="preserve"> (in LM011 live vorbelegt: </w:t>
            </w:r>
            <w:r>
              <w:rPr>
                <w:rFonts w:ascii="Consolas" w:hAnsi="Consolas" w:cs="Consolas" w:eastAsia="Consolas"/>
                <w:sz w:val="15"/>
              </w:rPr>
              <w:t>MERC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HOST</w:t>
            </w:r>
            <w:r>
              <w:rPr>
                <w:sz w:val="17"/>
              </w:rPr>
              <w:t xml:space="preserve">, Warengruppe </w:t>
            </w:r>
            <w:r>
              <w:rPr>
                <w:rFonts w:ascii="Consolas" w:hAnsi="Consolas" w:cs="Consolas" w:eastAsia="Consolas"/>
                <w:sz w:val="15"/>
              </w:rPr>
              <w:t>TOOLS</w:t>
            </w:r>
            <w:r>
              <w:rPr>
                <w:sz w:val="17"/>
              </w:rPr>
              <w:t>)</w:t>
            </w:r>
          </w:p>
        </w:tc>
      </w:tr>
    </w:tbl>
    <w:p>
      <w:pPr>
        <w:pStyle w:val="BeschriftungSSI"/>
      </w:pPr>
      <w:r>
        <w:t>Tab. 5: Felder in „Neuen Artikel anlegen“ (LM041, laut Handbuch)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Bezeichnung und Warengruppe in LM041</w:t>
            </w:r>
          </w:p>
          <w:p>
            <w:pPr>
              <w:spacing w:after="40"/>
            </w:pPr>
            <w:r>
              <w:rPr>
                <w:sz w:val="19"/>
              </w:rPr>
              <w:t xml:space="preserve">Das Handbuch nennt in LM041 kein Feld für Bezeichnung und Warengruppe. Ob die Hauri-Maske eines hat, </w:t>
            </w:r>
            <w:r>
              <w:rPr>
                <w:b/>
                <w:sz w:val="19"/>
              </w:rPr>
              <w:t>[vor Ort prüfen]</w:t>
            </w:r>
            <w:r>
              <w:rPr>
                <w:sz w:val="19"/>
              </w:rPr>
              <w:t xml:space="preserve"> (LM041 am 18.10.2026 nicht bedient). In LM011 gibt es beide Felder (</w:t>
            </w:r>
            <w:r>
              <w:rPr>
                <w:b/>
                <w:sz w:val="19"/>
              </w:rPr>
              <w:t>Artikelbezeichnung</w:t>
            </w:r>
            <w:r>
              <w:rPr>
                <w:sz w:val="19"/>
              </w:rPr>
              <w:t xml:space="preserve">, </w:t>
            </w:r>
            <w:r>
              <w:rPr>
                <w:b/>
                <w:sz w:val="19"/>
              </w:rPr>
              <w:t>Warengruppe</w:t>
            </w:r>
            <w:r>
              <w:rPr>
                <w:sz w:val="19"/>
              </w:rPr>
              <w:t xml:space="preserve">). Ohne Bezeichnung sieht der Bediener später nur die Nummer – deshalb über </w:t>
            </w:r>
            <w:r>
              <w:rPr>
                <w:b/>
                <w:sz w:val="19"/>
              </w:rPr>
              <w:t>Mehr</w:t>
            </w:r>
            <w:r>
              <w:rPr>
                <w:sz w:val="19"/>
              </w:rPr>
              <w:t xml:space="preserve"> oder in MD001/MD002 ergänzen.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5.6.1; BH28 Kap. 5.6.1 (S. 68–69); KA-ART Kap. 5.2 (Vorbelegung nicht beschrieben); Ablauf WAMAS Dev ART-T12/T13 (offen)</w:t>
      </w:r>
    </w:p>
    <w:p>
      <w:pPr>
        <w:pStyle w:val="Heading2"/>
      </w:pPr>
      <w:r>
        <w:t>4.6 Was nach der Anlage passiert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876"/>
        <w:gridCol w:w="3612"/>
        <w:gridCol w:w="4036"/>
      </w:tblGrid>
      <w:tr>
        <w:trPr>
          <w:tblHeader w:val="true"/>
          <w:cantSplit w:val="true"/>
        </w:trPr>
        <w:tc>
          <w:tcPr>
            <w:tcW w:type="dxa" w:w="187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Was</w:t>
            </w:r>
          </w:p>
        </w:tc>
        <w:tc>
          <w:tcPr>
            <w:tcW w:type="dxa" w:w="361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Ergebnis</w:t>
            </w:r>
          </w:p>
        </w:tc>
        <w:tc>
          <w:tcPr>
            <w:tcW w:type="dxa" w:w="403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Was tun?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sz w:val="17"/>
              </w:rPr>
              <w:t>Artikel gespeichert</w:t>
            </w:r>
          </w:p>
        </w:tc>
        <w:tc>
          <w:tcPr>
            <w:tcW w:type="dxa" w:w="361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Artikel mit Grunddaten in WAMAS, sichtbar in LM007 (Status </w:t>
            </w:r>
            <w:r>
              <w:rPr>
                <w:b/>
                <w:sz w:val="17"/>
              </w:rPr>
              <w:t>Kein Boxtyp zugeordnet</w:t>
            </w:r>
            <w:r>
              <w:rPr>
                <w:sz w:val="17"/>
              </w:rPr>
              <w:t>) und am Desktop MD001</w:t>
            </w:r>
          </w:p>
        </w:tc>
        <w:tc>
          <w:tcPr>
            <w:tcW w:type="dxa" w:w="403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über LM011 live belegt: Klient </w:t>
            </w:r>
            <w:r>
              <w:rPr>
                <w:rFonts w:ascii="Consolas" w:hAnsi="Consolas" w:cs="Consolas" w:eastAsia="Consolas"/>
                <w:sz w:val="15"/>
              </w:rPr>
              <w:t>DEFAULT</w:t>
            </w:r>
            <w:r>
              <w:rPr>
                <w:sz w:val="17"/>
              </w:rPr>
              <w:t xml:space="preserve">, Variante </w:t>
            </w:r>
            <w:r>
              <w:rPr>
                <w:rFonts w:ascii="Consolas" w:hAnsi="Consolas" w:cs="Consolas" w:eastAsia="Consolas"/>
                <w:sz w:val="15"/>
              </w:rPr>
              <w:t>00000</w:t>
            </w:r>
            <w:r>
              <w:rPr>
                <w:sz w:val="17"/>
              </w:rPr>
              <w:t xml:space="preserve">, Typ </w:t>
            </w:r>
            <w:r>
              <w:rPr>
                <w:rFonts w:ascii="Consolas" w:hAnsi="Consolas" w:cs="Consolas" w:eastAsia="Consolas"/>
                <w:sz w:val="15"/>
              </w:rPr>
              <w:t>MERC</w:t>
            </w:r>
            <w:r>
              <w:rPr>
                <w:sz w:val="17"/>
              </w:rPr>
              <w:t xml:space="preserve">, Basis-ME </w:t>
            </w:r>
            <w:r>
              <w:rPr>
                <w:rFonts w:ascii="Consolas" w:hAnsi="Consolas" w:cs="Consolas" w:eastAsia="Consolas"/>
                <w:sz w:val="15"/>
              </w:rPr>
              <w:t>PCS</w:t>
            </w:r>
            <w:r>
              <w:rPr>
                <w:sz w:val="17"/>
              </w:rPr>
              <w:t xml:space="preserve">, Warengruppe </w:t>
            </w:r>
            <w:r>
              <w:rPr>
                <w:rFonts w:ascii="Consolas" w:hAnsi="Consolas" w:cs="Consolas" w:eastAsia="Consolas"/>
                <w:sz w:val="15"/>
              </w:rPr>
              <w:t>TOOLS</w:t>
            </w:r>
            <w:r>
              <w:rPr>
                <w:sz w:val="17"/>
              </w:rPr>
              <w:t xml:space="preserve">, Verpackungsversion </w:t>
            </w:r>
            <w:r>
              <w:rPr>
                <w:rFonts w:ascii="Consolas" w:hAnsi="Consolas" w:cs="Consolas" w:eastAsia="Consolas"/>
                <w:sz w:val="15"/>
              </w:rPr>
              <w:t>PCS</w:t>
            </w:r>
            <w:r>
              <w:rPr>
                <w:sz w:val="17"/>
              </w:rPr>
              <w:t xml:space="preserve"> Standard. Nach LM041 in MD001 prüfen </w:t>
            </w:r>
            <w:r>
              <w:rPr>
                <w:b/>
                <w:sz w:val="17"/>
              </w:rPr>
              <w:t>[vor Ort prüfen]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sz w:val="17"/>
              </w:rPr>
              <w:t>Bezeichnung fehlt</w:t>
            </w:r>
          </w:p>
        </w:tc>
        <w:tc>
          <w:tcPr>
            <w:tcW w:type="dxa" w:w="3612"/>
          </w:tcPr>
          <w:p>
            <w:pPr>
              <w:spacing w:after="0" w:line="252" w:lineRule="auto"/>
            </w:pPr>
            <w:r>
              <w:rPr>
                <w:sz w:val="17"/>
              </w:rPr>
              <w:t>nur die Nummer wird angezeigt</w:t>
            </w:r>
          </w:p>
        </w:tc>
        <w:tc>
          <w:tcPr>
            <w:tcW w:type="dxa" w:w="403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LM011 Reiter </w:t>
            </w:r>
            <w:r>
              <w:rPr>
                <w:b/>
                <w:sz w:val="17"/>
              </w:rPr>
              <w:t>Artikel</w:t>
            </w:r>
            <w:r>
              <w:rPr>
                <w:sz w:val="17"/>
              </w:rPr>
              <w:t xml:space="preserve"> oder MD002 ergänzen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sz w:val="17"/>
              </w:rPr>
              <w:t>Box-Zuordnung</w:t>
            </w:r>
          </w:p>
        </w:tc>
        <w:tc>
          <w:tcPr>
            <w:tcW w:type="dxa" w:w="361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nur, wenn </w:t>
            </w:r>
            <w:r>
              <w:rPr>
                <w:b/>
                <w:sz w:val="17"/>
              </w:rPr>
              <w:t>Artikelzuordnung bestätigen</w:t>
            </w:r>
            <w:r>
              <w:rPr>
                <w:sz w:val="17"/>
              </w:rPr>
              <w:t xml:space="preserve"> getippt wurde</w:t>
            </w:r>
          </w:p>
        </w:tc>
        <w:tc>
          <w:tcPr>
            <w:tcW w:type="dxa" w:w="4036"/>
          </w:tcPr>
          <w:p>
            <w:pPr>
              <w:spacing w:after="0" w:line="252" w:lineRule="auto"/>
            </w:pPr>
            <w:r>
              <w:rPr>
                <w:sz w:val="17"/>
              </w:rPr>
              <w:t>sonst kann nicht eingelagert werden („nur in eine zugeordnete Box“)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sz w:val="17"/>
              </w:rPr>
              <w:t>Boxtyp-Zuordnung</w:t>
            </w:r>
          </w:p>
        </w:tc>
        <w:tc>
          <w:tcPr>
            <w:tcW w:type="dxa" w:w="3612"/>
          </w:tcPr>
          <w:p>
            <w:pPr>
              <w:spacing w:after="0" w:line="252" w:lineRule="auto"/>
            </w:pPr>
            <w:r>
              <w:rPr>
                <w:sz w:val="17"/>
              </w:rPr>
              <w:t>entsteht über die Höchstmenge an der Box oder über LM012</w:t>
            </w:r>
          </w:p>
        </w:tc>
        <w:tc>
          <w:tcPr>
            <w:tcW w:type="dxa" w:w="4036"/>
          </w:tcPr>
          <w:p>
            <w:pPr>
              <w:spacing w:after="0" w:line="252" w:lineRule="auto"/>
            </w:pPr>
            <w:r>
              <w:rPr>
                <w:sz w:val="17"/>
              </w:rPr>
              <w:t>Höchstmenge prüfen (Kapitel 6)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sz w:val="17"/>
              </w:rPr>
              <w:t>Etikett</w:t>
            </w:r>
          </w:p>
        </w:tc>
        <w:tc>
          <w:tcPr>
            <w:tcW w:type="dxa" w:w="361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wird </w:t>
            </w:r>
            <w:r>
              <w:rPr>
                <w:b/>
                <w:sz w:val="17"/>
              </w:rPr>
              <w:t>nicht</w:t>
            </w:r>
            <w:r>
              <w:rPr>
                <w:sz w:val="17"/>
              </w:rPr>
              <w:t xml:space="preserve"> automatisch gedruckt</w:t>
            </w:r>
          </w:p>
        </w:tc>
        <w:tc>
          <w:tcPr>
            <w:tcW w:type="dxa" w:w="4036"/>
          </w:tcPr>
          <w:p>
            <w:pPr>
              <w:spacing w:after="0" w:line="252" w:lineRule="auto"/>
            </w:pPr>
            <w:r>
              <w:rPr>
                <w:sz w:val="17"/>
              </w:rPr>
              <w:t>bei Bedarf Artikeletikett drucken (Kapitel 7)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sz w:val="17"/>
              </w:rPr>
              <w:t>Nächster Excel-Import</w:t>
            </w:r>
          </w:p>
        </w:tc>
        <w:tc>
          <w:tcPr>
            <w:tcW w:type="dxa" w:w="361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Artikel mit gleicher Nummer wird </w:t>
            </w:r>
            <w:r>
              <w:rPr>
                <w:b/>
                <w:sz w:val="17"/>
              </w:rPr>
              <w:t>aktualisiert</w:t>
            </w:r>
            <w:r>
              <w:rPr>
                <w:sz w:val="17"/>
              </w:rPr>
              <w:t xml:space="preserve">, nicht doppelt angelegt </w:t>
            </w:r>
            <w:r>
              <w:rPr>
                <w:b/>
                <w:sz w:val="17"/>
              </w:rPr>
              <w:t>[vor Ort prüfen]</w:t>
            </w:r>
          </w:p>
        </w:tc>
        <w:tc>
          <w:tcPr>
            <w:tcW w:type="dxa" w:w="4036"/>
          </w:tcPr>
          <w:p>
            <w:pPr>
              <w:spacing w:after="0" w:line="252" w:lineRule="auto"/>
            </w:pPr>
            <w:r>
              <w:rPr>
                <w:sz w:val="17"/>
              </w:rPr>
              <w:t>Nummer in der Excel-Liste gleich schreiben</w:t>
            </w:r>
          </w:p>
        </w:tc>
      </w:tr>
    </w:tbl>
    <w:p>
      <w:pPr>
        <w:pStyle w:val="BeschriftungSSI"/>
      </w:pPr>
      <w:r>
        <w:t>Tab. 6: Folgen der Artikelanlage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BH28 Kap. 5.6 („Items can only be stored in a box if they are assigned to a box“); KA-ART Kap. 5.2; WD-ART Kap. 6.2; LIVE 18.10. 19:48 (LM007 nach Speichern); DB 18.10. 20:02</w:t>
      </w:r>
    </w:p>
    <w:p>
      <w:pPr>
        <w:pStyle w:val="Heading1"/>
      </w:pPr>
      <w:r>
        <w:t>5 Artikel ändern (LM011)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Artikel in LM007 suchen → antippen → </w:t>
      </w:r>
      <w:r>
        <w:rPr>
          <w:b/>
        </w:rPr>
        <w:t>Artikel bearbeiten</w:t>
      </w:r>
      <w:r>
        <w:t xml:space="preserve">. </w:t>
      </w:r>
      <w:r>
        <w:rPr>
          <w:b/>
        </w:rPr>
        <w:t>Artikel pflegen</w:t>
      </w:r>
      <w:r>
        <w:t xml:space="preserve"> (LM011) öffnet sich.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Reiter wählen und Felder ändern. Feld mit </w:t>
      </w:r>
      <w:r>
        <w:rPr>
          <w:b/>
        </w:rPr>
        <w:t>Tab</w:t>
      </w:r>
      <w:r>
        <w:t xml:space="preserve"> bzw. Antippen eines anderen Felds verlassen.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Speichern</w:t>
      </w:r>
      <w:r>
        <w:t xml:space="preserve"> antippen.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715"/>
        <w:gridCol w:w="2951"/>
        <w:gridCol w:w="3030"/>
        <w:gridCol w:w="827"/>
      </w:tblGrid>
      <w:tr>
        <w:trPr>
          <w:tblHeader w:val="true"/>
          <w:cantSplit w:val="true"/>
        </w:trPr>
        <w:tc>
          <w:tcPr>
            <w:tcW w:type="dxa" w:w="271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Reiter</w:t>
            </w:r>
          </w:p>
        </w:tc>
        <w:tc>
          <w:tcPr>
            <w:tcW w:type="dxa" w:w="295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Inhalt</w:t>
            </w:r>
          </w:p>
        </w:tc>
        <w:tc>
          <w:tcPr>
            <w:tcW w:type="dxa" w:w="303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Für Hauri</w:t>
            </w:r>
          </w:p>
        </w:tc>
        <w:tc>
          <w:tcPr>
            <w:tcW w:type="dxa" w:w="82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rPr>
          <w:cantSplit w:val="true"/>
        </w:trPr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</w:t>
            </w:r>
          </w:p>
        </w:tc>
        <w:tc>
          <w:tcPr>
            <w:tcW w:type="dxa" w:w="295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Klient, Artikelnummer, Variante; Bereiche </w:t>
            </w:r>
            <w:r>
              <w:rPr>
                <w:b/>
                <w:sz w:val="17"/>
              </w:rPr>
              <w:t>Bewegungseinstellungen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Warenausgang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Artikeleigenschaften</w:t>
            </w:r>
            <w:r>
              <w:rPr>
                <w:sz w:val="17"/>
              </w:rPr>
              <w:t xml:space="preserve">; Bezeichnung 1 und 2; Basismengeneinheit, Artikeltyp, Hauptsystempartner, Warengruppe; Teillagermenge erlauben; Grosser Artikel; Bewegungseinstellungen; Bereich </w:t>
            </w:r>
            <w:r>
              <w:rPr>
                <w:b/>
                <w:sz w:val="17"/>
              </w:rPr>
              <w:t>Warenausgang</w:t>
            </w:r>
            <w:r>
              <w:rPr>
                <w:sz w:val="17"/>
              </w:rPr>
              <w:t xml:space="preserve">: </w:t>
            </w:r>
            <w:r>
              <w:rPr>
                <w:b/>
                <w:sz w:val="17"/>
              </w:rPr>
              <w:t>Etikett automatisch drucken</w:t>
            </w:r>
            <w:r>
              <w:rPr>
                <w:sz w:val="17"/>
              </w:rPr>
              <w:t xml:space="preserve">, Seriennummer ABIA, Seriennummernkreis, Seriennummer drucken, LogiDrive aktivieren; unten rechts </w:t>
            </w:r>
            <w:r>
              <w:rPr>
                <w:b/>
                <w:sz w:val="17"/>
              </w:rPr>
              <w:t>Boxtypen zuordnen</w:t>
            </w:r>
            <w:r>
              <w:rPr>
                <w:sz w:val="17"/>
              </w:rPr>
              <w:t xml:space="preserve"> und </w:t>
            </w:r>
            <w:r>
              <w:rPr>
                <w:b/>
                <w:sz w:val="17"/>
              </w:rPr>
              <w:t>Speichern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>Bezeichnung ergänzen; Rest nur nach Absprache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BH27 5.1.1; LIVE PROT 18.10. 12:18; LIVE 18.10. 19:44</w:t>
            </w:r>
          </w:p>
        </w:tc>
      </w:tr>
      <w:tr>
        <w:trPr>
          <w:cantSplit w:val="true"/>
        </w:trPr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Verpackungsversion</w:t>
            </w:r>
          </w:p>
        </w:tc>
        <w:tc>
          <w:tcPr>
            <w:tcW w:type="dxa" w:w="295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oben Verpackungsversionen (Spalten Datensatzstatus, Lagermengeneinheit, BME / LME, BME Nettogewicht, Standard; LM102); unten Reiter </w:t>
            </w:r>
            <w:r>
              <w:rPr>
                <w:b/>
                <w:sz w:val="17"/>
              </w:rPr>
              <w:t>Artikelmengeneinheit</w:t>
            </w:r>
            <w:r>
              <w:rPr>
                <w:sz w:val="17"/>
              </w:rPr>
              <w:t xml:space="preserve"> (Nenner, Mengeneinheit, Zähler, Referenzmengeneinheit, Bruttogewicht, Länge, Breite, Höhe; LM103) und </w:t>
            </w:r>
            <w:r>
              <w:rPr>
                <w:b/>
                <w:sz w:val="17"/>
              </w:rPr>
              <w:t>Boxtypen</w:t>
            </w:r>
            <w:r>
              <w:rPr>
                <w:sz w:val="17"/>
              </w:rPr>
              <w:t xml:space="preserve">; Icon </w:t>
            </w:r>
            <w:r>
              <w:rPr>
                <w:b/>
                <w:sz w:val="17"/>
              </w:rPr>
              <w:t>Boxtypen zuordnen</w:t>
            </w:r>
            <w:r>
              <w:rPr>
                <w:sz w:val="17"/>
              </w:rPr>
              <w:t xml:space="preserve"> → LM012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bei Neuanlage: eine Standard-Verpackungsversion </w:t>
            </w:r>
            <w:r>
              <w:rPr>
                <w:rFonts w:ascii="Consolas" w:hAnsi="Consolas" w:cs="Consolas" w:eastAsia="Consolas"/>
                <w:sz w:val="15"/>
              </w:rPr>
              <w:t>PCS</w:t>
            </w:r>
            <w:r>
              <w:rPr>
                <w:sz w:val="17"/>
              </w:rPr>
              <w:t>; sonst nur Boxtyp zuordnen, Einheiten am Desktop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BH27 5.1.2; LIVE 18.10. 19:45</w:t>
            </w:r>
          </w:p>
        </w:tc>
      </w:tr>
      <w:tr>
        <w:trPr>
          <w:cantSplit w:val="true"/>
        </w:trPr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Artikel-Alias</w:t>
            </w:r>
          </w:p>
        </w:tc>
        <w:tc>
          <w:tcPr>
            <w:tcW w:type="dxa" w:w="295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Alias bzw. EAN je Mengeneinheit (LM105), muss eindeutig sein; Spalten Datensatzstatus, Artikel-Aliasart, Artikel-Aliasnummer, Mengeneinheit; Suchfeld </w:t>
            </w:r>
            <w:r>
              <w:rPr>
                <w:b/>
                <w:sz w:val="17"/>
              </w:rPr>
              <w:t>Suche in Ergebnis</w:t>
            </w:r>
            <w:r>
              <w:rPr>
                <w:sz w:val="17"/>
              </w:rPr>
              <w:t xml:space="preserve">; Icons Drucken, Hinzufügen, Bearbeiten, Löschen; bei </w:t>
            </w:r>
            <w:r>
              <w:rPr>
                <w:rFonts w:ascii="Consolas" w:hAnsi="Consolas" w:cs="Consolas" w:eastAsia="Consolas"/>
                <w:sz w:val="15"/>
              </w:rPr>
              <w:t>101.2.01</w:t>
            </w:r>
            <w:r>
              <w:rPr>
                <w:sz w:val="17"/>
              </w:rPr>
              <w:t xml:space="preserve"> leer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>EAN kommen per Import – am Touch nur nach Absprache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BH27 5.1.3; LIVE 18.10. 20:12</w:t>
            </w:r>
          </w:p>
        </w:tc>
      </w:tr>
      <w:tr>
        <w:trPr>
          <w:cantSplit w:val="true"/>
        </w:trPr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Artikelzuordnung</w:t>
            </w:r>
          </w:p>
        </w:tc>
        <w:tc>
          <w:tcPr>
            <w:tcW w:type="dxa" w:w="295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Zuordnungsmodus beim Leeren einer Box (LM104): FIXIERT / FLOAT / STANDARD je strategischem Lagerbereich, Priorität; Spalten Datensatzstatus, Zuordnungsmodus Artikel, Strategischer Lagerbereich, Priorität; bei </w:t>
            </w:r>
            <w:r>
              <w:rPr>
                <w:rFonts w:ascii="Consolas" w:hAnsi="Consolas" w:cs="Consolas" w:eastAsia="Consolas"/>
                <w:sz w:val="15"/>
              </w:rPr>
              <w:t>101.2.01</w:t>
            </w:r>
            <w:r>
              <w:rPr>
                <w:sz w:val="17"/>
              </w:rPr>
              <w:t xml:space="preserve"> automatisch beim Anlegen eine Zeile </w:t>
            </w:r>
            <w:r>
              <w:rPr>
                <w:rFonts w:ascii="Consolas" w:hAnsi="Consolas" w:cs="Consolas" w:eastAsia="Consolas"/>
                <w:sz w:val="15"/>
              </w:rPr>
              <w:t>STANDARD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LogiMat;sZONEA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5</w:t>
            </w:r>
            <w:r>
              <w:rPr>
                <w:sz w:val="17"/>
              </w:rPr>
              <w:t>; Icons Hinzufügen, Bearbeiten, Löschen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mit dem Key-User festlegen (siehe </w:t>
            </w:r>
            <w:r>
              <w:rPr>
                <w:b/>
                <w:sz w:val="17"/>
              </w:rPr>
              <w:t>Zuordnungen</w:t>
            </w:r>
            <w:r>
              <w:rPr>
                <w:sz w:val="17"/>
              </w:rPr>
              <w:t>)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BH27 5.1.4; LIVE 18.10. 20:12</w:t>
            </w:r>
          </w:p>
        </w:tc>
      </w:tr>
      <w:tr>
        <w:trPr>
          <w:cantSplit w:val="true"/>
        </w:trPr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Bestandsidentifizierende Attribute</w:t>
            </w:r>
          </w:p>
        </w:tc>
        <w:tc>
          <w:tcPr>
            <w:tcW w:type="dxa" w:w="295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Zeilen MHD, Produktionsdatum, Charge, Seriennummer; Spalten Wareneingang, Bestandsführung, Warenausgang; je Auswahlliste Obligatorisch / Optional / Nicht anwendbar; bei </w:t>
            </w:r>
            <w:r>
              <w:rPr>
                <w:rFonts w:ascii="Consolas" w:hAnsi="Consolas" w:cs="Consolas" w:eastAsia="Consolas"/>
                <w:sz w:val="15"/>
              </w:rPr>
              <w:t>101.2.01</w:t>
            </w:r>
            <w:r>
              <w:rPr>
                <w:sz w:val="17"/>
              </w:rPr>
              <w:t xml:space="preserve"> überall </w:t>
            </w:r>
            <w:r>
              <w:rPr>
                <w:b/>
                <w:sz w:val="17"/>
              </w:rPr>
              <w:t>Nicht anwendbar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>nicht ändern ohne Absprache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BH27 5.1.5; LIVE 18.10. 20:12</w:t>
            </w:r>
          </w:p>
        </w:tc>
      </w:tr>
    </w:tbl>
    <w:p>
      <w:pPr>
        <w:pStyle w:val="BeschriftungSSI"/>
      </w:pPr>
      <w:r>
        <w:t>Tab. 7: Reiter in LM011 (Reiternamen wie live am 18.10.2026)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011_reiter_artikel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9: Artikel pflegen (LM011) – Reiter Artikel, ausgefüllt mit 101.2.01 (Bereich Warenausgang links unten mit „Etikett automatisch drucken“) (Testsystem SSI srv01, WAMAS LS 2.8, 18.10.2026)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011_reiter_verpackungsversion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10: Artikel pflegen (LM011) – Reiter Verpackungsversion mit Standard-Verpackungsversion PCS und Artikelmengeneinheit 1 PCS = 1 PCS (Testsystem SSI srv01, WAMAS LS 2.8, 18.10.2026)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14" name="Picture 1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011_artikel_bestehend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11: Artikel pflegen (LM011) – bestehender Artikel 101.2.01, Reiter Artikel; unten rechts „Boxtypen zuordnen“ und Speichern (Testsystem SSI srv01, WAMAS LS 2.8, 18.10.2026)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15" name="Picture 1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011_reiter_artikelalias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12: Artikel pflegen (LM011) – Reiter Artikel-Alias (bei 101.2.01 leer) (Testsystem SSI srv01, WAMAS LS 2.8, 18.10.2026)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16" name="Picture 1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011_reiter_artikelzuordnung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13: Artikel pflegen (LM011) – Reiter Artikelzuordnung mit der automatisch angelegten Zeile STANDARD / LogiMat;sZONEA / 5 (Testsystem SSI srv01, WAMAS LS 2.8, 18.10.2026)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17" name="Picture 1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011_reiter_bia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14: Artikel pflegen (LM011) – Reiter Bestandsidentifizierende Attribute, überall „Nicht anwendbar“ (Testsystem SSI srv01, WAMAS LS 2.8, 18.10.2026)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Nicht ändern</w:t>
            </w:r>
          </w:p>
          <w:p>
            <w:pPr>
              <w:spacing w:after="40"/>
            </w:pPr>
            <w:r>
              <w:rPr>
                <w:b/>
                <w:sz w:val="19"/>
              </w:rPr>
              <w:t>Artikelnummer</w:t>
            </w:r>
            <w:r>
              <w:rPr>
                <w:sz w:val="19"/>
              </w:rPr>
              <w:t xml:space="preserve">, </w:t>
            </w:r>
            <w:r>
              <w:rPr>
                <w:b/>
                <w:sz w:val="19"/>
              </w:rPr>
              <w:t>Klient</w:t>
            </w:r>
            <w:r>
              <w:rPr>
                <w:sz w:val="19"/>
              </w:rPr>
              <w:t xml:space="preserve"> und </w:t>
            </w:r>
            <w:r>
              <w:rPr>
                <w:b/>
                <w:sz w:val="19"/>
              </w:rPr>
              <w:t>Variante</w:t>
            </w:r>
            <w:r>
              <w:rPr>
                <w:sz w:val="19"/>
              </w:rPr>
              <w:t xml:space="preserve"> sind der Schlüssel des Artikels und können nicht geändert werden. Eine andere Nummer im Feld eingeben und </w:t>
            </w:r>
            <w:r>
              <w:rPr>
                <w:b/>
                <w:sz w:val="19"/>
              </w:rPr>
              <w:t>Suche</w:t>
            </w:r>
            <w:r>
              <w:rPr>
                <w:sz w:val="19"/>
              </w:rPr>
              <w:t xml:space="preserve"> tippen heisst: einen anderen Artikel öffnen bzw. neu anlegen. Bei einem Tippfehler in der Artikelnummer: den Key-User informieren (Artikel im Desktop-Client prüfen, ggf. sperren).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Etikett automatisch drucken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Die Checkbox </w:t>
            </w:r>
            <w:r>
              <w:rPr>
                <w:b/>
                <w:sz w:val="19"/>
              </w:rPr>
              <w:t>Etikett automatisch drucken</w:t>
            </w:r>
            <w:r>
              <w:rPr>
                <w:sz w:val="19"/>
              </w:rPr>
              <w:t xml:space="preserve"> im Reiter Artikel (Bereich Warenausgang) wurde am 18.10.2026 am Touch in LM011 live gesetzt. Laut Handbuch druckt sie ein Etikett automatisch </w:t>
            </w:r>
            <w:r>
              <w:rPr>
                <w:b/>
                <w:sz w:val="19"/>
              </w:rPr>
              <w:t>nach der Kommissionierung</w:t>
            </w:r>
            <w:r>
              <w:rPr>
                <w:sz w:val="19"/>
              </w:rPr>
              <w:t>. Bei der Hauri AG nur nach Absprache aktivieren.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5.1–5.1.5 (S. 60–63); KA-ART Kap. 5.1 (Tab. 9), 6.1; KH-L Kap. 3.2–3.3; PROT 18.10. 12:18; ETA (labelPrint); LIVE 18.10. 19:44–20:00 und 20:11–20:12</w:t>
      </w:r>
    </w:p>
    <w:p>
      <w:pPr>
        <w:pStyle w:val="Heading1"/>
      </w:pPr>
      <w:r>
        <w:t>6 Artikel einem Boxtyp zuordnen (LM012)</w:t>
      </w:r>
    </w:p>
    <w:p>
      <w:r>
        <w:t xml:space="preserve">Ein Artikel kann nur in eine Box eingelagert werden, die ihm zugeordnet ist. Die Zuordnung zu einem </w:t>
      </w:r>
      <w:r>
        <w:rPr>
          <w:b/>
        </w:rPr>
        <w:t>Boxtyp</w:t>
      </w:r>
      <w:r>
        <w:t xml:space="preserve"> legt dabei </w:t>
      </w:r>
      <w:r>
        <w:rPr>
          <w:b/>
        </w:rPr>
        <w:t>keine</w:t>
      </w:r>
      <w:r>
        <w:t xml:space="preserve"> Box an – Boxen entstehen nur im Tablarlayouteditor (siehe </w:t>
      </w:r>
      <w:r>
        <w:rPr>
          <w:b/>
        </w:rPr>
        <w:t>Boxen kreieren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LM011 → Reiter </w:t>
      </w:r>
      <w:r>
        <w:rPr>
          <w:b/>
        </w:rPr>
        <w:t>Verpackungsversion</w:t>
      </w:r>
      <w:r>
        <w:t xml:space="preserve"> → Verpackungsversion wählen → Icon </w:t>
      </w:r>
      <w:r>
        <w:rPr>
          <w:b/>
        </w:rPr>
        <w:t>Boxtypen zuordnen</w:t>
      </w:r>
      <w:r>
        <w:t xml:space="preserve">. Bei einem bestehenden Artikel liegt das Symbol </w:t>
      </w:r>
      <w:r>
        <w:rPr>
          <w:b/>
        </w:rPr>
        <w:t>Boxtypen zuordnen</w:t>
      </w:r>
      <w:r>
        <w:t xml:space="preserve"> in LM011 auch unten rechts neben </w:t>
      </w:r>
      <w:r>
        <w:rPr>
          <w:b/>
        </w:rPr>
        <w:t>Speichern</w:t>
      </w:r>
      <w:r>
        <w:t xml:space="preserve"> (live 18.10.2026).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In </w:t>
      </w:r>
      <w:r>
        <w:rPr>
          <w:b/>
        </w:rPr>
        <w:t>Boxtypen zuordnen</w:t>
      </w:r>
      <w:r>
        <w:t xml:space="preserve"> (LM012) eine Boxtyp-Zeile markieren, </w:t>
      </w:r>
      <w:r>
        <w:rPr>
          <w:b/>
        </w:rPr>
        <w:t>Zugeordnet</w:t>
      </w:r>
      <w:r>
        <w:t xml:space="preserve"> aktivieren.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Max. Artikel in Box</w:t>
      </w:r>
      <w:r>
        <w:t xml:space="preserve"> eingeben (wie viele Stück passen in die Box), z. B. </w:t>
      </w:r>
      <w:r>
        <w:rPr>
          <w:rFonts w:ascii="Consolas" w:hAnsi="Consolas" w:cs="Consolas" w:eastAsia="Consolas"/>
          <w:sz w:val="18"/>
        </w:rPr>
        <w:t>50</w:t>
      </w:r>
      <w:r>
        <w:t xml:space="preserve"> für </w:t>
      </w:r>
      <w:r>
        <w:rPr>
          <w:rFonts w:ascii="Consolas" w:hAnsi="Consolas" w:cs="Consolas" w:eastAsia="Consolas"/>
          <w:sz w:val="18"/>
        </w:rPr>
        <w:t>101.2.01</w:t>
      </w:r>
      <w:r>
        <w:t xml:space="preserve">, oder </w:t>
      </w:r>
      <w:r>
        <w:rPr>
          <w:b/>
        </w:rPr>
        <w:t>Unbegrenzt</w:t>
      </w:r>
      <w:r>
        <w:t xml:space="preserve"> aktivieren. Soll ein Boxtyp nicht mehr verwendet werden: </w:t>
      </w:r>
      <w:r>
        <w:rPr>
          <w:b/>
        </w:rPr>
        <w:t>Auslaufend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Speichern</w:t>
      </w:r>
      <w:r>
        <w:t>.</w:t>
      </w:r>
    </w:p>
    <w:p>
      <w:r>
        <w:t xml:space="preserve">Ein Bildschirmfoto von </w:t>
      </w:r>
      <w:r>
        <w:rPr>
          <w:b/>
        </w:rPr>
        <w:t>Boxtypen zuordnen</w:t>
      </w:r>
      <w:r>
        <w:t xml:space="preserve"> (LM012) liegt noch nicht vor (LM012 am 18.10.2026 um 12:11–12:14 bedient, aber nicht fotografiert). Die zehn am Abend angelegten Hauri-Artikel haben noch </w:t>
      </w:r>
      <w:r>
        <w:rPr>
          <w:b/>
        </w:rPr>
        <w:t>keine</w:t>
      </w:r>
      <w:r>
        <w:t xml:space="preserve"> Boxtyp-Zuordnung (Status </w:t>
      </w:r>
      <w:r>
        <w:rPr>
          <w:b/>
        </w:rPr>
        <w:t>Kein Boxtyp zugeordnet</w:t>
      </w:r>
      <w:r>
        <w:t xml:space="preserve"> in LM007).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269"/>
        <w:gridCol w:w="3518"/>
        <w:gridCol w:w="2736"/>
      </w:tblGrid>
      <w:tr>
        <w:trPr>
          <w:tblHeader w:val="true"/>
          <w:cantSplit w:val="true"/>
        </w:trPr>
        <w:tc>
          <w:tcPr>
            <w:tcW w:type="dxa" w:w="327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Meldung</w:t>
            </w:r>
          </w:p>
        </w:tc>
        <w:tc>
          <w:tcPr>
            <w:tcW w:type="dxa" w:w="351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  <w:tc>
          <w:tcPr>
            <w:tcW w:type="dxa" w:w="273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Was tun?</w:t>
            </w:r>
          </w:p>
        </w:tc>
      </w:tr>
      <w:tr>
        <w:trPr>
          <w:cantSplit w:val="true"/>
        </w:trPr>
        <w:tc>
          <w:tcPr>
            <w:tcW w:type="dxa" w:w="3270"/>
          </w:tcPr>
          <w:p>
            <w:pPr>
              <w:spacing w:after="0" w:line="252" w:lineRule="auto"/>
            </w:pPr>
            <w:r>
              <w:rPr>
                <w:sz w:val="17"/>
              </w:rPr>
              <w:t>„Box muss ausgewählt werden.“</w:t>
            </w:r>
          </w:p>
        </w:tc>
        <w:tc>
          <w:tcPr>
            <w:tcW w:type="dxa" w:w="3518"/>
          </w:tcPr>
          <w:p>
            <w:pPr>
              <w:spacing w:after="0" w:line="252" w:lineRule="auto"/>
            </w:pPr>
            <w:r>
              <w:rPr>
                <w:sz w:val="17"/>
              </w:rPr>
              <w:t>keine Boxtyp-Zeile markiert</w:t>
            </w:r>
          </w:p>
        </w:tc>
        <w:tc>
          <w:tcPr>
            <w:tcW w:type="dxa" w:w="2736"/>
          </w:tcPr>
          <w:p>
            <w:pPr>
              <w:spacing w:after="0" w:line="252" w:lineRule="auto"/>
            </w:pPr>
            <w:r>
              <w:rPr>
                <w:sz w:val="17"/>
              </w:rPr>
              <w:t>Zeile antippen</w:t>
            </w:r>
          </w:p>
        </w:tc>
      </w:tr>
      <w:tr>
        <w:trPr>
          <w:cantSplit w:val="true"/>
        </w:trPr>
        <w:tc>
          <w:tcPr>
            <w:tcW w:type="dxa" w:w="3270"/>
          </w:tcPr>
          <w:p>
            <w:pPr>
              <w:spacing w:after="0" w:line="252" w:lineRule="auto"/>
            </w:pPr>
            <w:r>
              <w:rPr>
                <w:sz w:val="17"/>
              </w:rPr>
              <w:t>Boxtyp zeigt „(Leer: 0)“</w:t>
            </w:r>
          </w:p>
        </w:tc>
        <w:tc>
          <w:tcPr>
            <w:tcW w:type="dxa" w:w="3518"/>
          </w:tcPr>
          <w:p>
            <w:pPr>
              <w:spacing w:after="0" w:line="252" w:lineRule="auto"/>
            </w:pPr>
            <w:r>
              <w:rPr>
                <w:sz w:val="17"/>
              </w:rPr>
              <w:t>keine freie Box dieses Typs</w:t>
            </w:r>
          </w:p>
        </w:tc>
        <w:tc>
          <w:tcPr>
            <w:tcW w:type="dxa" w:w="2736"/>
          </w:tcPr>
          <w:p>
            <w:pPr>
              <w:spacing w:after="0" w:line="252" w:lineRule="auto"/>
            </w:pPr>
            <w:r>
              <w:rPr>
                <w:sz w:val="17"/>
              </w:rPr>
              <w:t>Box im Tablarlayout anlegen</w:t>
            </w:r>
          </w:p>
        </w:tc>
      </w:tr>
      <w:tr>
        <w:trPr>
          <w:cantSplit w:val="true"/>
        </w:trPr>
        <w:tc>
          <w:tcPr>
            <w:tcW w:type="dxa" w:w="3270"/>
          </w:tcPr>
          <w:p>
            <w:pPr>
              <w:spacing w:after="0" w:line="252" w:lineRule="auto"/>
            </w:pPr>
            <w:r>
              <w:rPr>
                <w:sz w:val="17"/>
              </w:rPr>
              <w:t>„Es wurde kein Tablar gefunden.“</w:t>
            </w:r>
          </w:p>
        </w:tc>
        <w:tc>
          <w:tcPr>
            <w:tcW w:type="dxa" w:w="3518"/>
          </w:tcPr>
          <w:p>
            <w:pPr>
              <w:spacing w:after="0" w:line="252" w:lineRule="auto"/>
            </w:pPr>
            <w:r>
              <w:rPr>
                <w:sz w:val="17"/>
              </w:rPr>
              <w:t>kein Tablar mit freier passender Box</w:t>
            </w:r>
          </w:p>
        </w:tc>
        <w:tc>
          <w:tcPr>
            <w:tcW w:type="dxa" w:w="2736"/>
          </w:tcPr>
          <w:p>
            <w:pPr>
              <w:spacing w:after="0" w:line="252" w:lineRule="auto"/>
            </w:pPr>
            <w:r>
              <w:rPr>
                <w:sz w:val="17"/>
              </w:rPr>
              <w:t>Box anlegen (Boxen kreieren)</w:t>
            </w:r>
          </w:p>
        </w:tc>
      </w:tr>
    </w:tbl>
    <w:p>
      <w:pPr>
        <w:pStyle w:val="BeschriftungSSI"/>
      </w:pPr>
      <w:r>
        <w:t>Tab. 8: Meldungen in LM012 (live auf dem SSI-Testsystem)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5.1.2; KH-L Kap. 2.4, 3.2, 6; TLOG 17.10. 06:55; PROT 18.10. 12:11–12:14 (LM012 am Touch, Max. 20)</w:t>
      </w:r>
    </w:p>
    <w:p>
      <w:pPr>
        <w:pStyle w:val="Heading1"/>
      </w:pPr>
      <w:r>
        <w:t>7 Was geht am Touch – was nicht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191"/>
        <w:gridCol w:w="2506"/>
        <w:gridCol w:w="2119"/>
        <w:gridCol w:w="2707"/>
      </w:tblGrid>
      <w:tr>
        <w:trPr>
          <w:tblHeader w:val="true"/>
          <w:cantSplit w:val="true"/>
        </w:trPr>
        <w:tc>
          <w:tcPr>
            <w:tcW w:type="dxa" w:w="219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Aufgabe</w:t>
            </w:r>
          </w:p>
        </w:tc>
        <w:tc>
          <w:tcPr>
            <w:tcW w:type="dxa" w:w="250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Am Touch</w:t>
            </w:r>
          </w:p>
        </w:tc>
        <w:tc>
          <w:tcPr>
            <w:tcW w:type="dxa" w:w="212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Wenn nicht am Touch: wo dann?</w:t>
            </w:r>
          </w:p>
        </w:tc>
        <w:tc>
          <w:tcPr>
            <w:tcW w:type="dxa" w:w="270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Hinweis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>Artikel suchen</w:t>
            </w:r>
          </w:p>
        </w:tc>
        <w:tc>
          <w:tcPr>
            <w:tcW w:type="dxa" w:w="250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ja</w:t>
            </w:r>
            <w:r>
              <w:rPr>
                <w:sz w:val="17"/>
              </w:rPr>
              <w:t xml:space="preserve"> – LM007 (max. 50 Treffer, </w:t>
            </w:r>
            <w:r>
              <w:rPr>
                <w:rFonts w:ascii="Consolas" w:hAnsi="Consolas" w:cs="Consolas" w:eastAsia="Consolas"/>
                <w:sz w:val="15"/>
              </w:rPr>
              <w:t>*</w:t>
            </w:r>
            <w:r>
              <w:rPr>
                <w:sz w:val="17"/>
              </w:rPr>
              <w:t>/</w:t>
            </w:r>
            <w:r>
              <w:rPr>
                <w:rFonts w:ascii="Consolas" w:hAnsi="Consolas" w:cs="Consolas" w:eastAsia="Consolas"/>
                <w:sz w:val="15"/>
              </w:rPr>
              <w:t>%</w:t>
            </w:r>
            <w:r>
              <w:rPr>
                <w:sz w:val="17"/>
              </w:rPr>
              <w:t>)</w:t>
            </w:r>
          </w:p>
        </w:tc>
        <w:tc>
          <w:tcPr>
            <w:tcW w:type="dxa" w:w="2120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>Bestand über LM040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>Einzelnen Artikel schnell anlegen</w:t>
            </w:r>
          </w:p>
        </w:tc>
        <w:tc>
          <w:tcPr>
            <w:tcW w:type="dxa" w:w="250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laut Handbuch </w:t>
            </w:r>
            <w:r>
              <w:rPr>
                <w:b/>
                <w:sz w:val="17"/>
              </w:rPr>
              <w:t>ja</w:t>
            </w:r>
            <w:r>
              <w:rPr>
                <w:sz w:val="17"/>
              </w:rPr>
              <w:t xml:space="preserve"> – LM041 (Nummer, Einheit, Grosser Artikel, Gewicht, Abmessungen), nur über Tablarvorgang</w:t>
            </w:r>
          </w:p>
        </w:tc>
        <w:tc>
          <w:tcPr>
            <w:tcW w:type="dxa" w:w="2120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>nur nach Absprache; LM041 nicht geprüft, im Kurs LM007 → LM011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>Artikel vollständig anlegen</w:t>
            </w:r>
          </w:p>
        </w:tc>
        <w:tc>
          <w:tcPr>
            <w:tcW w:type="dxa" w:w="250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ja</w:t>
            </w:r>
            <w:r>
              <w:rPr>
                <w:sz w:val="17"/>
              </w:rPr>
              <w:t xml:space="preserve"> – LM007 → Artikel anlegen → LM011</w:t>
            </w:r>
          </w:p>
        </w:tc>
        <w:tc>
          <w:tcPr>
            <w:tcW w:type="dxa" w:w="2120"/>
          </w:tcPr>
          <w:p>
            <w:pPr>
              <w:spacing w:after="0" w:line="252" w:lineRule="auto"/>
            </w:pPr>
            <w:r>
              <w:rPr>
                <w:sz w:val="17"/>
              </w:rPr>
              <w:t>Desktop MD089 (vereinfacht)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>live 18.10.2026 (10 Artikel); Icon in LM007 unten rechts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>Bezeichnung, Artikeltyp, Warengruppe ändern</w:t>
            </w:r>
          </w:p>
        </w:tc>
        <w:tc>
          <w:tcPr>
            <w:tcW w:type="dxa" w:w="250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ja</w:t>
            </w:r>
            <w:r>
              <w:rPr>
                <w:sz w:val="17"/>
              </w:rPr>
              <w:t xml:space="preserve"> – LM011 Reiter Artikel</w:t>
            </w:r>
          </w:p>
        </w:tc>
        <w:tc>
          <w:tcPr>
            <w:tcW w:type="dxa" w:w="2120"/>
          </w:tcPr>
          <w:p>
            <w:pPr>
              <w:spacing w:after="0" w:line="252" w:lineRule="auto"/>
            </w:pPr>
            <w:r>
              <w:rPr>
                <w:sz w:val="17"/>
              </w:rPr>
              <w:t>Desktop MD002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>Warengruppe mit dem Key-User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>Etikett automatisch drucken setzen</w:t>
            </w:r>
          </w:p>
        </w:tc>
        <w:tc>
          <w:tcPr>
            <w:tcW w:type="dxa" w:w="250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ja</w:t>
            </w:r>
            <w:r>
              <w:rPr>
                <w:sz w:val="17"/>
              </w:rPr>
              <w:t xml:space="preserve"> – LM011 Reiter Artikel (live 18.10.)</w:t>
            </w:r>
          </w:p>
        </w:tc>
        <w:tc>
          <w:tcPr>
            <w:tcW w:type="dxa" w:w="2120"/>
          </w:tcPr>
          <w:p>
            <w:pPr>
              <w:spacing w:after="0" w:line="252" w:lineRule="auto"/>
            </w:pPr>
            <w:r>
              <w:rPr>
                <w:sz w:val="17"/>
              </w:rPr>
              <w:t>Desktop MD002 Reiter WLS-Artikel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>nur nach Absprache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>Boxtyp zuordnen, Höchstmenge</w:t>
            </w:r>
          </w:p>
        </w:tc>
        <w:tc>
          <w:tcPr>
            <w:tcW w:type="dxa" w:w="250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ja</w:t>
            </w:r>
            <w:r>
              <w:rPr>
                <w:sz w:val="17"/>
              </w:rPr>
              <w:t xml:space="preserve"> – LM012 bzw. an der Box (LM002)</w:t>
            </w:r>
          </w:p>
        </w:tc>
        <w:tc>
          <w:tcPr>
            <w:tcW w:type="dxa" w:w="2120"/>
          </w:tcPr>
          <w:p>
            <w:pPr>
              <w:spacing w:after="0" w:line="252" w:lineRule="auto"/>
            </w:pPr>
            <w:r>
              <w:rPr>
                <w:sz w:val="17"/>
              </w:rPr>
              <w:t>Desktop LM084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>Box muss im Layout existieren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>Artikel einer Box zuteilen / lösen</w:t>
            </w:r>
          </w:p>
        </w:tc>
        <w:tc>
          <w:tcPr>
            <w:tcW w:type="dxa" w:w="250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ja</w:t>
            </w:r>
            <w:r>
              <w:rPr>
                <w:sz w:val="17"/>
              </w:rPr>
              <w:t xml:space="preserve"> – LM002 / LM043</w:t>
            </w:r>
          </w:p>
        </w:tc>
        <w:tc>
          <w:tcPr>
            <w:tcW w:type="dxa" w:w="2120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>Lösen nur bei leerer Box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>Artikeletikett drucken</w:t>
            </w:r>
          </w:p>
        </w:tc>
        <w:tc>
          <w:tcPr>
            <w:tcW w:type="dxa" w:w="250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ja</w:t>
            </w:r>
            <w:r>
              <w:rPr>
                <w:sz w:val="17"/>
              </w:rPr>
              <w:t xml:space="preserve"> – LM007 Icon </w:t>
            </w:r>
            <w:r>
              <w:rPr>
                <w:b/>
                <w:sz w:val="17"/>
              </w:rPr>
              <w:t>Artikeletikett drucken</w:t>
            </w:r>
            <w:r>
              <w:rPr>
                <w:sz w:val="17"/>
              </w:rPr>
              <w:t>; Druckerknopf in LM035 (live 18.10.)</w:t>
            </w:r>
          </w:p>
        </w:tc>
        <w:tc>
          <w:tcPr>
            <w:tcW w:type="dxa" w:w="2120"/>
          </w:tcPr>
          <w:p>
            <w:pPr>
              <w:spacing w:after="0" w:line="252" w:lineRule="auto"/>
            </w:pPr>
            <w:r>
              <w:rPr>
                <w:sz w:val="17"/>
              </w:rPr>
              <w:t>Desktop MD001 → MD052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Handbuch widersprüchlich („nur Desktop“); Drucker auf Hauri-System </w:t>
            </w:r>
            <w:r>
              <w:rPr>
                <w:b/>
                <w:sz w:val="17"/>
              </w:rPr>
              <w:t>[vor Ort prüfen]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>Verpackungsversion, Mengeneinheiten des Artikels</w:t>
            </w:r>
          </w:p>
        </w:tc>
        <w:tc>
          <w:tcPr>
            <w:tcW w:type="dxa" w:w="2506"/>
          </w:tcPr>
          <w:p>
            <w:pPr>
              <w:spacing w:after="0" w:line="252" w:lineRule="auto"/>
            </w:pPr>
            <w:r>
              <w:rPr>
                <w:sz w:val="17"/>
              </w:rPr>
              <w:t>laut Handbuch ja (LM102/LM103)</w:t>
            </w:r>
          </w:p>
        </w:tc>
        <w:tc>
          <w:tcPr>
            <w:tcW w:type="dxa" w:w="2120"/>
          </w:tcPr>
          <w:p>
            <w:pPr>
              <w:spacing w:after="0" w:line="252" w:lineRule="auto"/>
            </w:pPr>
            <w:r>
              <w:rPr>
                <w:sz w:val="17"/>
              </w:rPr>
              <w:t>Desktop MD002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bei Hauri </w:t>
            </w:r>
            <w:r>
              <w:rPr>
                <w:b/>
                <w:sz w:val="17"/>
              </w:rPr>
              <w:t>nicht</w:t>
            </w:r>
            <w:r>
              <w:rPr>
                <w:sz w:val="17"/>
              </w:rPr>
              <w:t xml:space="preserve"> am Touch – Einheiten wirken auf Bestand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>Alias / EAN</w:t>
            </w:r>
          </w:p>
        </w:tc>
        <w:tc>
          <w:tcPr>
            <w:tcW w:type="dxa" w:w="2506"/>
          </w:tcPr>
          <w:p>
            <w:pPr>
              <w:spacing w:after="0" w:line="252" w:lineRule="auto"/>
            </w:pPr>
            <w:r>
              <w:rPr>
                <w:sz w:val="17"/>
              </w:rPr>
              <w:t>laut Handbuch ja (LM105)</w:t>
            </w:r>
          </w:p>
        </w:tc>
        <w:tc>
          <w:tcPr>
            <w:tcW w:type="dxa" w:w="2120"/>
          </w:tcPr>
          <w:p>
            <w:pPr>
              <w:spacing w:after="0" w:line="252" w:lineRule="auto"/>
            </w:pPr>
            <w:r>
              <w:rPr>
                <w:sz w:val="17"/>
              </w:rPr>
              <w:t>Excel-Import (Spalte I) bzw. MD002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>bei Hauri über Import; nicht live getestet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>Viele Artikel auf einmal anlegen</w:t>
            </w:r>
          </w:p>
        </w:tc>
        <w:tc>
          <w:tcPr>
            <w:tcW w:type="dxa" w:w="250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nein</w:t>
            </w:r>
          </w:p>
        </w:tc>
        <w:tc>
          <w:tcPr>
            <w:tcW w:type="dxa" w:w="212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Excel-Import </w:t>
            </w:r>
            <w:r>
              <w:rPr>
                <w:rFonts w:ascii="Consolas" w:hAnsi="Consolas" w:cs="Consolas" w:eastAsia="Consolas"/>
                <w:sz w:val="15"/>
              </w:rPr>
              <w:t>EXCEL_ITEM_V5</w:t>
            </w:r>
            <w:r>
              <w:rPr>
                <w:sz w:val="17"/>
              </w:rPr>
              <w:t xml:space="preserve"> (MD001 → LM163)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>normaler Weg bei Hauri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>Artikelnummer, Klient, Variante ändern</w:t>
            </w:r>
          </w:p>
        </w:tc>
        <w:tc>
          <w:tcPr>
            <w:tcW w:type="dxa" w:w="250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nein</w:t>
            </w:r>
            <w:r>
              <w:rPr>
                <w:sz w:val="17"/>
              </w:rPr>
              <w:t xml:space="preserve"> (Schlüssel)</w:t>
            </w:r>
          </w:p>
        </w:tc>
        <w:tc>
          <w:tcPr>
            <w:tcW w:type="dxa" w:w="2120"/>
          </w:tcPr>
          <w:p>
            <w:pPr>
              <w:spacing w:after="0" w:line="252" w:lineRule="auto"/>
            </w:pPr>
            <w:r>
              <w:rPr>
                <w:sz w:val="17"/>
              </w:rPr>
              <w:t>auch am Desktop nicht – neuen Artikel anlegen (ggf. MD002 Duplizieren)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>Tippfehler → Key-User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>Artikel kopieren</w:t>
            </w:r>
          </w:p>
        </w:tc>
        <w:tc>
          <w:tcPr>
            <w:tcW w:type="dxa" w:w="250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nein</w:t>
            </w:r>
            <w:r>
              <w:rPr>
                <w:sz w:val="17"/>
              </w:rPr>
              <w:t xml:space="preserve"> (nicht beschrieben)</w:t>
            </w:r>
          </w:p>
        </w:tc>
        <w:tc>
          <w:tcPr>
            <w:tcW w:type="dxa" w:w="2120"/>
          </w:tcPr>
          <w:p>
            <w:pPr>
              <w:spacing w:after="0" w:line="252" w:lineRule="auto"/>
            </w:pPr>
            <w:r>
              <w:rPr>
                <w:sz w:val="17"/>
              </w:rPr>
              <w:t>Desktop MD002 → Datensatz duplizieren (FW014)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>live 18.10. am Desktop genutzt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>Artikel löschen</w:t>
            </w:r>
          </w:p>
        </w:tc>
        <w:tc>
          <w:tcPr>
            <w:tcW w:type="dxa" w:w="250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nein</w:t>
            </w:r>
            <w:r>
              <w:rPr>
                <w:sz w:val="17"/>
              </w:rPr>
              <w:t xml:space="preserve"> (nicht beschrieben) </w:t>
            </w:r>
            <w:r>
              <w:rPr>
                <w:b/>
                <w:sz w:val="17"/>
              </w:rPr>
              <w:t>[vor Ort prüfen]</w:t>
            </w:r>
          </w:p>
        </w:tc>
        <w:tc>
          <w:tcPr>
            <w:tcW w:type="dxa" w:w="2120"/>
          </w:tcPr>
          <w:p>
            <w:pPr>
              <w:spacing w:after="0" w:line="252" w:lineRule="auto"/>
            </w:pPr>
            <w:r>
              <w:rPr>
                <w:sz w:val="17"/>
              </w:rPr>
              <w:t>Desktop; Löschen eines ganzen Artikels in keinem Handbuch beschrieben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Empfehlung: Stammdatenstatus </w:t>
            </w:r>
            <w:r>
              <w:rPr>
                <w:b/>
                <w:sz w:val="17"/>
              </w:rPr>
              <w:t>Gesperrt</w:t>
            </w:r>
            <w:r>
              <w:rPr>
                <w:sz w:val="17"/>
              </w:rPr>
              <w:t xml:space="preserve"> (MD002)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Neue Mengeneinheit (z. B. </w:t>
            </w:r>
            <w:r>
              <w:rPr>
                <w:rFonts w:ascii="Consolas" w:hAnsi="Consolas" w:cs="Consolas" w:eastAsia="Consolas"/>
                <w:sz w:val="15"/>
              </w:rPr>
              <w:t>PAAR</w:t>
            </w:r>
            <w:r>
              <w:rPr>
                <w:sz w:val="17"/>
              </w:rPr>
              <w:t>) oder Warengruppe anlegen</w:t>
            </w:r>
          </w:p>
        </w:tc>
        <w:tc>
          <w:tcPr>
            <w:tcW w:type="dxa" w:w="250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nein</w:t>
            </w:r>
          </w:p>
        </w:tc>
        <w:tc>
          <w:tcPr>
            <w:tcW w:type="dxa" w:w="2120"/>
          </w:tcPr>
          <w:p>
            <w:pPr>
              <w:spacing w:after="0" w:line="252" w:lineRule="auto"/>
            </w:pPr>
            <w:r>
              <w:rPr>
                <w:sz w:val="17"/>
              </w:rPr>
              <w:t>Desktop MD017 (Klient pflegen)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PAAR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M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GAR</w:t>
            </w:r>
            <w:r>
              <w:rPr>
                <w:sz w:val="17"/>
              </w:rPr>
              <w:t xml:space="preserve"> erst nach Freigabe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>Artikelbild</w:t>
            </w:r>
          </w:p>
        </w:tc>
        <w:tc>
          <w:tcPr>
            <w:tcW w:type="dxa" w:w="250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nein</w:t>
            </w:r>
            <w:r>
              <w:rPr>
                <w:sz w:val="17"/>
              </w:rPr>
              <w:t xml:space="preserve"> – am Touch nicht sichtbar (Testsystem)</w:t>
            </w:r>
          </w:p>
        </w:tc>
        <w:tc>
          <w:tcPr>
            <w:tcW w:type="dxa" w:w="2120"/>
          </w:tcPr>
          <w:p>
            <w:pPr>
              <w:spacing w:after="0" w:line="252" w:lineRule="auto"/>
            </w:pPr>
            <w:r>
              <w:rPr>
                <w:sz w:val="17"/>
              </w:rPr>
              <w:t>Desktop MD002 / LM114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>offener Punkt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>Externer Artikel</w:t>
            </w:r>
          </w:p>
        </w:tc>
        <w:tc>
          <w:tcPr>
            <w:tcW w:type="dxa" w:w="250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nein</w:t>
            </w:r>
          </w:p>
        </w:tc>
        <w:tc>
          <w:tcPr>
            <w:tcW w:type="dxa" w:w="2120"/>
          </w:tcPr>
          <w:p>
            <w:pPr>
              <w:spacing w:after="0" w:line="252" w:lineRule="auto"/>
            </w:pPr>
            <w:r>
              <w:rPr>
                <w:sz w:val="17"/>
              </w:rPr>
              <w:t>Mobilterminal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>bei Hauri nicht genutzt</w:t>
            </w:r>
          </w:p>
        </w:tc>
      </w:tr>
    </w:tbl>
    <w:p>
      <w:pPr>
        <w:pStyle w:val="BeschriftungSSI"/>
      </w:pPr>
      <w:r>
        <w:t>Tab. 9: Was geht am Touch-Client – was nicht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5.1–5.6, 6.8.2.1; KA-ART Kap. 2, 4.8, 5–7; WD-ART Kap. 4, 5, 6; TLOG 17.10. 13:29 (Bild), PROT 18.10. 12:18, 13:05, 13:30; LIVE 18.10. 19:44–20:00; HA-02, HA-04</w:t>
      </w:r>
    </w:p>
    <w:p>
      <w:pPr>
        <w:pStyle w:val="Heading1"/>
      </w:pPr>
      <w:r>
        <w:t>8 Was ist zu beachten</w:t>
      </w:r>
    </w:p>
    <w:p>
      <w:r>
        <w:t xml:space="preserve">Checkliste </w:t>
      </w:r>
      <w:r>
        <w:rPr>
          <w:b/>
        </w:rPr>
        <w:t>vor</w:t>
      </w:r>
      <w:r>
        <w:t xml:space="preserve"> dem Anlegen am Touch: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67"/>
        <w:gridCol w:w="4855"/>
        <w:gridCol w:w="4102"/>
      </w:tblGrid>
      <w:tr>
        <w:trPr>
          <w:tblHeader w:val="true"/>
          <w:cantSplit w:val="true"/>
        </w:trPr>
        <w:tc>
          <w:tcPr>
            <w:tcW w:type="dxa" w:w="5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#</w:t>
            </w:r>
          </w:p>
        </w:tc>
        <w:tc>
          <w:tcPr>
            <w:tcW w:type="dxa" w:w="485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Prüfpunkt</w:t>
            </w:r>
          </w:p>
        </w:tc>
        <w:tc>
          <w:tcPr>
            <w:tcW w:type="dxa" w:w="410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Warum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4855"/>
          </w:tcPr>
          <w:p>
            <w:pPr>
              <w:spacing w:after="0" w:line="252" w:lineRule="auto"/>
            </w:pPr>
            <w:r>
              <w:rPr>
                <w:sz w:val="17"/>
              </w:rPr>
              <w:t>Absprache mit dem Key-User</w:t>
            </w:r>
          </w:p>
        </w:tc>
        <w:tc>
          <w:tcPr>
            <w:tcW w:type="dxa" w:w="4102"/>
          </w:tcPr>
          <w:p>
            <w:pPr>
              <w:spacing w:after="0" w:line="252" w:lineRule="auto"/>
            </w:pPr>
            <w:r>
              <w:rPr>
                <w:sz w:val="17"/>
              </w:rPr>
              <w:t>Import ist der normale Weg; keine Doppelpflege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485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Gibt es den Artikel schon? LM007 mit Platzhalter suchen, z. B. </w:t>
            </w:r>
            <w:r>
              <w:rPr>
                <w:rFonts w:ascii="Consolas" w:hAnsi="Consolas" w:cs="Consolas" w:eastAsia="Consolas"/>
                <w:sz w:val="15"/>
              </w:rPr>
              <w:t>101.2*</w:t>
            </w:r>
            <w:r>
              <w:rPr>
                <w:sz w:val="17"/>
              </w:rPr>
              <w:t xml:space="preserve"> oder </w:t>
            </w:r>
            <w:r>
              <w:rPr>
                <w:rFonts w:ascii="Consolas" w:hAnsi="Consolas" w:cs="Consolas" w:eastAsia="Consolas"/>
                <w:sz w:val="15"/>
              </w:rPr>
              <w:t>*2.01</w:t>
            </w:r>
          </w:p>
        </w:tc>
        <w:tc>
          <w:tcPr>
            <w:tcW w:type="dxa" w:w="4102"/>
          </w:tcPr>
          <w:p>
            <w:pPr>
              <w:spacing w:after="0" w:line="252" w:lineRule="auto"/>
            </w:pPr>
            <w:r>
              <w:rPr>
                <w:sz w:val="17"/>
              </w:rPr>
              <w:t>verhindert doppelte Artikel (</w:t>
            </w:r>
            <w:r>
              <w:rPr>
                <w:rFonts w:ascii="Consolas" w:hAnsi="Consolas" w:cs="Consolas" w:eastAsia="Consolas"/>
                <w:sz w:val="15"/>
              </w:rPr>
              <w:t>101.2.01</w:t>
            </w:r>
            <w:r>
              <w:rPr>
                <w:sz w:val="17"/>
              </w:rPr>
              <w:t xml:space="preserve"> steht in Importdatei teil01)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4855"/>
          </w:tcPr>
          <w:p>
            <w:pPr>
              <w:spacing w:after="0" w:line="252" w:lineRule="auto"/>
            </w:pPr>
            <w:r>
              <w:rPr>
                <w:sz w:val="17"/>
              </w:rPr>
              <w:t>Hersteller-Nr. exakt abschreiben: Punkte, führende Nullen, keine Leerzeichen, Gross-/Kleinschreibung</w:t>
            </w:r>
          </w:p>
        </w:tc>
        <w:tc>
          <w:tcPr>
            <w:tcW w:type="dxa" w:w="4102"/>
          </w:tcPr>
          <w:p>
            <w:pPr>
              <w:spacing w:after="0" w:line="252" w:lineRule="auto"/>
            </w:pPr>
            <w:r>
              <w:rPr>
                <w:sz w:val="17"/>
              </w:rPr>
              <w:t>die Nummer ist der Schlüssel und kann nicht korrigiert werden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485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Einheit </w:t>
            </w:r>
            <w:r>
              <w:rPr>
                <w:rFonts w:ascii="Consolas" w:hAnsi="Consolas" w:cs="Consolas" w:eastAsia="Consolas"/>
                <w:sz w:val="15"/>
              </w:rPr>
              <w:t>PCS</w:t>
            </w:r>
            <w:r>
              <w:rPr>
                <w:sz w:val="17"/>
              </w:rPr>
              <w:t xml:space="preserve"> – in LM011 ist </w:t>
            </w:r>
            <w:r>
              <w:rPr>
                <w:rFonts w:ascii="Consolas" w:hAnsi="Consolas" w:cs="Consolas" w:eastAsia="Consolas"/>
                <w:sz w:val="15"/>
              </w:rPr>
              <w:t>Stück</w:t>
            </w:r>
            <w:r>
              <w:rPr>
                <w:sz w:val="17"/>
              </w:rPr>
              <w:t xml:space="preserve"> vorbelegt, aktiv auf </w:t>
            </w:r>
            <w:r>
              <w:rPr>
                <w:rFonts w:ascii="Consolas" w:hAnsi="Consolas" w:cs="Consolas" w:eastAsia="Consolas"/>
                <w:sz w:val="15"/>
              </w:rPr>
              <w:t>PCS</w:t>
            </w:r>
            <w:r>
              <w:rPr>
                <w:sz w:val="17"/>
              </w:rPr>
              <w:t xml:space="preserve"> ändern</w:t>
            </w:r>
          </w:p>
        </w:tc>
        <w:tc>
          <w:tcPr>
            <w:tcW w:type="dxa" w:w="4102"/>
          </w:tcPr>
          <w:p>
            <w:pPr>
              <w:spacing w:after="0" w:line="252" w:lineRule="auto"/>
            </w:pPr>
            <w:r>
              <w:rPr>
                <w:sz w:val="17"/>
              </w:rPr>
              <w:t>andere Einheiten erst nach Freigabe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4855"/>
          </w:tcPr>
          <w:p>
            <w:pPr>
              <w:spacing w:after="0" w:line="252" w:lineRule="auto"/>
            </w:pPr>
            <w:r>
              <w:rPr>
                <w:sz w:val="17"/>
              </w:rPr>
              <w:t>Freie Box auf dem Tablar vorhanden (Weg A)</w:t>
            </w:r>
          </w:p>
        </w:tc>
        <w:tc>
          <w:tcPr>
            <w:tcW w:type="dxa" w:w="4102"/>
          </w:tcPr>
          <w:p>
            <w:pPr>
              <w:spacing w:after="0" w:line="252" w:lineRule="auto"/>
            </w:pPr>
            <w:r>
              <w:rPr>
                <w:sz w:val="17"/>
              </w:rPr>
              <w:t>ohne Box keine Zuordnung, kein Einlagern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4855"/>
          </w:tcPr>
          <w:p>
            <w:pPr>
              <w:spacing w:after="0" w:line="252" w:lineRule="auto"/>
            </w:pPr>
            <w:r>
              <w:rPr>
                <w:sz w:val="17"/>
              </w:rPr>
              <w:t>Höchstmenge realistisch (wie viele Stück passen in die Box)</w:t>
            </w:r>
          </w:p>
        </w:tc>
        <w:tc>
          <w:tcPr>
            <w:tcW w:type="dxa" w:w="4102"/>
          </w:tcPr>
          <w:p>
            <w:pPr>
              <w:spacing w:after="0" w:line="252" w:lineRule="auto"/>
            </w:pPr>
            <w:r>
              <w:rPr>
                <w:sz w:val="17"/>
              </w:rPr>
              <w:t>zu klein: Einlagern gesperrt; zu gross: Box überfüllt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485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Bezeichnung sofort über </w:t>
            </w:r>
            <w:r>
              <w:rPr>
                <w:b/>
                <w:sz w:val="17"/>
              </w:rPr>
              <w:t>Mehr</w:t>
            </w:r>
            <w:r>
              <w:rPr>
                <w:sz w:val="17"/>
              </w:rPr>
              <w:t xml:space="preserve"> oder danach in MD001/MD002 ergänzen</w:t>
            </w:r>
          </w:p>
        </w:tc>
        <w:tc>
          <w:tcPr>
            <w:tcW w:type="dxa" w:w="4102"/>
          </w:tcPr>
          <w:p>
            <w:pPr>
              <w:spacing w:after="0" w:line="252" w:lineRule="auto"/>
            </w:pPr>
            <w:r>
              <w:rPr>
                <w:sz w:val="17"/>
              </w:rPr>
              <w:t>LM041 hat laut Handbuch kein Bezeichnungsfeld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8</w:t>
            </w:r>
          </w:p>
        </w:tc>
        <w:tc>
          <w:tcPr>
            <w:tcW w:type="dxa" w:w="4855"/>
          </w:tcPr>
          <w:p>
            <w:pPr>
              <w:spacing w:after="0" w:line="252" w:lineRule="auto"/>
            </w:pPr>
            <w:r>
              <w:rPr>
                <w:sz w:val="17"/>
              </w:rPr>
              <w:t>Nach der Anlage in MD001 prüfen (Klient, Artikeltyp, Systempartner, Verpackungsversion)</w:t>
            </w:r>
          </w:p>
        </w:tc>
        <w:tc>
          <w:tcPr>
            <w:tcW w:type="dxa" w:w="410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Vorbelegung von LM041 ist nicht dokumentiert; LM011 belegt </w:t>
            </w:r>
            <w:r>
              <w:rPr>
                <w:rFonts w:ascii="Consolas" w:hAnsi="Consolas" w:cs="Consolas" w:eastAsia="Consolas"/>
                <w:sz w:val="15"/>
              </w:rPr>
              <w:t>MERC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HOST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TOOLS</w:t>
            </w:r>
            <w:r>
              <w:rPr>
                <w:sz w:val="17"/>
              </w:rPr>
              <w:t xml:space="preserve"> und Basis-ME </w:t>
            </w:r>
            <w:r>
              <w:rPr>
                <w:rFonts w:ascii="Consolas" w:hAnsi="Consolas" w:cs="Consolas" w:eastAsia="Consolas"/>
                <w:sz w:val="15"/>
              </w:rPr>
              <w:t>Stück</w:t>
            </w:r>
            <w:r>
              <w:rPr>
                <w:sz w:val="17"/>
              </w:rPr>
              <w:t xml:space="preserve"> vor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9</w:t>
            </w:r>
          </w:p>
        </w:tc>
        <w:tc>
          <w:tcPr>
            <w:tcW w:type="dxa" w:w="4855"/>
          </w:tcPr>
          <w:p>
            <w:pPr>
              <w:spacing w:after="0" w:line="252" w:lineRule="auto"/>
            </w:pPr>
            <w:r>
              <w:rPr>
                <w:sz w:val="17"/>
              </w:rPr>
              <w:t>Nummer in der Excel-Liste gleich schreiben</w:t>
            </w:r>
          </w:p>
        </w:tc>
        <w:tc>
          <w:tcPr>
            <w:tcW w:type="dxa" w:w="410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der nächste Import aktualisiert den Artikel </w:t>
            </w:r>
            <w:r>
              <w:rPr>
                <w:b/>
                <w:sz w:val="17"/>
              </w:rPr>
              <w:t>[vor Ort prüfen]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10</w:t>
            </w:r>
          </w:p>
        </w:tc>
        <w:tc>
          <w:tcPr>
            <w:tcW w:type="dxa" w:w="485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Erst mit </w:t>
            </w:r>
            <w:r>
              <w:rPr>
                <w:b/>
                <w:sz w:val="17"/>
              </w:rPr>
              <w:t>einem</w:t>
            </w:r>
            <w:r>
              <w:rPr>
                <w:sz w:val="17"/>
              </w:rPr>
              <w:t xml:space="preserve"> Artikel testen, Ergebnis prüfen, dann weitere</w:t>
            </w:r>
          </w:p>
        </w:tc>
        <w:tc>
          <w:tcPr>
            <w:tcW w:type="dxa" w:w="4102"/>
          </w:tcPr>
          <w:p>
            <w:pPr>
              <w:spacing w:after="0" w:line="252" w:lineRule="auto"/>
            </w:pPr>
            <w:r>
              <w:rPr>
                <w:sz w:val="17"/>
              </w:rPr>
              <w:t>Fehler früh erkennen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11</w:t>
            </w:r>
          </w:p>
        </w:tc>
        <w:tc>
          <w:tcPr>
            <w:tcW w:type="dxa" w:w="4855"/>
          </w:tcPr>
          <w:p>
            <w:pPr>
              <w:spacing w:after="0" w:line="252" w:lineRule="auto"/>
            </w:pPr>
            <w:r>
              <w:rPr>
                <w:sz w:val="17"/>
              </w:rPr>
              <w:t>Nach Parameteränderungen am Touch ab- und neu anmelden</w:t>
            </w:r>
          </w:p>
        </w:tc>
        <w:tc>
          <w:tcPr>
            <w:tcW w:type="dxa" w:w="4102"/>
          </w:tcPr>
          <w:p>
            <w:pPr>
              <w:spacing w:after="0" w:line="252" w:lineRule="auto"/>
            </w:pPr>
            <w:r>
              <w:rPr>
                <w:sz w:val="17"/>
              </w:rPr>
              <w:t>Änderungen werden erst nach neuer Anmeldung wirksam</w:t>
            </w:r>
          </w:p>
        </w:tc>
      </w:tr>
    </w:tbl>
    <w:p>
      <w:pPr>
        <w:pStyle w:val="BeschriftungSSI"/>
      </w:pPr>
      <w:r>
        <w:t>Tab. 10: Checkliste vor der Artikelanlage am Touch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Seriennummer, MHD, Charge</w:t>
            </w:r>
          </w:p>
          <w:p>
            <w:pPr>
              <w:spacing w:after="40"/>
            </w:pPr>
            <w:r>
              <w:rPr>
                <w:sz w:val="19"/>
              </w:rPr>
              <w:t xml:space="preserve">Ob beim Einlagern MHD, Charge oder Seriennummer abgefragt werden, steuert der Reiter </w:t>
            </w:r>
            <w:r>
              <w:rPr>
                <w:b/>
                <w:sz w:val="19"/>
              </w:rPr>
              <w:t>Bestandsidentifizierendes Attribut</w:t>
            </w:r>
            <w:r>
              <w:rPr>
                <w:sz w:val="19"/>
              </w:rPr>
              <w:t xml:space="preserve"> (LM011). Seriennummern können von Hand erfasst werden; das SSI-Testsystem prüft dabei </w:t>
            </w:r>
            <w:r>
              <w:rPr>
                <w:b/>
                <w:sz w:val="19"/>
              </w:rPr>
              <w:t>nicht</w:t>
            </w:r>
            <w:r>
              <w:rPr>
                <w:sz w:val="19"/>
              </w:rPr>
              <w:t>, ob eine Seriennummer schon vergeben ist. Auf doppelte Nummern selbst achten.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5.1.5; KA-ART Kap. 5.2, 6; PROT 18.10. 12:18–12:22 (Test-Seriennummern); HA-04 (Importreihenfolge)</w:t>
      </w:r>
    </w:p>
    <w:p>
      <w:pPr>
        <w:pStyle w:val="Heading1"/>
      </w:pPr>
      <w:r>
        <w:t>9 Stolperfallen</w:t>
      </w:r>
    </w:p>
    <w:p>
      <w:pPr>
        <w:pStyle w:val="ListBullet"/>
      </w:pPr>
      <w:r>
        <w:t xml:space="preserve">Artikelnummer mit Leerzeichen oder anderer Schreibweise angelegt (z. B. </w:t>
      </w:r>
      <w:r>
        <w:rPr>
          <w:rFonts w:ascii="Consolas" w:hAnsi="Consolas" w:cs="Consolas" w:eastAsia="Consolas"/>
          <w:sz w:val="18"/>
        </w:rPr>
        <w:t>101.2.1</w:t>
      </w:r>
      <w:r>
        <w:t xml:space="preserve"> statt </w:t>
      </w:r>
      <w:r>
        <w:rPr>
          <w:rFonts w:ascii="Consolas" w:hAnsi="Consolas" w:cs="Consolas" w:eastAsia="Consolas"/>
          <w:sz w:val="18"/>
        </w:rPr>
        <w:t>101.2.01</w:t>
      </w:r>
      <w:r>
        <w:t>) → zweiter Artikel, Bestand verteilt sich. Nummer lässt sich nicht korrigieren.</w:t>
      </w:r>
    </w:p>
    <w:p>
      <w:pPr>
        <w:pStyle w:val="ListBullet"/>
      </w:pPr>
      <w:r>
        <w:t>Artikel am Touch angelegt, obwohl er schon importiert war → vorher in LM007 suchen.</w:t>
      </w:r>
    </w:p>
    <w:p>
      <w:pPr>
        <w:pStyle w:val="ListBullet"/>
      </w:pPr>
      <w:r>
        <w:t xml:space="preserve">Einheit </w:t>
      </w:r>
      <w:r>
        <w:rPr>
          <w:rFonts w:ascii="Consolas" w:hAnsi="Consolas" w:cs="Consolas" w:eastAsia="Consolas"/>
          <w:sz w:val="18"/>
        </w:rPr>
        <w:t>PAAR</w:t>
      </w:r>
      <w:r>
        <w:t xml:space="preserve">, </w:t>
      </w:r>
      <w:r>
        <w:rPr>
          <w:rFonts w:ascii="Consolas" w:hAnsi="Consolas" w:cs="Consolas" w:eastAsia="Consolas"/>
          <w:sz w:val="18"/>
        </w:rPr>
        <w:t>M</w:t>
      </w:r>
      <w:r>
        <w:t xml:space="preserve">, </w:t>
      </w:r>
      <w:r>
        <w:rPr>
          <w:rFonts w:ascii="Consolas" w:hAnsi="Consolas" w:cs="Consolas" w:eastAsia="Consolas"/>
          <w:sz w:val="18"/>
        </w:rPr>
        <w:t>GAR</w:t>
      </w:r>
      <w:r>
        <w:t xml:space="preserve"> gewählt, obwohl sie noch nicht freigegeben ist → nur </w:t>
      </w:r>
      <w:r>
        <w:rPr>
          <w:rFonts w:ascii="Consolas" w:hAnsi="Consolas" w:cs="Consolas" w:eastAsia="Consolas"/>
          <w:sz w:val="18"/>
        </w:rPr>
        <w:t>PCS</w:t>
      </w:r>
      <w:r>
        <w:t xml:space="preserve"> verwenden, bis der Key-User die Einheiten bestätigt.</w:t>
      </w:r>
    </w:p>
    <w:p>
      <w:pPr>
        <w:pStyle w:val="ListBullet"/>
      </w:pPr>
      <w:r>
        <w:t xml:space="preserve">LM041 gespeichert, aber </w:t>
      </w:r>
      <w:r>
        <w:rPr>
          <w:b/>
        </w:rPr>
        <w:t>Artikelzuordnung bestätigen</w:t>
      </w:r>
      <w:r>
        <w:t xml:space="preserve"> vergessen → Artikel existiert, Box ist aber nicht zugeordnet; Einlagern geht nicht.</w:t>
      </w:r>
    </w:p>
    <w:p>
      <w:pPr>
        <w:pStyle w:val="ListBullet"/>
      </w:pPr>
      <w:r>
        <w:t>LM012 gespeichert und erwartet, dass eine Box entsteht → nein, Box im Tablarlayouteditor anlegen.</w:t>
      </w:r>
    </w:p>
    <w:p>
      <w:pPr>
        <w:pStyle w:val="ListBullet"/>
      </w:pPr>
      <w:r>
        <w:t>„Kein Tablar gefunden“ beim Einlagern über die Artikelsuche → es gibt keine freie, passende Box; Tablar direkt anfordern und Box anlegen.</w:t>
      </w:r>
    </w:p>
    <w:p>
      <w:pPr>
        <w:pStyle w:val="ListBullet"/>
      </w:pPr>
      <w:r>
        <w:t xml:space="preserve">Zahl eingetippt und sofort Haken gedrückt → Zeichen fehlen. Erst </w:t>
      </w:r>
      <w:r>
        <w:rPr>
          <w:b/>
        </w:rPr>
        <w:t>Tab</w:t>
      </w:r>
      <w:r>
        <w:t>.</w:t>
      </w:r>
    </w:p>
    <w:p>
      <w:pPr>
        <w:pStyle w:val="ListBullet"/>
      </w:pPr>
      <w:r>
        <w:t xml:space="preserve">In LM011 die Vorbelegung </w:t>
      </w:r>
      <w:r>
        <w:rPr>
          <w:b/>
        </w:rPr>
        <w:t>Basismengeneinheit</w:t>
      </w:r>
      <w:r>
        <w:t xml:space="preserve"> </w:t>
      </w:r>
      <w:r>
        <w:rPr>
          <w:rFonts w:ascii="Consolas" w:hAnsi="Consolas" w:cs="Consolas" w:eastAsia="Consolas"/>
          <w:sz w:val="18"/>
        </w:rPr>
        <w:t>Stück</w:t>
      </w:r>
      <w:r>
        <w:t xml:space="preserve"> stehen gelassen → Artikel hat die falsche Basiseinheit. Auf </w:t>
      </w:r>
      <w:r>
        <w:rPr>
          <w:rFonts w:ascii="Consolas" w:hAnsi="Consolas" w:cs="Consolas" w:eastAsia="Consolas"/>
          <w:sz w:val="18"/>
        </w:rPr>
        <w:t>PCS</w:t>
      </w:r>
      <w:r>
        <w:t xml:space="preserve"> ändern, bevor gespeichert wird.</w:t>
      </w:r>
    </w:p>
    <w:p>
      <w:pPr>
        <w:pStyle w:val="ListBullet"/>
      </w:pPr>
      <w:r>
        <w:t xml:space="preserve">In LM103 die </w:t>
      </w:r>
      <w:r>
        <w:rPr>
          <w:b/>
        </w:rPr>
        <w:t>Mengeneinheit</w:t>
      </w:r>
      <w:r>
        <w:t xml:space="preserve"> von Hand getippt → Fehler „Letzte Aktion wiederholen …“. Einheit aus der Liste wählen.</w:t>
      </w:r>
    </w:p>
    <w:p>
      <w:pPr>
        <w:pStyle w:val="ListBullet"/>
      </w:pPr>
      <w:r>
        <w:t xml:space="preserve">In LM011 sofort Felder ausfüllen wollen → sie sind grau, bis Klient, Artikelnummer und Variante eingetragen und </w:t>
      </w:r>
      <w:r>
        <w:rPr>
          <w:b/>
        </w:rPr>
        <w:t>Suche</w:t>
      </w:r>
      <w:r>
        <w:t xml:space="preserve"> getippt ist.</w:t>
      </w:r>
    </w:p>
    <w:p>
      <w:pPr>
        <w:pStyle w:val="ListBullet"/>
      </w:pPr>
      <w:r>
        <w:t xml:space="preserve">Grund in </w:t>
      </w:r>
      <w:r>
        <w:rPr>
          <w:b/>
        </w:rPr>
        <w:t>Buchungsschlüssel auswählen</w:t>
      </w:r>
      <w:r>
        <w:t xml:space="preserve"> leer → Buchung geht nicht.</w:t>
      </w:r>
    </w:p>
    <w:p>
      <w:pPr>
        <w:pStyle w:val="ListBullet"/>
      </w:pPr>
      <w:r>
        <w:t>Manuell geholtes Tablar nicht retourniert → bleibt in der Öffnung stehen.</w:t>
      </w:r>
    </w:p>
    <w:p>
      <w:pPr>
        <w:pStyle w:val="ListBullet"/>
      </w:pPr>
      <w:r>
        <w:t xml:space="preserve">Artikel am Touch angelegt, der in der nächsten Excel-Importdatei ebenfalls steht → Import aktualisiert den Artikel; Bezeichnung kann sich ändern </w:t>
      </w:r>
      <w:r>
        <w:rPr>
          <w:b/>
        </w:rPr>
        <w:t>[vor Ort prüfen]</w:t>
      </w:r>
      <w:r>
        <w:t>.</w:t>
      </w:r>
    </w:p>
    <w:p>
      <w:pPr>
        <w:pStyle w:val="ListBullet"/>
      </w:pPr>
      <w:r>
        <w:t xml:space="preserve">Parameter geändert, Touch zeigt noch das alte Verhalten → ab- und neu anmelden. Hängt das Abmelden: </w:t>
      </w:r>
      <w:r>
        <w:rPr>
          <w:b/>
        </w:rPr>
        <w:t>F5</w:t>
      </w:r>
      <w:r>
        <w:t>.</w:t>
      </w:r>
    </w:p>
    <w:p>
      <w:pPr>
        <w:pStyle w:val="ListBullet"/>
      </w:pPr>
      <w:r>
        <w:t xml:space="preserve">„Etikett automatisch drucken“ aktiviert und erwartet, dass beim Einlagern gedruckt wird → druckt laut Handbuch </w:t>
      </w:r>
      <w:r>
        <w:rPr>
          <w:b/>
        </w:rPr>
        <w:t>nach der Kommissionierung</w:t>
      </w:r>
      <w:r>
        <w:t xml:space="preserve">; für ein Etikett beim Einlagern den Druckerknopf </w:t>
      </w:r>
      <w:r>
        <w:rPr>
          <w:b/>
        </w:rPr>
        <w:t>Artikeletikett drucken</w:t>
      </w:r>
      <w:r>
        <w:t xml:space="preserve"> nutzen.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6, 8; WD-TOUCH Kap. 10; BH27 Kap. 5.1.1; Doku-Notizen 18.10. (Etikett beim Einlagern); LIVE 18.10. 19:44–20:00</w:t>
      </w:r>
    </w:p>
    <w:p>
      <w:pPr>
        <w:pStyle w:val="Heading1"/>
      </w:pPr>
      <w:r>
        <w:t>10 Übung und Praxisbeispiel</w:t>
      </w:r>
    </w:p>
    <w:p>
      <w:pPr>
        <w:pStyle w:val="Heading2"/>
      </w:pPr>
      <w:r>
        <w:t>10.1 Praxisbeispiel: 101.2.01 neu anlegen, zuordnen und einlagern</w:t>
      </w:r>
    </w:p>
    <w:p>
      <w:r>
        <w:t xml:space="preserve">Voraussetzung: </w:t>
      </w:r>
      <w:r>
        <w:rPr>
          <w:rFonts w:ascii="Consolas" w:hAnsi="Consolas" w:cs="Consolas" w:eastAsia="Consolas"/>
          <w:sz w:val="18"/>
        </w:rPr>
        <w:t>101.2.01</w:t>
      </w:r>
      <w:r>
        <w:t xml:space="preserve"> ist noch nicht in WAMAS (Suche in LM007 ohne Treffer). Ist er schon da, dasselbe mit </w:t>
      </w:r>
      <w:r>
        <w:rPr>
          <w:rFonts w:ascii="Consolas" w:hAnsi="Consolas" w:cs="Consolas" w:eastAsia="Consolas"/>
          <w:sz w:val="18"/>
        </w:rPr>
        <w:t>311.2.01</w:t>
      </w:r>
      <w:r>
        <w:t xml:space="preserve"> (Bezeichnung </w:t>
      </w:r>
      <w:r>
        <w:rPr>
          <w:rFonts w:ascii="Consolas" w:hAnsi="Consolas" w:cs="Consolas" w:eastAsia="Consolas"/>
          <w:sz w:val="18"/>
        </w:rPr>
        <w:t>KEKU Aufsteckverbinder Seitenteil</w:t>
      </w:r>
      <w:r>
        <w:t xml:space="preserve">, </w:t>
      </w:r>
      <w:r>
        <w:rPr>
          <w:rFonts w:ascii="Consolas" w:hAnsi="Consolas" w:cs="Consolas" w:eastAsia="Consolas"/>
          <w:sz w:val="18"/>
        </w:rPr>
        <w:t>KEKU_AS_SE</w:t>
      </w:r>
      <w:r>
        <w:t>); sind beide schon importiert, nur Schritte 5–8 mit dem vorhandenen Artikel.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932"/>
        <w:gridCol w:w="1275"/>
        <w:gridCol w:w="7317"/>
      </w:tblGrid>
      <w:tr>
        <w:trPr>
          <w:tblHeader w:val="true"/>
          <w:cantSplit w:val="true"/>
        </w:trPr>
        <w:tc>
          <w:tcPr>
            <w:tcW w:type="dxa" w:w="93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Schritt</w:t>
            </w:r>
          </w:p>
        </w:tc>
        <w:tc>
          <w:tcPr>
            <w:tcW w:type="dxa" w:w="127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</w:t>
            </w:r>
          </w:p>
        </w:tc>
        <w:tc>
          <w:tcPr>
            <w:tcW w:type="dxa" w:w="731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Aktion</w:t>
            </w:r>
          </w:p>
        </w:tc>
      </w:tr>
      <w:tr>
        <w:trPr>
          <w:cantSplit w:val="true"/>
        </w:trPr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1275"/>
          </w:tcPr>
          <w:p>
            <w:pPr>
              <w:spacing w:after="0" w:line="252" w:lineRule="auto"/>
            </w:pPr>
            <w:r>
              <w:rPr>
                <w:sz w:val="17"/>
              </w:rPr>
              <w:t>LM007</w:t>
            </w:r>
          </w:p>
        </w:tc>
        <w:tc>
          <w:tcPr>
            <w:tcW w:type="dxa" w:w="731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101.2*</w:t>
            </w:r>
            <w:r>
              <w:rPr>
                <w:sz w:val="17"/>
              </w:rPr>
              <w:t xml:space="preserve"> suchen → kein Treffer</w:t>
            </w:r>
          </w:p>
        </w:tc>
      </w:tr>
      <w:tr>
        <w:trPr>
          <w:cantSplit w:val="true"/>
        </w:trPr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1275"/>
          </w:tcPr>
          <w:p>
            <w:pPr>
              <w:spacing w:after="0" w:line="252" w:lineRule="auto"/>
            </w:pPr>
            <w:r>
              <w:rPr>
                <w:sz w:val="17"/>
              </w:rPr>
              <w:t>LM006 / LM040</w:t>
            </w:r>
          </w:p>
        </w:tc>
        <w:tc>
          <w:tcPr>
            <w:tcW w:type="dxa" w:w="7317"/>
          </w:tcPr>
          <w:p>
            <w:pPr>
              <w:spacing w:after="0" w:line="252" w:lineRule="auto"/>
            </w:pPr>
            <w:r>
              <w:rPr>
                <w:sz w:val="17"/>
              </w:rPr>
              <w:t>Manuelle Vorgänge → Tablar mit freier Box anfordern</w:t>
            </w:r>
          </w:p>
        </w:tc>
      </w:tr>
      <w:tr>
        <w:trPr>
          <w:cantSplit w:val="true"/>
        </w:trPr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1275"/>
          </w:tcPr>
          <w:p>
            <w:pPr>
              <w:spacing w:after="0" w:line="252" w:lineRule="auto"/>
            </w:pPr>
            <w:r>
              <w:rPr>
                <w:sz w:val="17"/>
              </w:rPr>
              <w:t>LM002</w:t>
            </w:r>
          </w:p>
        </w:tc>
        <w:tc>
          <w:tcPr>
            <w:tcW w:type="dxa" w:w="731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Box antippen → Der Box einen Artikel zuteilen → </w:t>
            </w:r>
            <w:r>
              <w:rPr>
                <w:rFonts w:ascii="Consolas" w:hAnsi="Consolas" w:cs="Consolas" w:eastAsia="Consolas"/>
                <w:sz w:val="15"/>
              </w:rPr>
              <w:t>101.2.01</w:t>
            </w:r>
            <w:r>
              <w:rPr>
                <w:sz w:val="17"/>
              </w:rPr>
              <w:t xml:space="preserve"> → Suche → Icon Artikel anlegen</w:t>
            </w:r>
          </w:p>
        </w:tc>
      </w:tr>
      <w:tr>
        <w:trPr>
          <w:cantSplit w:val="true"/>
        </w:trPr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1275"/>
          </w:tcPr>
          <w:p>
            <w:pPr>
              <w:spacing w:after="0" w:line="252" w:lineRule="auto"/>
            </w:pPr>
            <w:r>
              <w:rPr>
                <w:sz w:val="17"/>
              </w:rPr>
              <w:t>LM041 / LM011</w:t>
            </w:r>
          </w:p>
        </w:tc>
        <w:tc>
          <w:tcPr>
            <w:tcW w:type="dxa" w:w="731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Artikelnummer </w:t>
            </w:r>
            <w:r>
              <w:rPr>
                <w:rFonts w:ascii="Consolas" w:hAnsi="Consolas" w:cs="Consolas" w:eastAsia="Consolas"/>
                <w:sz w:val="15"/>
              </w:rPr>
              <w:t>101.2.01</w:t>
            </w:r>
            <w:r>
              <w:rPr>
                <w:sz w:val="17"/>
              </w:rPr>
              <w:t xml:space="preserve">, Einheit </w:t>
            </w:r>
            <w:r>
              <w:rPr>
                <w:rFonts w:ascii="Consolas" w:hAnsi="Consolas" w:cs="Consolas" w:eastAsia="Consolas"/>
                <w:sz w:val="15"/>
              </w:rPr>
              <w:t>PCS</w:t>
            </w:r>
            <w:r>
              <w:rPr>
                <w:sz w:val="17"/>
              </w:rPr>
              <w:t xml:space="preserve"> → Mehr → Bezeichnung → Speichern</w:t>
            </w:r>
          </w:p>
        </w:tc>
      </w:tr>
      <w:tr>
        <w:trPr>
          <w:cantSplit w:val="true"/>
        </w:trPr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1275"/>
          </w:tcPr>
          <w:p>
            <w:pPr>
              <w:spacing w:after="0" w:line="252" w:lineRule="auto"/>
            </w:pPr>
            <w:r>
              <w:rPr>
                <w:sz w:val="17"/>
              </w:rPr>
              <w:t>LM002</w:t>
            </w:r>
          </w:p>
        </w:tc>
        <w:tc>
          <w:tcPr>
            <w:tcW w:type="dxa" w:w="731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# Basismengeneinheiten (max.) </w:t>
            </w:r>
            <w:r>
              <w:rPr>
                <w:rFonts w:ascii="Consolas" w:hAnsi="Consolas" w:cs="Consolas" w:eastAsia="Consolas"/>
                <w:sz w:val="15"/>
              </w:rPr>
              <w:t>50</w:t>
            </w:r>
            <w:r>
              <w:rPr>
                <w:sz w:val="17"/>
              </w:rPr>
              <w:t xml:space="preserve"> → Tab → Artikelzuordnung bestätigen</w:t>
            </w:r>
          </w:p>
        </w:tc>
      </w:tr>
      <w:tr>
        <w:trPr>
          <w:cantSplit w:val="true"/>
        </w:trPr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1275"/>
          </w:tcPr>
          <w:p>
            <w:pPr>
              <w:spacing w:after="0" w:line="252" w:lineRule="auto"/>
            </w:pPr>
            <w:r>
              <w:rPr>
                <w:sz w:val="17"/>
              </w:rPr>
              <w:t>LM002 / LM101</w:t>
            </w:r>
          </w:p>
        </w:tc>
        <w:tc>
          <w:tcPr>
            <w:tcW w:type="dxa" w:w="731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Lagern → </w:t>
            </w:r>
            <w:r>
              <w:rPr>
                <w:rFonts w:ascii="Consolas" w:hAnsi="Consolas" w:cs="Consolas" w:eastAsia="Consolas"/>
                <w:sz w:val="15"/>
              </w:rPr>
              <w:t>5</w:t>
            </w:r>
            <w:r>
              <w:rPr>
                <w:sz w:val="17"/>
              </w:rPr>
              <w:t xml:space="preserve"> → Tab → Haken → Buchungsschlüssel + Grund → Haken</w:t>
            </w:r>
          </w:p>
        </w:tc>
      </w:tr>
      <w:tr>
        <w:trPr>
          <w:cantSplit w:val="true"/>
        </w:trPr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1275"/>
          </w:tcPr>
          <w:p>
            <w:pPr>
              <w:spacing w:after="0" w:line="252" w:lineRule="auto"/>
            </w:pPr>
            <w:r>
              <w:rPr>
                <w:sz w:val="17"/>
              </w:rPr>
              <w:t>LM002</w:t>
            </w:r>
          </w:p>
        </w:tc>
        <w:tc>
          <w:tcPr>
            <w:tcW w:type="dxa" w:w="7317"/>
          </w:tcPr>
          <w:p>
            <w:pPr>
              <w:spacing w:after="0" w:line="252" w:lineRule="auto"/>
            </w:pPr>
            <w:r>
              <w:rPr>
                <w:sz w:val="17"/>
              </w:rPr>
              <w:t>Tablar retournieren</w:t>
            </w:r>
          </w:p>
        </w:tc>
      </w:tr>
      <w:tr>
        <w:trPr>
          <w:cantSplit w:val="true"/>
        </w:trPr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8</w:t>
            </w:r>
          </w:p>
        </w:tc>
        <w:tc>
          <w:tcPr>
            <w:tcW w:type="dxa" w:w="1275"/>
          </w:tcPr>
          <w:p>
            <w:pPr>
              <w:spacing w:after="0" w:line="252" w:lineRule="auto"/>
            </w:pPr>
            <w:r>
              <w:rPr>
                <w:sz w:val="17"/>
              </w:rPr>
              <w:t>LM040</w:t>
            </w:r>
          </w:p>
        </w:tc>
        <w:tc>
          <w:tcPr>
            <w:tcW w:type="dxa" w:w="731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Kontrolle: </w:t>
            </w:r>
            <w:r>
              <w:rPr>
                <w:rFonts w:ascii="Consolas" w:hAnsi="Consolas" w:cs="Consolas" w:eastAsia="Consolas"/>
                <w:sz w:val="15"/>
              </w:rPr>
              <w:t>101.2.01</w:t>
            </w:r>
            <w:r>
              <w:rPr>
                <w:sz w:val="17"/>
              </w:rPr>
              <w:t>, 5 PCS</w:t>
            </w:r>
          </w:p>
        </w:tc>
      </w:tr>
    </w:tbl>
    <w:p>
      <w:pPr>
        <w:pStyle w:val="BeschriftungSSI"/>
      </w:pPr>
      <w:r>
        <w:t>Tab. 11: Praxisbeispiel 101.2.01</w:t>
      </w:r>
    </w:p>
    <w:p>
      <w:pPr>
        <w:pStyle w:val="Heading2"/>
      </w:pPr>
      <w:r>
        <w:t>10.2 Übung: Schulungsartikel SCHULUNG-001</w:t>
      </w:r>
    </w:p>
    <w:p>
      <w:r>
        <w:t>Nur mit OK des Key-Users, da der Artikel im Hauri-System bleibt.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In LM007 </w:t>
      </w:r>
      <w:r>
        <w:rPr>
          <w:rFonts w:ascii="Consolas" w:hAnsi="Consolas" w:cs="Consolas" w:eastAsia="Consolas"/>
          <w:sz w:val="18"/>
        </w:rPr>
        <w:t>SCHULUNG*</w:t>
      </w:r>
      <w:r>
        <w:t xml:space="preserve"> suchen – kein Treffer erwartet.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Tablar mit freier Box anfordern, Box antippen, </w:t>
      </w:r>
      <w:r>
        <w:rPr>
          <w:b/>
        </w:rPr>
        <w:t>Der Box einen Artikel zuteilen</w:t>
      </w:r>
      <w:r>
        <w:t xml:space="preserve"> → </w:t>
      </w:r>
      <w:r>
        <w:rPr>
          <w:rFonts w:ascii="Consolas" w:hAnsi="Consolas" w:cs="Consolas" w:eastAsia="Consolas"/>
          <w:sz w:val="18"/>
        </w:rPr>
        <w:t>SCHULUNG-001</w:t>
      </w:r>
      <w:r>
        <w:t xml:space="preserve"> → </w:t>
      </w:r>
      <w:r>
        <w:rPr>
          <w:b/>
        </w:rPr>
        <w:t>Suche</w:t>
      </w:r>
      <w:r>
        <w:t xml:space="preserve"> → </w:t>
      </w:r>
      <w:r>
        <w:rPr>
          <w:b/>
        </w:rPr>
        <w:t>Artikel anlegen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In LM041: Artikelnummer </w:t>
      </w:r>
      <w:r>
        <w:rPr>
          <w:rFonts w:ascii="Consolas" w:hAnsi="Consolas" w:cs="Consolas" w:eastAsia="Consolas"/>
          <w:sz w:val="18"/>
        </w:rPr>
        <w:t>SCHULUNG-001</w:t>
      </w:r>
      <w:r>
        <w:t xml:space="preserve">, Einheit </w:t>
      </w:r>
      <w:r>
        <w:rPr>
          <w:rFonts w:ascii="Consolas" w:hAnsi="Consolas" w:cs="Consolas" w:eastAsia="Consolas"/>
          <w:sz w:val="18"/>
        </w:rPr>
        <w:t>PCS</w:t>
      </w:r>
      <w:r>
        <w:t xml:space="preserve">, Gewicht und Abmessungen nach Wahl → </w:t>
      </w:r>
      <w:r>
        <w:rPr>
          <w:b/>
        </w:rPr>
        <w:t>Mehr</w:t>
      </w:r>
      <w:r>
        <w:t xml:space="preserve"> → Bezeichnung „Schulungsartikel – nicht verwenden“ → </w:t>
      </w:r>
      <w:r>
        <w:rPr>
          <w:b/>
        </w:rPr>
        <w:t>Speichern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Höchstmenge </w:t>
      </w:r>
      <w:r>
        <w:rPr>
          <w:rFonts w:ascii="Consolas" w:hAnsi="Consolas" w:cs="Consolas" w:eastAsia="Consolas"/>
          <w:sz w:val="18"/>
        </w:rPr>
        <w:t>20</w:t>
      </w:r>
      <w:r>
        <w:t xml:space="preserve"> → </w:t>
      </w:r>
      <w:r>
        <w:rPr>
          <w:b/>
        </w:rPr>
        <w:t>Tab</w:t>
      </w:r>
      <w:r>
        <w:t xml:space="preserve"> → </w:t>
      </w:r>
      <w:r>
        <w:rPr>
          <w:b/>
        </w:rPr>
        <w:t>Artikelzuordnung bestätigen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Lagern</w:t>
      </w:r>
      <w:r>
        <w:t xml:space="preserve"> </w:t>
      </w:r>
      <w:r>
        <w:rPr>
          <w:rFonts w:ascii="Consolas" w:hAnsi="Consolas" w:cs="Consolas" w:eastAsia="Consolas"/>
          <w:sz w:val="18"/>
        </w:rPr>
        <w:t>5</w:t>
      </w:r>
      <w:r>
        <w:t xml:space="preserve"> PCS → </w:t>
      </w:r>
      <w:r>
        <w:rPr>
          <w:b/>
        </w:rPr>
        <w:t>Tab</w:t>
      </w:r>
      <w:r>
        <w:t xml:space="preserve"> → Haken → Buchungsschlüssel und Grund „Schulung“ → bestätigen.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rPr>
          <w:b/>
        </w:rPr>
        <w:t>Tablar retournieren</w:t>
      </w:r>
      <w:r>
        <w:t>; in LM040 prüfen: SCHULUNG-001 = 5 PCS.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t>Fragen: Welche Felder verlangte LM041 als Pflicht? Welche Werte stehen danach in MD001 für Klient, Artikeltyp und Systempartner?</w:t>
      </w:r>
    </w:p>
    <w:p>
      <w:pPr>
        <w:pStyle w:val="Heading2"/>
      </w:pPr>
      <w:r>
        <w:t>10.3 Aufräumen nach der Übung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Tablar mit SCHULUNG-001 anfordern → Box → </w:t>
      </w:r>
      <w:r>
        <w:rPr>
          <w:b/>
        </w:rPr>
        <w:t>Kommissionieren</w:t>
      </w:r>
      <w:r>
        <w:t xml:space="preserve"> </w:t>
      </w:r>
      <w:r>
        <w:rPr>
          <w:rFonts w:ascii="Consolas" w:hAnsi="Consolas" w:cs="Consolas" w:eastAsia="Consolas"/>
          <w:sz w:val="18"/>
        </w:rPr>
        <w:t>5</w:t>
      </w:r>
      <w:r>
        <w:t xml:space="preserve"> → Buchungsschlüssel und Grund „Schulung Rückbau“ (Bestandskorrektur).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Bei leerer Box: </w:t>
      </w:r>
      <w:r>
        <w:rPr>
          <w:b/>
        </w:rPr>
        <w:t>Artikelzuordnung aufheben</w:t>
      </w:r>
      <w:r>
        <w:t xml:space="preserve"> (LM043), falls WAMAS nicht ohnehin fragt.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Am Desktop (Key-User): Artikel SCHULUNG-001 auf Stammdatenstatus </w:t>
      </w:r>
      <w:r>
        <w:rPr>
          <w:b/>
        </w:rPr>
        <w:t>Gesperrt</w:t>
      </w:r>
      <w:r>
        <w:t xml:space="preserve"> setzen oder löschen, falls möglich </w:t>
      </w:r>
      <w:r>
        <w:rPr>
          <w:b/>
        </w:rPr>
        <w:t>[vor Ort prüfen]</w:t>
      </w:r>
      <w:r>
        <w:t>. Boxtyp-Zuordnung in LM084 entfernen.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5.6.1–5.6.2; KA-ART Kap. 6.3–6.4; WD-TOUCH Kap. 11</w:t>
      </w:r>
    </w:p>
    <w:p>
      <w:pPr>
        <w:pStyle w:val="Heading2"/>
      </w:pPr>
      <w:r>
        <w:t>10.4 Auf dem Testsystem angelegte Hauri-Artikel</w:t>
      </w:r>
    </w:p>
    <w:p>
      <w:r>
        <w:t xml:space="preserve">Am 18.10.2026 wurden auf dem </w:t>
      </w:r>
      <w:r>
        <w:rPr>
          <w:b/>
        </w:rPr>
        <w:t>SSI-Testsystem</w:t>
      </w:r>
      <w:r>
        <w:t xml:space="preserve"> (nicht auf dem Hauri-System) zehn Hauri-Artikel am Touch angelegt, Weg B (LM007 → </w:t>
      </w:r>
      <w:r>
        <w:rPr>
          <w:b/>
        </w:rPr>
        <w:t>Artikel anlegen</w:t>
      </w:r>
      <w:r>
        <w:t xml:space="preserve"> → LM011), Benutzer der SSI-Entwicklung. Für alle gilt: Klient </w:t>
      </w:r>
      <w:r>
        <w:rPr>
          <w:rFonts w:ascii="Consolas" w:hAnsi="Consolas" w:cs="Consolas" w:eastAsia="Consolas"/>
          <w:sz w:val="18"/>
        </w:rPr>
        <w:t>DEFAULT</w:t>
      </w:r>
      <w:r>
        <w:t xml:space="preserve">, Variante </w:t>
      </w:r>
      <w:r>
        <w:rPr>
          <w:rFonts w:ascii="Consolas" w:hAnsi="Consolas" w:cs="Consolas" w:eastAsia="Consolas"/>
          <w:sz w:val="18"/>
        </w:rPr>
        <w:t>00000</w:t>
      </w:r>
      <w:r>
        <w:t xml:space="preserve">, Basismengeneinheit </w:t>
      </w:r>
      <w:r>
        <w:rPr>
          <w:rFonts w:ascii="Consolas" w:hAnsi="Consolas" w:cs="Consolas" w:eastAsia="Consolas"/>
          <w:sz w:val="18"/>
        </w:rPr>
        <w:t>PCS</w:t>
      </w:r>
      <w:r>
        <w:t xml:space="preserve">, eine Standard-Verpackungsversion </w:t>
      </w:r>
      <w:r>
        <w:rPr>
          <w:rFonts w:ascii="Consolas" w:hAnsi="Consolas" w:cs="Consolas" w:eastAsia="Consolas"/>
          <w:sz w:val="18"/>
        </w:rPr>
        <w:t>PCS</w:t>
      </w:r>
      <w:r>
        <w:t xml:space="preserve"> mit Artikelmengeneinheit 1 PCS = 1 PCS, Artikeltyp </w:t>
      </w:r>
      <w:r>
        <w:rPr>
          <w:rFonts w:ascii="Consolas" w:hAnsi="Consolas" w:cs="Consolas" w:eastAsia="Consolas"/>
          <w:sz w:val="18"/>
        </w:rPr>
        <w:t>MERC</w:t>
      </w:r>
      <w:r>
        <w:t xml:space="preserve">, Warengruppe </w:t>
      </w:r>
      <w:r>
        <w:rPr>
          <w:rFonts w:ascii="Consolas" w:hAnsi="Consolas" w:cs="Consolas" w:eastAsia="Consolas"/>
          <w:sz w:val="18"/>
        </w:rPr>
        <w:t>TOOLS</w:t>
      </w:r>
      <w:r>
        <w:t xml:space="preserve"> (vorbelegt), Status in LM007 </w:t>
      </w:r>
      <w:r>
        <w:rPr>
          <w:b/>
        </w:rPr>
        <w:t>Kein Boxtyp zugeordnet</w:t>
      </w:r>
      <w:r>
        <w:t>. Keine Box zugeordnet, kein Bestand eingelagert.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85"/>
        <w:gridCol w:w="1562"/>
        <w:gridCol w:w="6191"/>
        <w:gridCol w:w="1187"/>
      </w:tblGrid>
      <w:tr>
        <w:trPr>
          <w:tblHeader w:val="true"/>
          <w:cantSplit w:val="true"/>
        </w:trPr>
        <w:tc>
          <w:tcPr>
            <w:tcW w:type="dxa" w:w="58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#</w:t>
            </w:r>
          </w:p>
        </w:tc>
        <w:tc>
          <w:tcPr>
            <w:tcW w:type="dxa" w:w="15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Artikelnummer</w:t>
            </w:r>
          </w:p>
        </w:tc>
        <w:tc>
          <w:tcPr>
            <w:tcW w:type="dxa" w:w="619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Artikelbezeichnung</w:t>
            </w:r>
          </w:p>
        </w:tc>
        <w:tc>
          <w:tcPr>
            <w:tcW w:type="dxa" w:w="118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Angelegt (Zürich)</w:t>
            </w:r>
          </w:p>
        </w:tc>
      </w:tr>
      <w:tr>
        <w:trPr>
          <w:cantSplit w:val="true"/>
        </w:trPr>
        <w:tc>
          <w:tcPr>
            <w:tcW w:type="dxa" w:w="585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101.2.01</w:t>
            </w:r>
          </w:p>
        </w:tc>
        <w:tc>
          <w:tcPr>
            <w:tcW w:type="dxa" w:w="6190"/>
          </w:tcPr>
          <w:p>
            <w:pPr>
              <w:spacing w:after="0" w:line="252" w:lineRule="auto"/>
            </w:pPr>
            <w:r>
              <w:rPr>
                <w:sz w:val="17"/>
              </w:rPr>
              <w:t>KEKU Verbinder Frontteil Schraube Ø5mm</w:t>
            </w:r>
          </w:p>
        </w:tc>
        <w:tc>
          <w:tcPr>
            <w:tcW w:type="dxa" w:w="1187"/>
          </w:tcPr>
          <w:p>
            <w:pPr>
              <w:spacing w:after="0" w:line="252" w:lineRule="auto"/>
            </w:pPr>
            <w:r>
              <w:rPr>
                <w:sz w:val="17"/>
              </w:rPr>
              <w:t>19:48</w:t>
            </w:r>
          </w:p>
        </w:tc>
      </w:tr>
      <w:tr>
        <w:trPr>
          <w:cantSplit w:val="true"/>
        </w:trPr>
        <w:tc>
          <w:tcPr>
            <w:tcW w:type="dxa" w:w="585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114.2.01</w:t>
            </w:r>
          </w:p>
        </w:tc>
        <w:tc>
          <w:tcPr>
            <w:tcW w:type="dxa" w:w="6190"/>
          </w:tcPr>
          <w:p>
            <w:pPr>
              <w:spacing w:after="0" w:line="252" w:lineRule="auto"/>
            </w:pPr>
            <w:r>
              <w:rPr>
                <w:sz w:val="17"/>
              </w:rPr>
              <w:t>KEKU Verbinder Seitenteil Schraube Ø5mm</w:t>
            </w:r>
          </w:p>
        </w:tc>
        <w:tc>
          <w:tcPr>
            <w:tcW w:type="dxa" w:w="1187"/>
          </w:tcPr>
          <w:p>
            <w:pPr>
              <w:spacing w:after="0" w:line="252" w:lineRule="auto"/>
            </w:pPr>
            <w:r>
              <w:rPr>
                <w:sz w:val="17"/>
              </w:rPr>
              <w:t>19:51</w:t>
            </w:r>
          </w:p>
        </w:tc>
      </w:tr>
      <w:tr>
        <w:trPr>
          <w:cantSplit w:val="true"/>
        </w:trPr>
        <w:tc>
          <w:tcPr>
            <w:tcW w:type="dxa" w:w="585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301.2.01</w:t>
            </w:r>
          </w:p>
        </w:tc>
        <w:tc>
          <w:tcPr>
            <w:tcW w:type="dxa" w:w="6190"/>
          </w:tcPr>
          <w:p>
            <w:pPr>
              <w:spacing w:after="0" w:line="252" w:lineRule="auto"/>
            </w:pPr>
            <w:r>
              <w:rPr>
                <w:sz w:val="17"/>
              </w:rPr>
              <w:t>KEKU Aufsteckverbinder Frontteil</w:t>
            </w:r>
          </w:p>
        </w:tc>
        <w:tc>
          <w:tcPr>
            <w:tcW w:type="dxa" w:w="1187"/>
          </w:tcPr>
          <w:p>
            <w:pPr>
              <w:spacing w:after="0" w:line="252" w:lineRule="auto"/>
            </w:pPr>
            <w:r>
              <w:rPr>
                <w:sz w:val="17"/>
              </w:rPr>
              <w:t>19:52</w:t>
            </w:r>
          </w:p>
        </w:tc>
      </w:tr>
      <w:tr>
        <w:trPr>
          <w:cantSplit w:val="true"/>
        </w:trPr>
        <w:tc>
          <w:tcPr>
            <w:tcW w:type="dxa" w:w="585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311.2.01</w:t>
            </w:r>
          </w:p>
        </w:tc>
        <w:tc>
          <w:tcPr>
            <w:tcW w:type="dxa" w:w="6190"/>
          </w:tcPr>
          <w:p>
            <w:pPr>
              <w:spacing w:after="0" w:line="252" w:lineRule="auto"/>
            </w:pPr>
            <w:r>
              <w:rPr>
                <w:sz w:val="17"/>
              </w:rPr>
              <w:t>KEKU Aufsteckverbinder Seitenteil</w:t>
            </w:r>
          </w:p>
        </w:tc>
        <w:tc>
          <w:tcPr>
            <w:tcW w:type="dxa" w:w="1187"/>
          </w:tcPr>
          <w:p>
            <w:pPr>
              <w:spacing w:after="0" w:line="252" w:lineRule="auto"/>
            </w:pPr>
            <w:r>
              <w:rPr>
                <w:sz w:val="17"/>
              </w:rPr>
              <w:t>19:53</w:t>
            </w:r>
          </w:p>
        </w:tc>
      </w:tr>
      <w:tr>
        <w:trPr>
          <w:cantSplit w:val="true"/>
        </w:trPr>
        <w:tc>
          <w:tcPr>
            <w:tcW w:type="dxa" w:w="585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9002323</w:t>
            </w:r>
          </w:p>
        </w:tc>
        <w:tc>
          <w:tcPr>
            <w:tcW w:type="dxa" w:w="6190"/>
          </w:tcPr>
          <w:p>
            <w:pPr>
              <w:spacing w:after="0" w:line="252" w:lineRule="auto"/>
            </w:pPr>
            <w:r>
              <w:rPr>
                <w:sz w:val="17"/>
              </w:rPr>
              <w:t>Band inliegend 110° ohne Feder Inserta</w:t>
            </w:r>
          </w:p>
        </w:tc>
        <w:tc>
          <w:tcPr>
            <w:tcW w:type="dxa" w:w="1187"/>
          </w:tcPr>
          <w:p>
            <w:pPr>
              <w:spacing w:after="0" w:line="252" w:lineRule="auto"/>
            </w:pPr>
            <w:r>
              <w:rPr>
                <w:sz w:val="17"/>
              </w:rPr>
              <w:t>19:54</w:t>
            </w:r>
          </w:p>
        </w:tc>
      </w:tr>
      <w:tr>
        <w:trPr>
          <w:cantSplit w:val="true"/>
        </w:trPr>
        <w:tc>
          <w:tcPr>
            <w:tcW w:type="dxa" w:w="585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145550</w:t>
            </w:r>
          </w:p>
        </w:tc>
        <w:tc>
          <w:tcPr>
            <w:tcW w:type="dxa" w:w="6190"/>
          </w:tcPr>
          <w:p>
            <w:pPr>
              <w:spacing w:after="0" w:line="252" w:lineRule="auto"/>
            </w:pPr>
            <w:r>
              <w:rPr>
                <w:sz w:val="17"/>
              </w:rPr>
              <w:t>Divario P18 EinschiebeVerbinder Lamello</w:t>
            </w:r>
          </w:p>
        </w:tc>
        <w:tc>
          <w:tcPr>
            <w:tcW w:type="dxa" w:w="1187"/>
          </w:tcPr>
          <w:p>
            <w:pPr>
              <w:spacing w:after="0" w:line="252" w:lineRule="auto"/>
            </w:pPr>
            <w:r>
              <w:rPr>
                <w:sz w:val="17"/>
              </w:rPr>
              <w:t>19:56</w:t>
            </w:r>
          </w:p>
        </w:tc>
      </w:tr>
      <w:tr>
        <w:trPr>
          <w:cantSplit w:val="true"/>
        </w:trPr>
        <w:tc>
          <w:tcPr>
            <w:tcW w:type="dxa" w:w="585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7085783</w:t>
            </w:r>
          </w:p>
        </w:tc>
        <w:tc>
          <w:tcPr>
            <w:tcW w:type="dxa" w:w="6190"/>
          </w:tcPr>
          <w:p>
            <w:pPr>
              <w:spacing w:after="0" w:line="252" w:lineRule="auto"/>
            </w:pPr>
            <w:r>
              <w:rPr>
                <w:sz w:val="17"/>
              </w:rPr>
              <w:t>Aufsteckblumotion 170°</w:t>
            </w:r>
          </w:p>
        </w:tc>
        <w:tc>
          <w:tcPr>
            <w:tcW w:type="dxa" w:w="1187"/>
          </w:tcPr>
          <w:p>
            <w:pPr>
              <w:spacing w:after="0" w:line="252" w:lineRule="auto"/>
            </w:pPr>
            <w:r>
              <w:rPr>
                <w:sz w:val="17"/>
              </w:rPr>
              <w:t>19:57</w:t>
            </w:r>
          </w:p>
        </w:tc>
      </w:tr>
      <w:tr>
        <w:trPr>
          <w:cantSplit w:val="true"/>
        </w:trPr>
        <w:tc>
          <w:tcPr>
            <w:tcW w:type="dxa" w:w="585"/>
          </w:tcPr>
          <w:p>
            <w:pPr>
              <w:spacing w:after="0" w:line="252" w:lineRule="auto"/>
            </w:pPr>
            <w:r>
              <w:rPr>
                <w:sz w:val="17"/>
              </w:rPr>
              <w:t>8</w:t>
            </w:r>
          </w:p>
        </w:tc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8885473</w:t>
            </w:r>
          </w:p>
        </w:tc>
        <w:tc>
          <w:tcPr>
            <w:tcW w:type="dxa" w:w="6190"/>
          </w:tcPr>
          <w:p>
            <w:pPr>
              <w:spacing w:after="0" w:line="252" w:lineRule="auto"/>
            </w:pPr>
            <w:r>
              <w:rPr>
                <w:sz w:val="17"/>
              </w:rPr>
              <w:t>Eckband 110° Blumotion Inserta Blum</w:t>
            </w:r>
          </w:p>
        </w:tc>
        <w:tc>
          <w:tcPr>
            <w:tcW w:type="dxa" w:w="1187"/>
          </w:tcPr>
          <w:p>
            <w:pPr>
              <w:spacing w:after="0" w:line="252" w:lineRule="auto"/>
            </w:pPr>
            <w:r>
              <w:rPr>
                <w:sz w:val="17"/>
              </w:rPr>
              <w:t>19:58</w:t>
            </w:r>
          </w:p>
        </w:tc>
      </w:tr>
      <w:tr>
        <w:trPr>
          <w:cantSplit w:val="true"/>
        </w:trPr>
        <w:tc>
          <w:tcPr>
            <w:tcW w:type="dxa" w:w="585"/>
          </w:tcPr>
          <w:p>
            <w:pPr>
              <w:spacing w:after="0" w:line="252" w:lineRule="auto"/>
            </w:pPr>
            <w:r>
              <w:rPr>
                <w:sz w:val="17"/>
              </w:rPr>
              <w:t>9</w:t>
            </w:r>
          </w:p>
        </w:tc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9001573</w:t>
            </w:r>
          </w:p>
        </w:tc>
        <w:tc>
          <w:tcPr>
            <w:tcW w:type="dxa" w:w="6190"/>
          </w:tcPr>
          <w:p>
            <w:pPr>
              <w:spacing w:after="0" w:line="252" w:lineRule="auto"/>
            </w:pPr>
            <w:r>
              <w:rPr>
                <w:sz w:val="17"/>
              </w:rPr>
              <w:t>Eckband 110° Feder Inserta</w:t>
            </w:r>
          </w:p>
        </w:tc>
        <w:tc>
          <w:tcPr>
            <w:tcW w:type="dxa" w:w="1187"/>
          </w:tcPr>
          <w:p>
            <w:pPr>
              <w:spacing w:after="0" w:line="252" w:lineRule="auto"/>
            </w:pPr>
            <w:r>
              <w:rPr>
                <w:sz w:val="17"/>
              </w:rPr>
              <w:t>19:59</w:t>
            </w:r>
          </w:p>
        </w:tc>
      </w:tr>
      <w:tr>
        <w:trPr>
          <w:cantSplit w:val="true"/>
        </w:trPr>
        <w:tc>
          <w:tcPr>
            <w:tcW w:type="dxa" w:w="585"/>
          </w:tcPr>
          <w:p>
            <w:pPr>
              <w:spacing w:after="0" w:line="252" w:lineRule="auto"/>
            </w:pPr>
            <w:r>
              <w:rPr>
                <w:sz w:val="17"/>
              </w:rPr>
              <w:t>10</w:t>
            </w:r>
          </w:p>
        </w:tc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9001953</w:t>
            </w:r>
          </w:p>
        </w:tc>
        <w:tc>
          <w:tcPr>
            <w:tcW w:type="dxa" w:w="6190"/>
          </w:tcPr>
          <w:p>
            <w:pPr>
              <w:spacing w:after="0" w:line="252" w:lineRule="auto"/>
            </w:pPr>
            <w:r>
              <w:rPr>
                <w:sz w:val="17"/>
              </w:rPr>
              <w:t>Eckband 110° ohne Feder Inserta</w:t>
            </w:r>
          </w:p>
        </w:tc>
        <w:tc>
          <w:tcPr>
            <w:tcW w:type="dxa" w:w="1187"/>
          </w:tcPr>
          <w:p>
            <w:pPr>
              <w:spacing w:after="0" w:line="252" w:lineRule="auto"/>
            </w:pPr>
            <w:r>
              <w:rPr>
                <w:sz w:val="17"/>
              </w:rPr>
              <w:t>20:00</w:t>
            </w:r>
          </w:p>
        </w:tc>
      </w:tr>
    </w:tbl>
    <w:p>
      <w:pPr>
        <w:pStyle w:val="BeschriftungSSI"/>
      </w:pPr>
      <w:r>
        <w:t>Tab. 12: Auf dem SSI-Testsystem am 18.10.2026 angelegte Hauri-Artikel</w:t>
      </w:r>
    </w:p>
    <w:p>
      <w:r>
        <w:t xml:space="preserve">Nicht angelegt wurden die Kandidaten </w:t>
      </w:r>
      <w:r>
        <w:rPr>
          <w:rFonts w:ascii="Consolas" w:hAnsi="Consolas" w:cs="Consolas" w:eastAsia="Consolas"/>
          <w:sz w:val="18"/>
        </w:rPr>
        <w:t>2370065</w:t>
      </w:r>
      <w:r>
        <w:t xml:space="preserve">, </w:t>
      </w:r>
      <w:r>
        <w:rPr>
          <w:rFonts w:ascii="Consolas" w:hAnsi="Consolas" w:cs="Consolas" w:eastAsia="Consolas"/>
          <w:sz w:val="18"/>
        </w:rPr>
        <w:t>7496665</w:t>
      </w:r>
      <w:r>
        <w:t xml:space="preserve">, </w:t>
      </w:r>
      <w:r>
        <w:rPr>
          <w:rFonts w:ascii="Consolas" w:hAnsi="Consolas" w:cs="Consolas" w:eastAsia="Consolas"/>
          <w:sz w:val="18"/>
        </w:rPr>
        <w:t>7175318</w:t>
      </w:r>
      <w:r>
        <w:t xml:space="preserve"> und </w:t>
      </w:r>
      <w:r>
        <w:rPr>
          <w:rFonts w:ascii="Consolas" w:hAnsi="Consolas" w:cs="Consolas" w:eastAsia="Consolas"/>
          <w:sz w:val="18"/>
        </w:rPr>
        <w:t>8277163</w:t>
      </w:r>
      <w:r>
        <w:t>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Bedeutung für die Schulung</w:t>
            </w:r>
          </w:p>
          <w:p>
            <w:pPr>
              <w:spacing w:after="40"/>
            </w:pPr>
            <w:r>
              <w:rPr>
                <w:sz w:val="19"/>
              </w:rPr>
              <w:t>Diese Artikel existieren nur auf dem SSI-Testsystem. Auf dem Hauri-System gilt weiterhin Kapitel 1: zuerst in LM007 suchen, ob der Import sie schon angelegt hat. Ob die Testartikel gesperrt oder gelöscht werden, entscheidet die SSI-Projektleitung; ohne OK bleiben sie bestehen.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LIVE 18.10. 19:48–20:00 (Bildschirmfotos LM007 je Artikel); DB 18.10. 20:02 (Anlagezeit, Werte, nur lesend)</w:t>
      </w:r>
    </w:p>
    <w:p>
      <w:pPr>
        <w:pStyle w:val="Heading1"/>
      </w:pPr>
      <w:r>
        <w:t>11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037"/>
        <w:gridCol w:w="8487"/>
      </w:tblGrid>
      <w:tr>
        <w:trPr>
          <w:tblHeader w:val="true"/>
          <w:cantSplit w:val="true"/>
        </w:trPr>
        <w:tc>
          <w:tcPr>
            <w:tcW w:type="dxa" w:w="10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848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BH27 / BH28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Benutzerhandbuch 2.7 (deDE) / User Manual 2.8 (enUS), Kap. 5.1, 5.6, 6.1.4, 6.8.2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KH-L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Know-how LOGIMAT-Bedienung Touch-Client, Stand 17.10.2026 (live verifiziert)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KH-A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Know-how WAMAS Admin, Stand 17.10.2026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KA-ART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SSI-Kundenanleitung „Artikel anlegen und importieren (ohne Schnittstelle)“ V 1.0, 15.10.2026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WD-ART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How-to „Artikel anlegen und importieren“ V 1.0, 18.10.2026 (Live-Tests WAMAS Dev)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WD-TOUCH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Schulungsunterlage „Schulung Touch LOGIMAT“ V 1.0, 18.10.2026 (Live-Tests WAMAS Dev)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SCH-B / SCH-A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SSI-Schulungsunterlage Benutzer / Administrator v1.0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TLOG / PROT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Testlog WAMAS Dev und Parameter-Protokoll, SSI-Testsystem srv01, 16.–18.10.2026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LIVE 18.10.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Bildschirmfotos der Artikelanlage am Touch, SSI-Testsystem, 18.10.2026 19:43–20:00 (LM006, LM007, LM011, LM102, LM103, LM003)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DB 18.10.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Lesende Datenbankprüfung der angelegten Artikel, SSI-Testsystem, 18.10.2026 20:02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ETA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Analyse Etiketten-Auslöser (labelPrint, snPrint), 18.10.2026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HA-02 / HA-04 / HA-05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Hauri-Schulungsmappe: Administratoranleitung, Artikel importieren, Boxen kreieren V 1.0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XV5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Testimport_V5_20.xlsx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Hauri_Artikelimport_V5_teil01_PCS.xlsx</w:t>
            </w:r>
            <w:r>
              <w:rPr>
                <w:sz w:val="17"/>
              </w:rPr>
              <w:t xml:space="preserve"> (Artikel 101.2.01, 311.2.01)</w:t>
            </w:r>
          </w:p>
        </w:tc>
      </w:tr>
    </w:tbl>
    <w:p>
      <w:pPr>
        <w:pStyle w:val="BeschriftungSSI"/>
      </w:pPr>
      <w:r>
        <w:t>Tab. 13: Quellen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 · SSI LOGIMAT</w:t>
          </w:r>
        </w:p>
        <w:p>
          <w:pPr>
            <w:spacing w:after="0" w:line="240" w:lineRule="auto"/>
          </w:pPr>
          <w:r>
            <w:rPr>
              <w:sz w:val="13"/>
            </w:rPr>
            <w:t>Hauri AG · Artikel anlegen/pflegen Touch V 1.2</w:t>
          </w:r>
        </w:p>
        <w:p>
          <w:pPr>
            <w:spacing w:after="0" w:line="240" w:lineRule="auto"/>
          </w:pPr>
          <w:r>
            <w:rPr>
              <w:sz w:val="13"/>
            </w:rPr>
            <w:t>Kundendokument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Kurzanleitung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Hauri AG – Artikel anlegen und pflegen am Touch-Client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Relationship Id="rId25" Type="http://schemas.openxmlformats.org/officeDocument/2006/relationships/image" Target="media/image16.png"/><Relationship Id="rId26" Type="http://schemas.openxmlformats.org/officeDocument/2006/relationships/image" Target="media/image17.png"/><Relationship Id="rId27" Type="http://schemas.openxmlformats.org/officeDocument/2006/relationships/image" Target="media/image18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Artikel anlegen und pflegen am Touch-Client</dc:title>
  <dc:subject>Neue Artikel direkt am LOGIMAT anlegen (LM007 → Artikel anlegen → LM011), suchen, ändern, einem Boxtyp zuordnen und einlagern – mit Hauri-Artikel 101.2.01</dc:subject>
  <dc:creator>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