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Netzwerkspezifikation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Netzwerkanschluss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 / LOGIMAT SLL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Coop Wangen bei Olten – Projekt 3300000152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Soboňa, SSI SCHÄFER</w:t>
            </w:r>
          </w:p>
        </w:tc>
      </w:tr>
    </w:tbl>
    <w:p>
      <w:pPr>
        <w:spacing w:before="8617"/>
      </w:pPr>
      <w:r>
        <w:rPr>
          <w:sz w:val="18"/>
        </w:rPr>
        <w:t>V 1.0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Ziel und Ausgangslage</w:t>
        <w:tab/>
        <w:t>3</w:t>
      </w:r>
    </w:p>
    <w:p>
      <w:pPr>
        <w:pStyle w:val="TOC2"/>
        <w:tabs>
          <w:tab w:pos="9524" w:val="right" w:leader="dot"/>
        </w:tabs>
      </w:pPr>
      <w:r>
        <w:t>1.1 Ziel</w:t>
        <w:tab/>
        <w:t>3</w:t>
      </w:r>
    </w:p>
    <w:p>
      <w:pPr>
        <w:pStyle w:val="TOC2"/>
        <w:tabs>
          <w:tab w:pos="9524" w:val="right" w:leader="dot"/>
        </w:tabs>
      </w:pPr>
      <w:r>
        <w:t>1.2 Ausgangslage</w:t>
        <w:tab/>
        <w:t>3</w:t>
      </w:r>
    </w:p>
    <w:p>
      <w:pPr>
        <w:pStyle w:val="TOC2"/>
        <w:tabs>
          <w:tab w:pos="9524" w:val="right" w:leader="dot"/>
        </w:tabs>
      </w:pPr>
      <w:r>
        <w:t>1.3 Nächste Schritte WAMAS</w:t>
        <w:tab/>
        <w:t>3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Netzwerk</w:t>
        <w:tab/>
        <w:t>4</w:t>
      </w:r>
    </w:p>
    <w:p>
      <w:pPr>
        <w:pStyle w:val="TOC2"/>
        <w:tabs>
          <w:tab w:pos="9524" w:val="right" w:leader="dot"/>
        </w:tabs>
      </w:pPr>
      <w:r>
        <w:t>2.1 Netzwerkübersicht</w:t>
        <w:tab/>
        <w:t>4</w:t>
      </w:r>
    </w:p>
    <w:p>
      <w:pPr>
        <w:pStyle w:val="TOC2"/>
        <w:tabs>
          <w:tab w:pos="9524" w:val="right" w:leader="dot"/>
        </w:tabs>
      </w:pPr>
      <w:r>
        <w:t>2.2 Interne IP-Adressen je LOGIMAT</w:t>
        <w:tab/>
        <w:t>4</w:t>
      </w:r>
    </w:p>
    <w:p>
      <w:pPr>
        <w:pStyle w:val="TOC2"/>
        <w:tabs>
          <w:tab w:pos="9524" w:val="right" w:leader="dot"/>
        </w:tabs>
      </w:pPr>
      <w:r>
        <w:t>2.3 Coop WAN-Angaben je Firewall (von Coop auszufüllen)</w:t>
        <w:tab/>
        <w:t>4</w:t>
      </w:r>
    </w:p>
    <w:p>
      <w:pPr>
        <w:pStyle w:val="TOC1"/>
        <w:tabs>
          <w:tab w:pos="9524" w:val="right" w:leader="dot"/>
        </w:tabs>
      </w:pPr>
      <w:r>
        <w:t>3 Portmatrix und Aufgaben</w:t>
        <w:tab/>
        <w:t>5</w:t>
      </w:r>
    </w:p>
    <w:p>
      <w:pPr>
        <w:pStyle w:val="TOC2"/>
        <w:tabs>
          <w:tab w:pos="9524" w:val="right" w:leader="dot"/>
        </w:tabs>
      </w:pPr>
      <w:r>
        <w:t>3.1 Portmatrix</w:t>
        <w:tab/>
        <w:t>5</w:t>
      </w:r>
    </w:p>
    <w:p>
      <w:pPr>
        <w:pStyle w:val="TOC2"/>
        <w:tabs>
          <w:tab w:pos="9524" w:val="right" w:leader="dot"/>
        </w:tabs>
      </w:pPr>
      <w:r>
        <w:t>3.2 Aufgaben Coop IT (Herr Röschli)</w:t>
        <w:tab/>
        <w:t>5</w:t>
      </w:r>
    </w:p>
    <w:p>
      <w:pPr>
        <w:pStyle w:val="TOC2"/>
        <w:tabs>
          <w:tab w:pos="9524" w:val="right" w:leader="dot"/>
        </w:tabs>
      </w:pPr>
      <w:r>
        <w:t>3.3 Aufgaben SSI SCHÄFER (Marek Soboňa)</w:t>
        <w:tab/>
        <w:t>5</w:t>
      </w:r>
    </w:p>
    <w:p>
      <w:pPr>
        <w:pStyle w:val="TOC1"/>
        <w:tabs>
          <w:tab w:pos="9524" w:val="right" w:leader="dot"/>
        </w:tabs>
      </w:pPr>
      <w:r>
        <w:t>4 Inbetriebnahme</w:t>
        <w:tab/>
        <w:t>6</w:t>
      </w:r>
    </w:p>
    <w:p>
      <w:pPr>
        <w:pStyle w:val="TOC2"/>
        <w:tabs>
          <w:tab w:pos="9524" w:val="right" w:leader="dot"/>
        </w:tabs>
      </w:pPr>
      <w:r>
        <w:t>4.1 Ablauf</w:t>
        <w:tab/>
        <w:t>6</w:t>
      </w:r>
    </w:p>
    <w:p>
      <w:pPr>
        <w:pStyle w:val="TOC2"/>
        <w:tabs>
          <w:tab w:pos="9524" w:val="right" w:leader="dot"/>
        </w:tabs>
      </w:pPr>
      <w:r>
        <w:t>4.2 Stolperfallen</w:t>
        <w:tab/>
        <w:t>6</w:t>
      </w:r>
    </w:p>
    <w:p>
      <w:pPr>
        <w:pStyle w:val="TOC2"/>
        <w:tabs>
          <w:tab w:pos="9524" w:val="right" w:leader="dot"/>
        </w:tabs>
      </w:pPr>
      <w:r>
        <w:t>4.3 Praxisbeispiel</w:t>
        <w:tab/>
        <w:t>6</w:t>
      </w:r>
    </w:p>
    <w:p>
      <w:pPr>
        <w:pStyle w:val="TOC2"/>
        <w:tabs>
          <w:tab w:pos="9524" w:val="right" w:leader="dot"/>
        </w:tabs>
      </w:pPr>
      <w:r>
        <w:t>4.4 Quellen</w:t>
        <w:tab/>
        <w:t>6</w:t>
      </w:r>
      <w:r>
        <w:fldChar w:fldCharType="end"/>
      </w:r>
    </w:p>
    <w:p>
      <w:pPr>
        <w:pStyle w:val="Heading1"/>
      </w:pPr>
      <w:r>
        <w:t>1 Ziel und Ausgangslage</w:t>
      </w:r>
    </w:p>
    <w:p>
      <w:pPr>
        <w:pStyle w:val="Heading2"/>
      </w:pPr>
      <w:r>
        <w:t>1.1 Ziel</w:t>
      </w:r>
    </w:p>
    <w:p>
      <w:r>
        <w:t xml:space="preserve">Die LOGIMAT Anlagen werden über Siemens SCALANCE Firewalls an das Coop Netz angeschlossen. Dieses Dokument zeigt kurz, </w:t>
      </w:r>
      <w:r>
        <w:rPr>
          <w:b/>
        </w:rPr>
        <w:t>welche Angaben Coop liefert</w:t>
      </w:r>
      <w:r>
        <w:t xml:space="preserve">, </w:t>
      </w:r>
      <w:r>
        <w:rPr>
          <w:b/>
        </w:rPr>
        <w:t>welche Ports nötig sind</w:t>
      </w:r>
      <w:r>
        <w:t xml:space="preserve"> und </w:t>
      </w:r>
      <w:r>
        <w:rPr>
          <w:b/>
        </w:rPr>
        <w:t>wer was erledigt</w:t>
      </w:r>
      <w:r>
        <w:t>.</w:t>
      </w:r>
    </w:p>
    <w:p>
      <w:pPr>
        <w:pStyle w:val="Heading2"/>
      </w:pPr>
      <w:r>
        <w:t>1.2 Ausgangslage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6885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68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Anlagen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 LOGIMATs: </w:t>
            </w:r>
            <w:r>
              <w:rPr>
                <w:b/>
                <w:sz w:val="17"/>
              </w:rPr>
              <w:t>A1</w:t>
            </w:r>
            <w:r>
              <w:rPr>
                <w:sz w:val="17"/>
              </w:rPr>
              <w:t xml:space="preserve"> (Zone A), </w:t>
            </w:r>
            <w:r>
              <w:rPr>
                <w:b/>
                <w:sz w:val="17"/>
              </w:rPr>
              <w:t>B1, B2</w:t>
            </w:r>
            <w:r>
              <w:rPr>
                <w:sz w:val="17"/>
              </w:rPr>
              <w:t xml:space="preserve"> (Zone B), </w:t>
            </w:r>
            <w:r>
              <w:rPr>
                <w:b/>
                <w:sz w:val="17"/>
              </w:rPr>
              <w:t>C1</w:t>
            </w:r>
            <w:r>
              <w:rPr>
                <w:sz w:val="17"/>
              </w:rPr>
              <w:t xml:space="preserve"> (Zone C)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Router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Coop erlaubt </w:t>
            </w:r>
            <w:r>
              <w:rPr>
                <w:b/>
                <w:sz w:val="17"/>
              </w:rPr>
              <w:t>keine SSI Router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Firewalls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3× Siemens </w:t>
            </w:r>
            <w:r>
              <w:rPr>
                <w:b/>
                <w:sz w:val="17"/>
              </w:rPr>
              <w:t>SCALANCE SC626-2C</w:t>
            </w:r>
            <w:r>
              <w:rPr>
                <w:sz w:val="17"/>
              </w:rPr>
              <w:t xml:space="preserve"> (je Zone 1), geliefert und montiert durch Marek Soboňa (SSI)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Konfiguration Firewalls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Coop IT konfiguriert die </w:t>
            </w:r>
            <w:r>
              <w:rPr>
                <w:b/>
                <w:sz w:val="17"/>
              </w:rPr>
              <w:t>C-PLUGs</w:t>
            </w:r>
            <w:r>
              <w:rPr>
                <w:sz w:val="17"/>
              </w:rPr>
              <w:t xml:space="preserve"> (C-PLUG A, B, C)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Software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WAMAS Lift &amp; Store 2.7</w:t>
            </w:r>
            <w:r>
              <w:rPr>
                <w:sz w:val="17"/>
              </w:rPr>
              <w:t xml:space="preserve"> ist auf dem Coop Server installiert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Datenbank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>Microsoft SQL Server (Version und Instanz noch offen)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Zugriff SSI auf Server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</w:t>
            </w:r>
            <w:r>
              <w:rPr>
                <w:b/>
                <w:sz w:val="17"/>
              </w:rPr>
              <w:t>VDI + RDP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Fernwartung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Coop Login-Portal und </w:t>
            </w:r>
            <w:r>
              <w:rPr>
                <w:b/>
                <w:sz w:val="17"/>
              </w:rPr>
              <w:t>SINEMA Remote Connect</w:t>
            </w:r>
            <w:r>
              <w:rPr>
                <w:sz w:val="17"/>
              </w:rPr>
              <w:t xml:space="preserve"> (OpenVPN)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Ansprechpartner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>Coop IT: Herr Röschli · SSI SCHÄFER: Marek Soboňa</w:t>
            </w:r>
          </w:p>
        </w:tc>
      </w:tr>
    </w:tbl>
    <w:p>
      <w:pPr>
        <w:pStyle w:val="BeschriftungSSI"/>
      </w:pPr>
      <w:r>
        <w:t>Tab. 1: Ausgangslage</w:t>
      </w:r>
    </w:p>
    <w:p>
      <w:pPr>
        <w:pStyle w:val="Heading2"/>
      </w:pPr>
      <w:r>
        <w:t>1.3 Nächste Schritte WAMAS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LOGIMAT Konfigurationen in WAMAS Lift &amp; Store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Bestehende LOGIMATs migrieren.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Touch-Clients auf den LOGIMAT Bildschirmen (IPC) installieren.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Unstimmigkeit A1/B1/B2 und C1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Datenblatt (Index A) nennt nur </w:t>
            </w:r>
            <w:r>
              <w:rPr>
                <w:b/>
                <w:sz w:val="19"/>
              </w:rPr>
              <w:t>A1, B1 und B2</w:t>
            </w:r>
            <w:r>
              <w:rPr>
                <w:sz w:val="19"/>
              </w:rPr>
              <w:t xml:space="preserve">. </w:t>
            </w:r>
            <w:r>
              <w:rPr>
                <w:b/>
                <w:sz w:val="19"/>
              </w:rPr>
              <w:t>C1</w:t>
            </w:r>
            <w:r>
              <w:rPr>
                <w:sz w:val="19"/>
              </w:rPr>
              <w:t xml:space="preserve"> steht nur im Dokument V0.1. C1 ist hier aufgeführt, muss aber von SSI und Coop bestätigt werden.</w:t>
            </w:r>
          </w:p>
        </w:tc>
      </w:tr>
    </w:tbl>
    <w:p>
      <w:pPr>
        <w:spacing w:after="40"/>
      </w:pP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Netzwerkanschluss LOGIMAT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 / LOGIMAT SLL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Coop IT / OT (Herr Röschli), SSI SCHÄFER Technik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Datenblatt SLL Kundennetzwerk WAN/LAN (Index A, 15.07.2026); Dokument «Netzwerkanschluss der LOGIMAT Anlagen» V0.1 (08.10.2026)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Datenblatt SLL Tab. 1 und 2; Dokument V0.1, Projektumfang; Projektangaben Marek Soboňa</w:t>
      </w:r>
    </w:p>
    <w:p>
      <w:pPr>
        <w:pStyle w:val="Heading1"/>
      </w:pPr>
      <w:r>
        <w:t>2 Netzwerk</w:t>
      </w:r>
    </w:p>
    <w:p>
      <w:pPr>
        <w:pStyle w:val="Heading2"/>
      </w:pPr>
      <w:r>
        <w:t>2.1 Netzwerkübersicht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282857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tzwerkuebersicht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8285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Netzwerkübersicht – drei Maschinennetze mit je einer SCALANCE Firewall zum Coop Server</w:t>
      </w:r>
    </w:p>
    <w:p>
      <w:r>
        <w:t xml:space="preserve">Pro Zone eine SCALANCE mit eigenem C-PLUG; Netze A, B, C bleiben </w:t>
      </w:r>
      <w:r>
        <w:rPr>
          <w:b/>
        </w:rPr>
        <w:t>getrennt</w:t>
      </w:r>
      <w:r>
        <w:t>. IPC Adapter 2: Nutzung offen.</w:t>
      </w:r>
    </w:p>
    <w:p>
      <w:pPr>
        <w:pStyle w:val="Heading2"/>
      </w:pPr>
      <w:r>
        <w:t>2.2 Interne IP-Adressen je LOGIMAT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32"/>
        <w:gridCol w:w="732"/>
        <w:gridCol w:w="1709"/>
        <w:gridCol w:w="1587"/>
        <w:gridCol w:w="1587"/>
        <w:gridCol w:w="1587"/>
        <w:gridCol w:w="1587"/>
      </w:tblGrid>
      <w:tr>
        <w:trPr>
          <w:tblHeader w:val="true"/>
        </w:trPr>
        <w:tc>
          <w:tcPr>
            <w:tcW w:type="dxa" w:w="7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Lift</w:t>
            </w:r>
          </w:p>
        </w:tc>
        <w:tc>
          <w:tcPr>
            <w:tcW w:type="dxa" w:w="7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17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(LAN)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SPS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SPS-Ports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Flexisoft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IPC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A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2011, 2012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B1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2011, 2012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B2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(wie B1)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192.168.80.25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2013, 2014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192.168.80.26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192.168.80.31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C1 ¹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C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zu bestätigen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</w:tbl>
    <w:p>
      <w:pPr>
        <w:pStyle w:val="BeschriftungSSI"/>
      </w:pPr>
      <w:r>
        <w:t>Tab. 2: Interne Adressen (Subnetzmaske 255.255.255.0, Standard-Gateway 192.168.80.1)</w:t>
      </w:r>
    </w:p>
    <w:p>
      <w:r>
        <w:t>¹ C1 nur im Dokument V0.1, nicht im Datenblatt. SPS-Ports für C1 sind in keiner Quelle angegeben.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Gleiche Adressen in A, B und C</w:t>
            </w:r>
          </w:p>
          <w:p>
            <w:pPr>
              <w:spacing w:after="40"/>
            </w:pPr>
            <w:r>
              <w:rPr>
                <w:sz w:val="19"/>
              </w:rPr>
              <w:t xml:space="preserve">A1, B1 und C1 haben </w:t>
            </w:r>
            <w:r>
              <w:rPr>
                <w:b/>
                <w:sz w:val="19"/>
              </w:rPr>
              <w:t>dieselben IP-Adressen</w:t>
            </w:r>
            <w:r>
              <w:rPr>
                <w:sz w:val="19"/>
              </w:rPr>
              <w:t xml:space="preserve">. Darum: jede Zone in einem eigenen Netz hinter einer eigenen Firewall. Für den Zugriff vom Coop Server legt Coop pro Zone eindeutige </w:t>
            </w:r>
            <w:r>
              <w:rPr>
                <w:b/>
                <w:sz w:val="19"/>
              </w:rPr>
              <w:t>NAT-Adressen</w:t>
            </w:r>
            <w:r>
              <w:rPr>
                <w:sz w:val="19"/>
              </w:rPr>
              <w:t xml:space="preserve"> fest.</w:t>
            </w:r>
          </w:p>
        </w:tc>
      </w:tr>
    </w:tbl>
    <w:p>
      <w:pPr>
        <w:spacing w:after="40"/>
      </w:pPr>
    </w:p>
    <w:p>
      <w:pPr>
        <w:pStyle w:val="Heading2"/>
      </w:pPr>
      <w:r>
        <w:t>2.3 Coop WAN-Angaben je Firewall (von Coop auszufüllen)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64"/>
        <w:gridCol w:w="1234"/>
        <w:gridCol w:w="1058"/>
        <w:gridCol w:w="1058"/>
        <w:gridCol w:w="1234"/>
        <w:gridCol w:w="1058"/>
        <w:gridCol w:w="2116"/>
      </w:tblGrid>
      <w:tr>
        <w:trPr>
          <w:tblHeader w:val="true"/>
        </w:trPr>
        <w:tc>
          <w:tcPr>
            <w:tcW w:type="dxa" w:w="17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</w:t>
            </w:r>
          </w:p>
        </w:tc>
        <w:tc>
          <w:tcPr>
            <w:tcW w:type="dxa" w:w="12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10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WAN IP</w:t>
            </w:r>
          </w:p>
        </w:tc>
        <w:tc>
          <w:tcPr>
            <w:tcW w:type="dxa" w:w="10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Maske</w:t>
            </w:r>
          </w:p>
        </w:tc>
        <w:tc>
          <w:tcPr>
            <w:tcW w:type="dxa" w:w="12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Gateway</w:t>
            </w:r>
          </w:p>
        </w:tc>
        <w:tc>
          <w:tcPr>
            <w:tcW w:type="dxa" w:w="10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type="dxa" w:w="21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NAT-Adressen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sz w:val="17"/>
              </w:rPr>
              <w:t>SCALANCE A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2117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sz w:val="17"/>
              </w:rPr>
              <w:t>SCALANCE B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B1, B2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2117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sz w:val="17"/>
              </w:rPr>
              <w:t>SCALANCE C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C1 ¹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2117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sz w:val="17"/>
              </w:rPr>
              <w:t>WLS Server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23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211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3: WAN-Angaben Coop</w:t>
      </w:r>
    </w:p>
    <w:p>
      <w:pPr>
        <w:pStyle w:val="ListBullet"/>
      </w:pPr>
      <w:r>
        <w:t xml:space="preserve">WAN-Port ab Werk: </w:t>
      </w:r>
      <w:r>
        <w:rPr>
          <w:b/>
        </w:rPr>
        <w:t>DHCP</w:t>
      </w:r>
      <w:r>
        <w:t>; die fixe WAN IP wird manuell eingestellt.</w:t>
      </w:r>
    </w:p>
    <w:p>
      <w:pPr>
        <w:pStyle w:val="ListBullet"/>
      </w:pPr>
      <w:r>
        <w:t>Datenblatt bitte innert 4 Wochen ausgefüllt an SSI zurücksenden.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Datenblatt SLL Tab. 1 und 2; Dokument V0.1, Kap. 1–3</w:t>
      </w:r>
    </w:p>
    <w:p>
      <w:pPr>
        <w:pStyle w:val="Heading1"/>
      </w:pPr>
      <w:r>
        <w:t>3 Portmatrix und Aufgaben</w:t>
      </w:r>
    </w:p>
    <w:p>
      <w:pPr>
        <w:pStyle w:val="Heading2"/>
      </w:pPr>
      <w:r>
        <w:t>3.1 Portmatrix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7"/>
        <w:gridCol w:w="1183"/>
        <w:gridCol w:w="1668"/>
        <w:gridCol w:w="2260"/>
        <w:gridCol w:w="1775"/>
      </w:tblGrid>
      <w:tr>
        <w:trPr>
          <w:tblHeader w:val="true"/>
        </w:trPr>
        <w:tc>
          <w:tcPr>
            <w:tcW w:type="dxa" w:w="26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  <w:tc>
          <w:tcPr>
            <w:tcW w:type="dxa" w:w="11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</w:t>
            </w:r>
          </w:p>
        </w:tc>
        <w:tc>
          <w:tcPr>
            <w:tcW w:type="dxa" w:w="16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Protokoll / Port</w:t>
            </w:r>
          </w:p>
        </w:tc>
        <w:tc>
          <w:tcPr>
            <w:tcW w:type="dxa" w:w="22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  <w:tc>
          <w:tcPr>
            <w:tcW w:type="dxa" w:w="17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IPC / Touch-Client (A1, B1, B2, C1), Admin-Client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WLS Server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TCP 11000, TCP 11010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>WAMAS Client-Zugriff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Prüfwert, zu bestätigen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WLS Server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SPS (über NAT je Zone)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TCP 2011–2014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>Kommunikation WAMAS – LOGIMAT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Ports gemäss Datenblatt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WLS Server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SQL Server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TCP 1433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Datenbank, </w:t>
            </w:r>
            <w:r>
              <w:rPr>
                <w:b/>
                <w:sz w:val="17"/>
              </w:rPr>
              <w:t>nur bei separatem DB-Server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zu bestätigen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Service (Engineering Station)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IPC / WLS Server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TCP 3389 (RDP)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Fernwartung, </w:t>
            </w:r>
            <w:r>
              <w:rPr>
                <w:b/>
                <w:sz w:val="17"/>
              </w:rPr>
              <w:t>nur über SINEMA RC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zu bestätigen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SCALANCE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SINEMA RC Server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TCP 443; UDP 1194 oder TCP 5443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>VPN-Tunnel (OpenVPN)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Herstellerstandard, zu bestätigen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Coop Firewall-Regeln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Zonen A, B, C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NGKP 2011–2018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>Coop Kommunikationsprofile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durch Coop</w:t>
            </w:r>
          </w:p>
        </w:tc>
      </w:tr>
      <w:tr>
        <w:tc>
          <w:tcPr>
            <w:tcW w:type="dxa" w:w="2637"/>
          </w:tcPr>
          <w:p>
            <w:pPr>
              <w:spacing w:after="0" w:line="252" w:lineRule="auto"/>
            </w:pPr>
            <w:r>
              <w:rPr>
                <w:sz w:val="17"/>
              </w:rPr>
              <w:t>Teilnehmer</w:t>
            </w:r>
          </w:p>
        </w:tc>
        <w:tc>
          <w:tcPr>
            <w:tcW w:type="dxa" w:w="1184"/>
          </w:tcPr>
          <w:p>
            <w:pPr>
              <w:spacing w:after="0" w:line="252" w:lineRule="auto"/>
            </w:pPr>
            <w:r>
              <w:rPr>
                <w:sz w:val="17"/>
              </w:rPr>
              <w:t>Coop DNS / NTP</w:t>
            </w:r>
          </w:p>
        </w:tc>
        <w:tc>
          <w:tcPr>
            <w:tcW w:type="dxa" w:w="1668"/>
          </w:tcPr>
          <w:p>
            <w:pPr>
              <w:spacing w:after="0" w:line="252" w:lineRule="auto"/>
            </w:pPr>
            <w:r>
              <w:rPr>
                <w:sz w:val="17"/>
              </w:rPr>
              <w:t>UDP/TCP 53, UDP 123</w:t>
            </w:r>
          </w:p>
        </w:tc>
        <w:tc>
          <w:tcPr>
            <w:tcW w:type="dxa" w:w="2260"/>
          </w:tcPr>
          <w:p>
            <w:pPr>
              <w:spacing w:after="0" w:line="252" w:lineRule="auto"/>
            </w:pPr>
            <w:r>
              <w:rPr>
                <w:sz w:val="17"/>
              </w:rPr>
              <w:t>Namensauflösung, Zeit (optional)</w:t>
            </w:r>
          </w:p>
        </w:tc>
        <w:tc>
          <w:tcPr>
            <w:tcW w:type="dxa" w:w="1776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</w:tr>
    </w:tbl>
    <w:p>
      <w:pPr>
        <w:pStyle w:val="BeschriftungSSI"/>
      </w:pPr>
      <w:r>
        <w:t>Tab. 4: Portmatrix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NGKP-Nummern sind keine Ports</w:t>
            </w:r>
          </w:p>
          <w:p>
            <w:pPr>
              <w:spacing w:after="40"/>
            </w:pPr>
            <w:r>
              <w:rPr>
                <w:sz w:val="19"/>
              </w:rPr>
              <w:t xml:space="preserve">NGKP 2011–2018 sind </w:t>
            </w:r>
            <w:r>
              <w:rPr>
                <w:b/>
                <w:sz w:val="19"/>
              </w:rPr>
              <w:t>Coop Profil-Referenzen</w:t>
            </w:r>
            <w:r>
              <w:rPr>
                <w:sz w:val="19"/>
              </w:rPr>
              <w:t xml:space="preserve"> (A: 2011, 2012 · B: 2013–2016 · C: 2017, 2018), keine TCP/UDP-Ports. Sie dürfen nicht mit den SPS-Ports 2011–2014 verwechselt werden.</w:t>
            </w:r>
          </w:p>
        </w:tc>
      </w:tr>
    </w:tbl>
    <w:p>
      <w:pPr>
        <w:spacing w:after="40"/>
      </w:pPr>
    </w:p>
    <w:p>
      <w:pPr>
        <w:pStyle w:val="Heading2"/>
      </w:pPr>
      <w:r>
        <w:t>3.2 Aufgaben Coop IT (Herr Röschli)</w:t>
      </w:r>
    </w:p>
    <w:p>
      <w:pPr>
        <w:pStyle w:val="ListBullet"/>
      </w:pPr>
      <w:r>
        <w:t>☐ WAN-Angaben je Firewall liefern (Tab. 3): IP, Maske, Gateway, VLAN.</w:t>
      </w:r>
    </w:p>
    <w:p>
      <w:pPr>
        <w:pStyle w:val="ListBullet"/>
      </w:pPr>
      <w:r>
        <w:t>☐ NAT-Adressen je Zone festlegen (wegen gleicher interner Adressen).</w:t>
      </w:r>
    </w:p>
    <w:p>
      <w:pPr>
        <w:pStyle w:val="ListBullet"/>
      </w:pPr>
      <w:r>
        <w:t>☐ WLS Server: Hostname, IP und VLAN bestätigen.</w:t>
      </w:r>
    </w:p>
    <w:p>
      <w:pPr>
        <w:pStyle w:val="ListBullet"/>
      </w:pPr>
      <w:r>
        <w:t>☐ C-PLUG A, B und C konfigurieren und beschriften.</w:t>
      </w:r>
    </w:p>
    <w:p>
      <w:pPr>
        <w:pStyle w:val="ListBullet"/>
      </w:pPr>
      <w:r>
        <w:t>☐ NGKP-Regeln 2011–2018 einrichten; Zuordnung B1/B2 bestätigen.</w:t>
      </w:r>
    </w:p>
    <w:p>
      <w:pPr>
        <w:pStyle w:val="ListBullet"/>
      </w:pPr>
      <w:r>
        <w:t>☐ Ports aus Tab. 4 freigeben (auch Windows-Firewall auf dem Server).</w:t>
      </w:r>
    </w:p>
    <w:p>
      <w:pPr>
        <w:pStyle w:val="ListBullet"/>
      </w:pPr>
      <w:r>
        <w:t>☐ SINEMA RC Zugang für SSI Service einrichten.</w:t>
      </w:r>
    </w:p>
    <w:p>
      <w:pPr>
        <w:pStyle w:val="ListBullet"/>
      </w:pPr>
      <w:r>
        <w:t>☐ Optional: DNS- und NTP-Server nennen.</w:t>
      </w:r>
    </w:p>
    <w:p>
      <w:pPr>
        <w:pStyle w:val="ListBullet"/>
      </w:pPr>
      <w:r>
        <w:t>☐ Datenblatt mit Kontaktdaten an SSI zurücksenden.</w:t>
      </w:r>
    </w:p>
    <w:p>
      <w:pPr>
        <w:pStyle w:val="Heading2"/>
      </w:pPr>
      <w:r>
        <w:t>3.3 Aufgaben SSI SCHÄFER (Marek Soboňa)</w:t>
      </w:r>
    </w:p>
    <w:p>
      <w:pPr>
        <w:pStyle w:val="ListBullet"/>
      </w:pPr>
      <w:r>
        <w:t>☐ 3× SCALANCE SC626-2C liefern und montieren.</w:t>
      </w:r>
    </w:p>
    <w:p>
      <w:pPr>
        <w:pStyle w:val="ListBullet"/>
      </w:pPr>
      <w:r>
        <w:t>☐ WLS-Ports 11000 und 11010 für Coop bestätigen.</w:t>
      </w:r>
    </w:p>
    <w:p>
      <w:pPr>
        <w:pStyle w:val="ListBullet"/>
      </w:pPr>
      <w:r>
        <w:t>☐ C1 (Adressen und SPS-Ports) bestätigen.</w:t>
      </w:r>
    </w:p>
    <w:p>
      <w:pPr>
        <w:pStyle w:val="ListBullet"/>
      </w:pPr>
      <w:r>
        <w:t>☐ Interne Adressen mit den gelieferten Anlagen abgleichen.</w:t>
      </w:r>
    </w:p>
    <w:p>
      <w:pPr>
        <w:pStyle w:val="ListBullet"/>
      </w:pPr>
      <w:r>
        <w:t>☐ Klären, ob IPC Adapter 2 gebraucht wird.</w:t>
      </w:r>
    </w:p>
    <w:p>
      <w:pPr>
        <w:pStyle w:val="ListBullet"/>
      </w:pPr>
      <w:r>
        <w:t>☐ LOGIMAT Konfigurationen in WAMAS importieren.</w:t>
      </w:r>
    </w:p>
    <w:p>
      <w:pPr>
        <w:pStyle w:val="ListBullet"/>
      </w:pPr>
      <w:r>
        <w:t>☐ Bestehende LOGIMATs migrieren.</w:t>
      </w:r>
    </w:p>
    <w:p>
      <w:pPr>
        <w:pStyle w:val="ListBullet"/>
      </w:pPr>
      <w:r>
        <w:t>☐ Touch-Clients auf den LOGIMAT Bildschirmen installieren.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Dokument V0.1, Kap. 3–5; Datenblatt SLL Tab. 2; Projektangaben Marek Soboňa</w:t>
      </w:r>
    </w:p>
    <w:p>
      <w:pPr>
        <w:pStyle w:val="Heading1"/>
      </w:pPr>
      <w:r>
        <w:t>4 Inbetriebnahme</w:t>
      </w:r>
    </w:p>
    <w:p>
      <w:pPr>
        <w:pStyle w:val="Heading2"/>
      </w:pPr>
      <w:r>
        <w:t>4.1 Ablauf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Coop und SSI stimmen Adressen, NAT und Portmatrix ab.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Coop IT bereitet C-PLUG A, B und C vor und beschriftet sie nach Zone.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C-PLUG </w:t>
      </w:r>
      <w:r>
        <w:rPr>
          <w:b/>
        </w:rPr>
        <w:t>nur bei ausgeschalteter SCALANCE</w:t>
      </w:r>
      <w:r>
        <w:t xml:space="preserve"> einstecken.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SCALANCE einschalten und prüfen: richtige Konfiguration übernommen, Status </w:t>
      </w:r>
      <w:r>
        <w:rPr>
          <w:b/>
        </w:rPr>
        <w:t>ACCEPTED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Zuerst Maschinenseite (LAN) anschliessen und prüfen, dann den Coop Uplink (WAN).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Testen: IP-Adressen, NAT, Touch-Client-Anmeldung an jedem IPC, Verbindung WLS – SPS je LOGIMAT, Datenbank, Fernzugriff.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Ergebnisse und Konfigurationskopie im Projekt ablegen.</w:t>
      </w:r>
    </w:p>
    <w:p>
      <w:pPr>
        <w:pStyle w:val="Heading2"/>
      </w:pPr>
      <w:r>
        <w:t>4.2 Stolperfallen</w:t>
      </w:r>
    </w:p>
    <w:p>
      <w:pPr>
        <w:pStyle w:val="ListBullet"/>
      </w:pPr>
      <w:r>
        <w:t>A1, B1 und C1 haben gleiche IPs: Zonen nie zusammenschalten.</w:t>
      </w:r>
    </w:p>
    <w:p>
      <w:pPr>
        <w:pStyle w:val="ListBullet"/>
      </w:pPr>
      <w:r>
        <w:t>Die WAN IP der Firewall ist nicht automatisch die Adresse der Geräte dahinter (NAT nötig).</w:t>
      </w:r>
    </w:p>
    <w:p>
      <w:pPr>
        <w:pStyle w:val="ListBullet"/>
      </w:pPr>
      <w:r>
        <w:t>Der C-PLUG enthält nur die SCALANCE-Konfiguration, nicht die IPC- oder WAMAS-Einstellungen.</w:t>
      </w:r>
    </w:p>
    <w:p>
      <w:pPr>
        <w:pStyle w:val="ListBullet"/>
      </w:pPr>
      <w:r>
        <w:t>Ein funktionierender VPN-Tunnel beweist noch nicht, dass WAMAS kommunizieren kann.</w:t>
      </w:r>
    </w:p>
    <w:p>
      <w:pPr>
        <w:pStyle w:val="Heading2"/>
      </w:pPr>
      <w:r>
        <w:t>4.3 Praxisbeispiel</w:t>
      </w:r>
    </w:p>
    <w:p>
      <w:r>
        <w:t>Der Touch-Client auf IPC B2 (192.168.80.31) meldet sich am WLS Server über TCP 11000/11010 an. WAMAS spricht die SPS von B2 (192.168.80.25) über die NAT-Adresse der Zone B auf TCP 2013/2014 an.</w:t>
      </w:r>
    </w:p>
    <w:p>
      <w:pPr>
        <w:pStyle w:val="Heading2"/>
      </w:pPr>
      <w:r>
        <w:t>4.4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8283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2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DS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SLL_DS2_deDE Kundennetzwerk WAN und SLL Netzwerk LAN, Projekt 3300000152, Index A, 15.07.2026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V0.1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«Netzwerkanschluss der LOGIMAT Anlagen», Coop Wangen bei Olten, V0.1, 08.10.2026 (inkl. Abb. 1)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SLL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LogiMat Lagerlift (Bezeichnung im Datenblatt)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WLS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NGKP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Coop Kommunikationsprofil (Regel-Referenz)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NAT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Network Address Translation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SINEMA RC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Siemens SINEMA Remote Connect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 / LOGIMAT SLL</w:t>
          </w:r>
        </w:p>
        <w:p>
          <w:pPr>
            <w:spacing w:after="0" w:line="240" w:lineRule="auto"/>
          </w:pPr>
          <w:r>
            <w:rPr>
              <w:sz w:val="13"/>
            </w:rPr>
            <w:t>Netzwerkspezifikation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Netzwerkspezifikation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Coop Wangen – Netzwerkanschluss LOGIMAT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Netzwerkanschluss LOGIMAT</dc:title>
  <dc:subject>Coop Wangen bei Olten – Projekt 3300000152</dc:subject>
  <dc:creator>Marek Soboňa,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