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Konzept (Entwurf)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WAMAS Konfigurations-Overview, Konfigurations-Import und Dashboard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Konzept-Entwurf für drei Werkzeuge rund um die WAMAS-Lift-&amp;-Store-Datenbank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DB-Experte-Bot für Marek</w:t>
            </w:r>
          </w:p>
        </w:tc>
      </w:tr>
    </w:tbl>
    <w:p>
      <w:pPr>
        <w:spacing w:before="8617"/>
      </w:pPr>
      <w:r>
        <w:rPr>
          <w:sz w:val="18"/>
        </w:rPr>
        <w:t>V 0.1  ·  16.10.2026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Ausgangslage</w:t>
        <w:tab/>
        <w:t>5</w:t>
      </w:r>
    </w:p>
    <w:p>
      <w:pPr>
        <w:pStyle w:val="TOC1"/>
        <w:tabs>
          <w:tab w:pos="9524" w:val="right" w:leader="dot"/>
        </w:tabs>
      </w:pPr>
      <w:r>
        <w:t>3 Werkzeug 1: Konfigurations-Overview</w:t>
        <w:tab/>
        <w:t>6</w:t>
      </w:r>
    </w:p>
    <w:p>
      <w:pPr>
        <w:pStyle w:val="TOC2"/>
        <w:tabs>
          <w:tab w:pos="9524" w:val="right" w:leader="dot"/>
        </w:tabs>
      </w:pPr>
      <w:r>
        <w:t>3.1 Ziel und Prinzip</w:t>
        <w:tab/>
        <w:t>6</w:t>
      </w:r>
    </w:p>
    <w:p>
      <w:pPr>
        <w:pStyle w:val="TOC2"/>
        <w:tabs>
          <w:tab w:pos="9524" w:val="right" w:leader="dot"/>
        </w:tabs>
      </w:pPr>
      <w:r>
        <w:t>3.2 Bereiche (Prototyp v0.2)</w:t>
        <w:tab/>
        <w:t>6</w:t>
      </w:r>
    </w:p>
    <w:p>
      <w:pPr>
        <w:pStyle w:val="TOC2"/>
        <w:tabs>
          <w:tab w:pos="9524" w:val="right" w:leader="dot"/>
        </w:tabs>
      </w:pPr>
      <w:r>
        <w:t>3.3 Vergleichsmodus (Konzept)</w:t>
        <w:tab/>
        <w:t>6</w:t>
      </w:r>
    </w:p>
    <w:p>
      <w:pPr>
        <w:pStyle w:val="TOC1"/>
        <w:tabs>
          <w:tab w:pos="9524" w:val="right" w:leader="dot"/>
        </w:tabs>
      </w:pPr>
      <w:r>
        <w:t>4 Werkzeug 2: Konfigurations-Import (nur Konzept)</w:t>
        <w:tab/>
        <w:t>7</w:t>
      </w:r>
    </w:p>
    <w:p>
      <w:pPr>
        <w:pStyle w:val="TOC2"/>
        <w:tabs>
          <w:tab w:pos="9524" w:val="right" w:leader="dot"/>
        </w:tabs>
      </w:pPr>
      <w:r>
        <w:t>4.1 Excel-Vorlage</w:t>
        <w:tab/>
        <w:t>7</w:t>
      </w:r>
    </w:p>
    <w:p>
      <w:pPr>
        <w:pStyle w:val="TOC2"/>
        <w:tabs>
          <w:tab w:pos="9524" w:val="right" w:leader="dot"/>
        </w:tabs>
      </w:pPr>
      <w:r>
        <w:t>4.2 Metadatengetriebene Validierung (zur Laufzeit aus der Ziel-DB)</w:t>
        <w:tab/>
        <w:t>7</w:t>
      </w:r>
    </w:p>
    <w:p>
      <w:pPr>
        <w:pStyle w:val="TOC2"/>
        <w:tabs>
          <w:tab w:pos="9524" w:val="right" w:leader="dot"/>
        </w:tabs>
      </w:pPr>
      <w:r>
        <w:t>4.3 Ablauf</w:t>
        <w:tab/>
        <w:t>7</w:t>
      </w:r>
    </w:p>
    <w:p>
      <w:pPr>
        <w:pStyle w:val="TOC2"/>
        <w:tabs>
          <w:tab w:pos="9524" w:val="right" w:leader="dot"/>
        </w:tabs>
      </w:pPr>
      <w:r>
        <w:t>4.4 Risiken</w:t>
        <w:tab/>
        <w:t>8</w:t>
      </w:r>
    </w:p>
    <w:p>
      <w:pPr>
        <w:pStyle w:val="TOC1"/>
        <w:tabs>
          <w:tab w:pos="9524" w:val="right" w:leader="dot"/>
        </w:tabs>
      </w:pPr>
      <w:r>
        <w:t>5 Werkzeug 3: WAMAS Dashboard (PWA)</w:t>
        <w:tab/>
        <w:t>9</w:t>
      </w:r>
    </w:p>
    <w:p>
      <w:pPr>
        <w:pStyle w:val="TOC2"/>
        <w:tabs>
          <w:tab w:pos="9524" w:val="right" w:leader="dot"/>
        </w:tabs>
      </w:pPr>
      <w:r>
        <w:t>5.1 Architektur</w:t>
        <w:tab/>
        <w:t>9</w:t>
      </w:r>
    </w:p>
    <w:p>
      <w:pPr>
        <w:pStyle w:val="TOC2"/>
        <w:tabs>
          <w:tab w:pos="9524" w:val="right" w:leader="dot"/>
        </w:tabs>
      </w:pPr>
      <w:r>
        <w:t>5.2 Inhalte</w:t>
        <w:tab/>
        <w:t>9</w:t>
      </w:r>
    </w:p>
    <w:p>
      <w:pPr>
        <w:pStyle w:val="TOC2"/>
        <w:tabs>
          <w:tab w:pos="9524" w:val="right" w:leader="dot"/>
        </w:tabs>
      </w:pPr>
      <w:r>
        <w:t>5.3 Health-Checks (Prototyp)</w:t>
        <w:tab/>
        <w:t>9</w:t>
      </w:r>
    </w:p>
    <w:p>
      <w:pPr>
        <w:pStyle w:val="TOC1"/>
        <w:tabs>
          <w:tab w:pos="9524" w:val="right" w:leader="dot"/>
        </w:tabs>
      </w:pPr>
      <w:r>
        <w:t>6 Stolperfallen</w:t>
        <w:tab/>
        <w:t>10</w:t>
      </w:r>
    </w:p>
    <w:p>
      <w:pPr>
        <w:pStyle w:val="TOC1"/>
        <w:tabs>
          <w:tab w:pos="9524" w:val="right" w:leader="dot"/>
        </w:tabs>
      </w:pPr>
      <w:r>
        <w:t>7 Praxisbeispiele</w:t>
        <w:tab/>
        <w:t>11</w:t>
      </w:r>
    </w:p>
    <w:p>
      <w:pPr>
        <w:pStyle w:val="TOC1"/>
        <w:tabs>
          <w:tab w:pos="9524" w:val="right" w:leader="dot"/>
        </w:tabs>
      </w:pPr>
      <w:r>
        <w:t>8 Offene Fragen</w:t>
        <w:tab/>
        <w:t>12</w:t>
      </w:r>
    </w:p>
    <w:p>
      <w:pPr>
        <w:pStyle w:val="TOC1"/>
        <w:tabs>
          <w:tab w:pos="9524" w:val="right" w:leader="dot"/>
        </w:tabs>
      </w:pPr>
      <w:r>
        <w:t>9 Quellenverzeichnis</w:t>
        <w:tab/>
        <w:t>13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>Dieses Konzept beschreibt drei Werkzeuge:</w:t>
      </w:r>
    </w:p>
    <w:p>
      <w:pPr>
        <w:pStyle w:val="ListBullet"/>
      </w:pPr>
      <w:r>
        <w:rPr>
          <w:b/>
        </w:rPr>
        <w:t>Konfigurations-Overview</w:t>
      </w:r>
      <w:r>
        <w:t>: liest die Konfiguration eines Systems nur lesend aus und kann zwei Systeme vergleichen.</w:t>
      </w:r>
    </w:p>
    <w:p>
      <w:pPr>
        <w:pStyle w:val="ListBullet"/>
      </w:pPr>
      <w:r>
        <w:rPr>
          <w:b/>
        </w:rPr>
        <w:t>Konfigurations-Import</w:t>
      </w:r>
      <w:r>
        <w:t>: legt Stammdaten aus einer Excel-Vorlage geprüft per SQL an.</w:t>
      </w:r>
    </w:p>
    <w:p>
      <w:pPr>
        <w:pStyle w:val="ListBullet"/>
      </w:pPr>
      <w:r>
        <w:rPr>
          <w:b/>
        </w:rPr>
        <w:t>WAMAS Dashboard</w:t>
      </w:r>
      <w:r>
        <w:t>: zeigt Kennzahlen und Health-Checks als installierbare Web-App (PWA).</w:t>
      </w:r>
    </w:p>
    <w:p>
      <w:r>
        <w:t>Für Overview und Dashboard gibt es bereits einen lauffähigen Prototyp. Der Import ist nur beschrieben, er wurde weder gebaut noch ausgeführt.</w:t>
      </w:r>
    </w:p>
    <w:p>
      <w:pPr>
        <w:pStyle w:val="Heading2"/>
      </w:pPr>
      <w:r>
        <w:t>1.2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Konfigurations-Overview, Konfigurations-Import und Dashboard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0.1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DB-Experte-Bot für Marek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Marek, Consulting, Inbetriebnahme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DB wms28_prod/wms28_arch (Testsystem), Prototyp WamasConfigOverview v0.2, Test GoodsCategory ROUTER vom 16.10.2026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0.1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Erster Entwurf, inkl. Dashboard/PWA und Prototyp-Ergebnissen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Ausgangslage</w:t>
      </w:r>
    </w:p>
    <w:p>
      <w:pPr>
        <w:pStyle w:val="ListBullet"/>
      </w:pPr>
      <w:r>
        <w:t xml:space="preserve">Die Zieldatenbank ist SQL Server 2025 Express. Alle Tabellen liegen im Schema </w:t>
      </w:r>
      <w:r>
        <w:rPr>
          <w:rFonts w:ascii="Consolas" w:hAnsi="Consolas" w:cs="Consolas" w:eastAsia="Consolas"/>
          <w:sz w:val="18"/>
        </w:rPr>
        <w:t>dbo</w:t>
      </w:r>
      <w:r>
        <w:t>: 1207 Tabellen und 42 Views. Release 2.8 arbeitet mit Schnittstelle 2.7 (</w:t>
      </w:r>
      <w:r>
        <w:rPr>
          <w:rFonts w:ascii="Consolas" w:hAnsi="Consolas" w:cs="Consolas" w:eastAsia="Consolas"/>
          <w:sz w:val="18"/>
        </w:rPr>
        <w:t>logimat.interfaceMode</w:t>
      </w:r>
      <w:r>
        <w:t>=</w:t>
      </w:r>
      <w:r>
        <w:rPr>
          <w:rFonts w:ascii="Consolas" w:hAnsi="Consolas" w:cs="Consolas" w:eastAsia="Consolas"/>
          <w:sz w:val="18"/>
        </w:rPr>
        <w:t>ERP_2_7_0</w:t>
      </w:r>
      <w:r>
        <w:t>).</w:t>
      </w:r>
    </w:p>
    <w:p>
      <w:pPr>
        <w:pStyle w:val="ListBullet"/>
      </w:pPr>
      <w:r>
        <w:t xml:space="preserve">Test vom 16.10.2026: Die Warengruppe </w:t>
      </w:r>
      <w:r>
        <w:rPr>
          <w:rFonts w:ascii="Consolas" w:hAnsi="Consolas" w:cs="Consolas" w:eastAsia="Consolas"/>
          <w:sz w:val="18"/>
        </w:rPr>
        <w:t>ROUTER</w:t>
      </w:r>
      <w:r>
        <w:t xml:space="preserve"> wurde per SQL angelegt, und zwar in </w:t>
      </w:r>
      <w:r>
        <w:rPr>
          <w:rFonts w:ascii="Consolas" w:hAnsi="Consolas" w:cs="Consolas" w:eastAsia="Consolas"/>
          <w:sz w:val="18"/>
        </w:rPr>
        <w:t>GoodsCategory</w:t>
      </w:r>
      <w:r>
        <w:t xml:space="preserve"> (Attribute von </w:t>
      </w:r>
      <w:r>
        <w:rPr>
          <w:rFonts w:ascii="Consolas" w:hAnsi="Consolas" w:cs="Consolas" w:eastAsia="Consolas"/>
          <w:sz w:val="18"/>
        </w:rPr>
        <w:t>SWITCH</w:t>
      </w:r>
      <w:r>
        <w:t xml:space="preserve"> kopiert, </w:t>
      </w:r>
      <w:r>
        <w:rPr>
          <w:rFonts w:ascii="Consolas" w:hAnsi="Consolas" w:cs="Consolas" w:eastAsia="Consolas"/>
          <w:sz w:val="18"/>
        </w:rPr>
        <w:t>history_createdBy</w:t>
      </w:r>
      <w:r>
        <w:t>=</w:t>
      </w:r>
      <w:r>
        <w:rPr>
          <w:rFonts w:ascii="Consolas" w:hAnsi="Consolas" w:cs="Consolas" w:eastAsia="Consolas"/>
          <w:sz w:val="18"/>
        </w:rPr>
        <w:t>root</w:t>
      </w:r>
      <w:r>
        <w:t xml:space="preserve">) und in </w:t>
      </w:r>
      <w:r>
        <w:rPr>
          <w:rFonts w:ascii="Consolas" w:hAnsi="Consolas" w:cs="Consolas" w:eastAsia="Consolas"/>
          <w:sz w:val="18"/>
        </w:rPr>
        <w:t>GoodsCategoryDesc</w:t>
      </w:r>
      <w:r>
        <w:t xml:space="preserve"> (</w:t>
      </w:r>
      <w:r>
        <w:rPr>
          <w:rFonts w:ascii="Consolas" w:hAnsi="Consolas" w:cs="Consolas" w:eastAsia="Consolas"/>
          <w:sz w:val="18"/>
        </w:rPr>
        <w:t>ger</w:t>
      </w:r>
      <w:r>
        <w:t xml:space="preserve">, „Router“). Sie erscheint in </w:t>
      </w:r>
      <w:r>
        <w:rPr>
          <w:b/>
        </w:rPr>
        <w:t>MD017</w:t>
      </w:r>
      <w:r>
        <w:t xml:space="preserve"> ohne Neustart.</w:t>
      </w:r>
    </w:p>
    <w:p>
      <w:pPr>
        <w:pStyle w:val="ListBullet"/>
      </w:pPr>
      <w:r>
        <w:t xml:space="preserve">Bekannte Abhängigkeiten von </w:t>
      </w:r>
      <w:r>
        <w:rPr>
          <w:rFonts w:ascii="Consolas" w:hAnsi="Consolas" w:cs="Consolas" w:eastAsia="Consolas"/>
          <w:sz w:val="18"/>
        </w:rPr>
        <w:t>GoodsCategory</w:t>
      </w:r>
      <w:r>
        <w:t>:</w:t>
      </w:r>
    </w:p>
    <w:p>
      <w:pPr>
        <w:pStyle w:val="ListBullet2"/>
      </w:pPr>
      <w:r>
        <w:t xml:space="preserve">Fremdschlüssel </w:t>
      </w:r>
      <w:r>
        <w:rPr>
          <w:rFonts w:ascii="Consolas" w:hAnsi="Consolas" w:cs="Consolas" w:eastAsia="Consolas"/>
          <w:sz w:val="18"/>
        </w:rPr>
        <w:t>clientId</w:t>
      </w:r>
      <w:r>
        <w:t xml:space="preserve"> → </w:t>
      </w:r>
      <w:r>
        <w:rPr>
          <w:rFonts w:ascii="Consolas" w:hAnsi="Consolas" w:cs="Consolas" w:eastAsia="Consolas"/>
          <w:sz w:val="18"/>
        </w:rPr>
        <w:t>Client</w:t>
      </w:r>
      <w:r>
        <w:t xml:space="preserve">, </w:t>
      </w:r>
      <w:r>
        <w:rPr>
          <w:rFonts w:ascii="Consolas" w:hAnsi="Consolas" w:cs="Consolas" w:eastAsia="Consolas"/>
          <w:sz w:val="18"/>
        </w:rPr>
        <w:t>*_unit_id</w:t>
      </w:r>
      <w:r>
        <w:t xml:space="preserve"> → </w:t>
      </w:r>
      <w:r>
        <w:rPr>
          <w:rFonts w:ascii="Consolas" w:hAnsi="Consolas" w:cs="Consolas" w:eastAsia="Consolas"/>
          <w:sz w:val="18"/>
        </w:rPr>
        <w:t>DurationUnit</w:t>
      </w:r>
      <w:r>
        <w:t xml:space="preserve">, Strategie-IDs → </w:t>
      </w:r>
      <w:r>
        <w:rPr>
          <w:rFonts w:ascii="Consolas" w:hAnsi="Consolas" w:cs="Consolas" w:eastAsia="Consolas"/>
          <w:sz w:val="18"/>
        </w:rPr>
        <w:t>WlsStorageStrategyCfg</w:t>
      </w:r>
      <w:r>
        <w:t xml:space="preserve">, </w:t>
      </w:r>
      <w:r>
        <w:rPr>
          <w:rFonts w:ascii="Consolas" w:hAnsi="Consolas" w:cs="Consolas" w:eastAsia="Consolas"/>
          <w:sz w:val="18"/>
        </w:rPr>
        <w:t>GoodsCategoryDesc.langId</w:t>
      </w:r>
      <w:r>
        <w:t xml:space="preserve"> → </w:t>
      </w:r>
      <w:r>
        <w:rPr>
          <w:rFonts w:ascii="Consolas" w:hAnsi="Consolas" w:cs="Consolas" w:eastAsia="Consolas"/>
          <w:sz w:val="18"/>
        </w:rPr>
        <w:t>Language</w:t>
      </w:r>
      <w:r>
        <w:t>.</w:t>
      </w:r>
    </w:p>
    <w:p>
      <w:pPr>
        <w:pStyle w:val="ListBullet2"/>
      </w:pPr>
      <w:r>
        <w:t xml:space="preserve">Check-Constraints auf </w:t>
      </w:r>
      <w:r>
        <w:rPr>
          <w:rFonts w:ascii="Consolas" w:hAnsi="Consolas" w:cs="Consolas" w:eastAsia="Consolas"/>
          <w:sz w:val="18"/>
        </w:rPr>
        <w:t>id</w:t>
      </w:r>
      <w:r>
        <w:t xml:space="preserve">, </w:t>
      </w:r>
      <w:r>
        <w:rPr>
          <w:rFonts w:ascii="Consolas" w:hAnsi="Consolas" w:cs="Consolas" w:eastAsia="Consolas"/>
          <w:sz w:val="18"/>
        </w:rPr>
        <w:t>state</w:t>
      </w:r>
      <w:r>
        <w:t xml:space="preserve">, </w:t>
      </w:r>
      <w:r>
        <w:rPr>
          <w:rFonts w:ascii="Consolas" w:hAnsi="Consolas" w:cs="Consolas" w:eastAsia="Consolas"/>
          <w:sz w:val="18"/>
        </w:rPr>
        <w:t>recordState</w:t>
      </w:r>
      <w:r>
        <w:t xml:space="preserve">, </w:t>
      </w:r>
      <w:r>
        <w:rPr>
          <w:rFonts w:ascii="Consolas" w:hAnsi="Consolas" w:cs="Consolas" w:eastAsia="Consolas"/>
          <w:sz w:val="18"/>
        </w:rPr>
        <w:t>verKind</w:t>
      </w:r>
      <w:r>
        <w:t xml:space="preserve"> und </w:t>
      </w:r>
      <w:r>
        <w:rPr>
          <w:rFonts w:ascii="Consolas" w:hAnsi="Consolas" w:cs="Consolas" w:eastAsia="Consolas"/>
          <w:sz w:val="18"/>
        </w:rPr>
        <w:t>monKind</w:t>
      </w:r>
      <w:r>
        <w:t>.</w:t>
      </w:r>
    </w:p>
    <w:p>
      <w:pPr>
        <w:pStyle w:val="ListBullet2"/>
      </w:pPr>
      <w:r>
        <w:t xml:space="preserve">Die Spalten-Defaults weichen von den vorhandenen Daten ab: </w:t>
      </w:r>
      <w:r>
        <w:rPr>
          <w:rFonts w:ascii="Consolas" w:hAnsi="Consolas" w:cs="Consolas" w:eastAsia="Consolas"/>
          <w:sz w:val="18"/>
        </w:rPr>
        <w:t>equivPeriod</w:t>
      </w:r>
      <w:r>
        <w:t xml:space="preserve"> (10 yr) und </w:t>
      </w:r>
      <w:r>
        <w:rPr>
          <w:rFonts w:ascii="Consolas" w:hAnsi="Consolas" w:cs="Consolas" w:eastAsia="Consolas"/>
          <w:sz w:val="18"/>
        </w:rPr>
        <w:t>itemAbcCalculation</w:t>
      </w:r>
      <w:r>
        <w:t>=1.</w:t>
      </w:r>
    </w:p>
    <w:p>
      <w:pPr>
        <w:pStyle w:val="ListBullet"/>
      </w:pPr>
      <w:r>
        <w:t xml:space="preserve">Auf Marek's PC ist kein </w:t>
      </w:r>
      <w:r>
        <w:rPr>
          <w:rFonts w:ascii="Consolas" w:hAnsi="Consolas" w:cs="Consolas" w:eastAsia="Consolas"/>
          <w:sz w:val="18"/>
        </w:rPr>
        <w:t>sqlcmd</w:t>
      </w:r>
      <w:r>
        <w:t xml:space="preserve"> installiert. Alles läuft über Windows PowerShell mit .NET </w:t>
      </w:r>
      <w:r>
        <w:rPr>
          <w:rFonts w:ascii="Consolas" w:hAnsi="Consolas" w:cs="Consolas" w:eastAsia="Consolas"/>
          <w:sz w:val="18"/>
        </w:rPr>
        <w:t>System.Data.SqlClient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Test vom 16.10.2026; Bericht </w:t>
      </w:r>
      <w:r>
        <w:rPr>
          <w:rFonts w:ascii="Consolas" w:hAnsi="Consolas" w:cs="Consolas" w:eastAsia="Consolas"/>
          <w:sz w:val="15"/>
        </w:rPr>
        <w:t>WAMAS_wms28_prod_Ueberblick_v1.1.md</w:t>
      </w:r>
    </w:p>
    <w:p>
      <w:pPr>
        <w:pStyle w:val="Heading1"/>
      </w:pPr>
      <w:r>
        <w:t>3 Werkzeug 1: Konfigurations-Overview</w:t>
      </w:r>
    </w:p>
    <w:p>
      <w:pPr>
        <w:pStyle w:val="Heading2"/>
      </w:pPr>
      <w:r>
        <w:t>3.1 Ziel und Prinzip</w:t>
      </w:r>
    </w:p>
    <w:p>
      <w:pPr>
        <w:pStyle w:val="ListBullet"/>
      </w:pPr>
      <w:r>
        <w:t xml:space="preserve">Nur lesend. Das Skript führt ausschließlich </w:t>
      </w:r>
      <w:r>
        <w:rPr>
          <w:rFonts w:ascii="Consolas" w:hAnsi="Consolas" w:cs="Consolas" w:eastAsia="Consolas"/>
          <w:sz w:val="18"/>
        </w:rPr>
        <w:t>SELECT</w:t>
      </w:r>
      <w:r>
        <w:t xml:space="preserve"> aus und prüft das selbst (Guard). Die Verbindung wird mit </w:t>
      </w:r>
      <w:r>
        <w:rPr>
          <w:rFonts w:ascii="Consolas" w:hAnsi="Consolas" w:cs="Consolas" w:eastAsia="Consolas"/>
          <w:sz w:val="18"/>
        </w:rPr>
        <w:t>ApplicationIntent=ReadOnly</w:t>
      </w:r>
      <w:r>
        <w:t xml:space="preserve"> und </w:t>
      </w:r>
      <w:r>
        <w:rPr>
          <w:rFonts w:ascii="Consolas" w:hAnsi="Consolas" w:cs="Consolas" w:eastAsia="Consolas"/>
          <w:sz w:val="18"/>
        </w:rPr>
        <w:t>Application Name=WamasConfigOverview</w:t>
      </w:r>
      <w:r>
        <w:t xml:space="preserve"> aufgebaut.</w:t>
      </w:r>
    </w:p>
    <w:p>
      <w:pPr>
        <w:pStyle w:val="ListBullet"/>
      </w:pPr>
      <w:r>
        <w:t>Ausgabe:</w:t>
      </w:r>
    </w:p>
    <w:p>
      <w:pPr>
        <w:pStyle w:val="ListBullet2"/>
      </w:pPr>
      <w:r>
        <w:t xml:space="preserve">Excel-Mappe mit einem Blatt pro Bereich und einem Blatt </w:t>
      </w:r>
      <w:r>
        <w:rPr>
          <w:rFonts w:ascii="Consolas" w:hAnsi="Consolas" w:cs="Consolas" w:eastAsia="Consolas"/>
          <w:sz w:val="18"/>
        </w:rPr>
        <w:t>_Info</w:t>
      </w:r>
      <w:r>
        <w:t>, über das Modul ImportExcel.</w:t>
      </w:r>
    </w:p>
    <w:p>
      <w:pPr>
        <w:pStyle w:val="ListBullet2"/>
      </w:pPr>
      <w:r>
        <w:t xml:space="preserve">Ohne ImportExcel: ein CSV pro Bereich (UTF-8, </w:t>
      </w:r>
      <w:r>
        <w:rPr>
          <w:rFonts w:ascii="Consolas" w:hAnsi="Consolas" w:cs="Consolas" w:eastAsia="Consolas"/>
          <w:sz w:val="18"/>
        </w:rPr>
        <w:t>;</w:t>
      </w:r>
      <w:r>
        <w:t>).</w:t>
      </w:r>
    </w:p>
    <w:p>
      <w:pPr>
        <w:pStyle w:val="ListBullet2"/>
      </w:pPr>
      <w:r>
        <w:t>Immer zusätzlich ein JSON als Datenquelle für das Dashboard.</w:t>
      </w:r>
    </w:p>
    <w:p>
      <w:pPr>
        <w:pStyle w:val="ListBullet"/>
      </w:pPr>
      <w:r>
        <w:t xml:space="preserve">Zugangsdaten werden nie in Dateien gespeichert. Das Skript fragt sie über </w:t>
      </w:r>
      <w:r>
        <w:rPr>
          <w:rFonts w:ascii="Consolas" w:hAnsi="Consolas" w:cs="Consolas" w:eastAsia="Consolas"/>
          <w:sz w:val="18"/>
        </w:rPr>
        <w:t>Get-Credential</w:t>
      </w:r>
      <w:r>
        <w:t xml:space="preserve"> ab oder nimmt ein </w:t>
      </w:r>
      <w:r>
        <w:rPr>
          <w:rFonts w:ascii="Consolas" w:hAnsi="Consolas" w:cs="Consolas" w:eastAsia="Consolas"/>
          <w:sz w:val="18"/>
        </w:rPr>
        <w:t>-Credential</w:t>
      </w:r>
      <w:r>
        <w:t xml:space="preserve">-Objekt entgegen. Später ist auch der Windows-Anmeldeinformations-Manager möglich (Modul </w:t>
      </w:r>
      <w:r>
        <w:rPr>
          <w:rFonts w:ascii="Consolas" w:hAnsi="Consolas" w:cs="Consolas" w:eastAsia="Consolas"/>
          <w:sz w:val="18"/>
        </w:rPr>
        <w:t>CredentialManager</w:t>
      </w:r>
      <w:r>
        <w:t xml:space="preserve"> bzw. </w:t>
      </w:r>
      <w:r>
        <w:rPr>
          <w:rFonts w:ascii="Consolas" w:hAnsi="Consolas" w:cs="Consolas" w:eastAsia="Consolas"/>
          <w:sz w:val="18"/>
        </w:rPr>
        <w:t>SecretManagement</w:t>
      </w:r>
      <w:r>
        <w:t>).</w:t>
      </w:r>
    </w:p>
    <w:p>
      <w:pPr>
        <w:pStyle w:val="ListBullet"/>
      </w:pPr>
      <w:r>
        <w:t xml:space="preserve">Verschlüsselte Parameter (Typ </w:t>
      </w:r>
      <w:r>
        <w:rPr>
          <w:rFonts w:ascii="Consolas" w:hAnsi="Consolas" w:cs="Consolas" w:eastAsia="Consolas"/>
          <w:sz w:val="18"/>
        </w:rPr>
        <w:t>ENCRYPTED</w:t>
      </w:r>
      <w:r>
        <w:t xml:space="preserve">) werden als </w:t>
      </w:r>
      <w:r>
        <w:rPr>
          <w:rFonts w:ascii="Consolas" w:hAnsi="Consolas" w:cs="Consolas" w:eastAsia="Consolas"/>
          <w:sz w:val="18"/>
        </w:rPr>
        <w:t>***</w:t>
      </w:r>
      <w:r>
        <w:t xml:space="preserve"> ausgegeben.</w:t>
      </w:r>
    </w:p>
    <w:p>
      <w:pPr>
        <w:pStyle w:val="Heading2"/>
      </w:pPr>
      <w:r>
        <w:t>3.2 Bereiche (Prototyp v0.2)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509"/>
        <w:gridCol w:w="6016"/>
      </w:tblGrid>
      <w:tr>
        <w:trPr>
          <w:tblHeader w:val="true"/>
        </w:trPr>
        <w:tc>
          <w:tcPr>
            <w:tcW w:type="dxa" w:w="350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Blatt</w:t>
            </w:r>
          </w:p>
        </w:tc>
        <w:tc>
          <w:tcPr>
            <w:tcW w:type="dxa" w:w="60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GlobalSystemParameter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GlobalSystemParameter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LogimatSystemParameters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LogimatSystemParameters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Strategien, Kriterien, ABC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WlsStorageStrategyCfg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…CfgCriteria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WlsAbcStorageStrategy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Bedarfstypen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LogimatStorageDemandType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LogimatPickingDemandType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LogimatInventoryDemandType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Lagerort, Zonen, LOGIMAT, Öffnungen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WhLoc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LogimatZone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LogimatDcCfg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DcCfg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LogimatOpening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Bereiche, Platztypen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PhysArea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StratArea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StoLoc</w:t>
            </w:r>
            <w:r>
              <w:rPr>
                <w:sz w:val="17"/>
              </w:rPr>
              <w:t xml:space="preserve"> (Aggregation)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Tablarvorlagen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LmTrayTemplate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Stammdaten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GoodsCategory</w:t>
            </w:r>
            <w:r>
              <w:rPr>
                <w:sz w:val="17"/>
              </w:rPr>
              <w:t xml:space="preserve">(+Desc), </w:t>
            </w:r>
            <w:r>
              <w:rPr>
                <w:rFonts w:ascii="Consolas" w:hAnsi="Consolas" w:cs="Consolas" w:eastAsia="Consolas"/>
                <w:sz w:val="15"/>
              </w:rPr>
              <w:t>QuantityUnit</w:t>
            </w:r>
            <w:r>
              <w:rPr>
                <w:sz w:val="17"/>
              </w:rPr>
              <w:t xml:space="preserve">(+Desc), </w:t>
            </w:r>
            <w:r>
              <w:rPr>
                <w:rFonts w:ascii="Consolas" w:hAnsi="Consolas" w:cs="Consolas" w:eastAsia="Consolas"/>
                <w:sz w:val="15"/>
              </w:rPr>
              <w:t>ItemType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Client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SystemPartner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PostingKey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Rechte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Role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SystemUser</w:t>
            </w:r>
            <w:r>
              <w:rPr>
                <w:sz w:val="17"/>
              </w:rPr>
              <w:t xml:space="preserve"> (ohne Passwortfelder), </w:t>
            </w:r>
            <w:r>
              <w:rPr>
                <w:rFonts w:ascii="Consolas" w:hAnsi="Consolas" w:cs="Consolas" w:eastAsia="Consolas"/>
                <w:sz w:val="15"/>
              </w:rPr>
              <w:t>Login2Role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DialogAccess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Schnittstelle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WlsInterfaceMappingProfile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Entry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*OutSpmDest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RecordTypeConfig</w:t>
            </w:r>
          </w:p>
        </w:tc>
      </w:tr>
      <w:tr>
        <w:tc>
          <w:tcPr>
            <w:tcW w:type="dxa" w:w="3509"/>
          </w:tcPr>
          <w:p>
            <w:pPr>
              <w:spacing w:after="0" w:line="252" w:lineRule="auto"/>
            </w:pPr>
            <w:r>
              <w:rPr>
                <w:sz w:val="17"/>
              </w:rPr>
              <w:t>Druck, Nummernkreise, Jobs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DocumentTypeConfiguration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PrinterConfiguration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NumberRanges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JobConfig</w:t>
            </w:r>
          </w:p>
        </w:tc>
      </w:tr>
    </w:tbl>
    <w:p>
      <w:pPr>
        <w:pStyle w:val="BeschriftungSSI"/>
      </w:pPr>
      <w:r>
        <w:t>Tab. 2: Bereiche des Prototyps (38 Bereiche + 26 Kennzahlen)</w:t>
      </w:r>
    </w:p>
    <w:p>
      <w:pPr>
        <w:pStyle w:val="Heading2"/>
      </w:pPr>
      <w:r>
        <w:t>3.3 Vergleichsmodus (Konzept)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Das Overview läuft gegen System A und System B, oder es lädt zwei vorhandene JSON-Dateien.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Pro Bereich werden die Zeilen über ihren fachlichen Schlüssel abgeglichen. Den Primärschlüssel liest das Tool aus </w:t>
      </w:r>
      <w:r>
        <w:rPr>
          <w:rFonts w:ascii="Consolas" w:hAnsi="Consolas" w:cs="Consolas" w:eastAsia="Consolas"/>
          <w:sz w:val="18"/>
        </w:rPr>
        <w:t>sys.indexes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Ergebnis: ein Blatt </w:t>
      </w:r>
      <w:r>
        <w:rPr>
          <w:rFonts w:ascii="Consolas" w:hAnsi="Consolas" w:cs="Consolas" w:eastAsia="Consolas"/>
          <w:sz w:val="18"/>
        </w:rPr>
        <w:t>Diff_&lt;Bereich&gt;</w:t>
      </w:r>
      <w:r>
        <w:t xml:space="preserve"> mit Status *nur A*, *nur B* oder *abweichend*. Bei Abweichung werden die betroffenen Spalten markiert.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Technische Spalten werden ignoriert: </w:t>
      </w:r>
      <w:r>
        <w:rPr>
          <w:rFonts w:ascii="Consolas" w:hAnsi="Consolas" w:cs="Consolas" w:eastAsia="Consolas"/>
          <w:sz w:val="18"/>
        </w:rPr>
        <w:t>history_*</w:t>
      </w:r>
      <w:r>
        <w:t xml:space="preserve">, </w:t>
      </w:r>
      <w:r>
        <w:rPr>
          <w:rFonts w:ascii="Consolas" w:hAnsi="Consolas" w:cs="Consolas" w:eastAsia="Consolas"/>
          <w:sz w:val="18"/>
        </w:rPr>
        <w:t>versionCounting_*</w:t>
      </w:r>
      <w:r>
        <w:t xml:space="preserve"> und </w:t>
      </w:r>
      <w:r>
        <w:rPr>
          <w:rFonts w:ascii="Consolas" w:hAnsi="Consolas" w:cs="Consolas" w:eastAsia="Consolas"/>
          <w:sz w:val="18"/>
        </w:rPr>
        <w:t>*_normValue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Prototyp </w:t>
      </w:r>
      <w:r>
        <w:rPr>
          <w:rFonts w:ascii="Consolas" w:hAnsi="Consolas" w:cs="Consolas" w:eastAsia="Consolas"/>
          <w:sz w:val="15"/>
        </w:rPr>
        <w:t>WamasConfigOverview_v0.2.ps1</w:t>
      </w:r>
    </w:p>
    <w:p>
      <w:pPr>
        <w:pStyle w:val="Heading1"/>
      </w:pPr>
      <w:r>
        <w:t>4 Werkzeug 2: Konfigurations-Import (nur Konzept)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Nur Testsysteme</w:t>
            </w:r>
          </w:p>
          <w:p>
            <w:pPr>
              <w:spacing w:after="40"/>
            </w:pPr>
            <w:r>
              <w:rPr>
                <w:sz w:val="19"/>
              </w:rPr>
              <w:t>Direkte SQL-Schreibzugriffe gehen an der WAMAS-Applikationslogik vorbei. Das Werkzeug darf zuerst nur auf Testsystemen laufen. Vor einem produktiven Einsatz ist die Freigabe durch SSI SCHÄFER (Support/Gewährleistung) zu klären.</w:t>
            </w:r>
          </w:p>
        </w:tc>
      </w:tr>
    </w:tbl>
    <w:p>
      <w:pPr>
        <w:spacing w:after="40"/>
      </w:pPr>
    </w:p>
    <w:p>
      <w:pPr>
        <w:pStyle w:val="Heading2"/>
      </w:pPr>
      <w:r>
        <w:t>4.1 Excel-Vorlage</w:t>
      </w:r>
    </w:p>
    <w:p>
      <w:pPr>
        <w:pStyle w:val="ListBullet"/>
      </w:pPr>
      <w:r>
        <w:t xml:space="preserve">Für jeden Stammdatentyp gibt es ein Blatt. Der Start ist mit </w:t>
      </w:r>
      <w:r>
        <w:rPr>
          <w:rFonts w:ascii="Consolas" w:hAnsi="Consolas" w:cs="Consolas" w:eastAsia="Consolas"/>
          <w:sz w:val="18"/>
        </w:rPr>
        <w:t>GoodsCategory</w:t>
      </w:r>
      <w:r>
        <w:t xml:space="preserve">, </w:t>
      </w:r>
      <w:r>
        <w:rPr>
          <w:rFonts w:ascii="Consolas" w:hAnsi="Consolas" w:cs="Consolas" w:eastAsia="Consolas"/>
          <w:sz w:val="18"/>
        </w:rPr>
        <w:t>QuantityUnit</w:t>
      </w:r>
      <w:r>
        <w:t xml:space="preserve"> und </w:t>
      </w:r>
      <w:r>
        <w:rPr>
          <w:rFonts w:ascii="Consolas" w:hAnsi="Consolas" w:cs="Consolas" w:eastAsia="Consolas"/>
          <w:sz w:val="18"/>
        </w:rPr>
        <w:t>ItemType</w:t>
      </w:r>
      <w:r>
        <w:t>.</w:t>
      </w:r>
    </w:p>
    <w:p>
      <w:pPr>
        <w:pStyle w:val="ListBullet"/>
      </w:pPr>
      <w:r>
        <w:t>Pro Zeile sind diese Angaben vorgesehen:</w:t>
      </w:r>
    </w:p>
    <w:p>
      <w:pPr>
        <w:pStyle w:val="ListBullet2"/>
      </w:pPr>
      <w:r>
        <w:t>der Schlüssel</w:t>
      </w:r>
    </w:p>
    <w:p>
      <w:pPr>
        <w:pStyle w:val="ListBullet2"/>
      </w:pPr>
      <w:r>
        <w:t xml:space="preserve">die Spalte </w:t>
      </w:r>
      <w:r>
        <w:rPr>
          <w:b/>
        </w:rPr>
        <w:t>Referenz</w:t>
      </w:r>
      <w:r>
        <w:t xml:space="preserve"> („Attribute kopieren von“, z. B. </w:t>
      </w:r>
      <w:r>
        <w:rPr>
          <w:rFonts w:ascii="Consolas" w:hAnsi="Consolas" w:cs="Consolas" w:eastAsia="Consolas"/>
          <w:sz w:val="18"/>
        </w:rPr>
        <w:t>SWITCH</w:t>
      </w:r>
      <w:r>
        <w:t>)</w:t>
      </w:r>
    </w:p>
    <w:p>
      <w:pPr>
        <w:pStyle w:val="ListBullet2"/>
      </w:pPr>
      <w:r>
        <w:t>nur die abweichenden Attribute</w:t>
      </w:r>
    </w:p>
    <w:p>
      <w:pPr>
        <w:pStyle w:val="ListBullet2"/>
      </w:pPr>
      <w:r>
        <w:t xml:space="preserve">die Texte je Sprache (für die </w:t>
      </w:r>
      <w:r>
        <w:rPr>
          <w:rFonts w:ascii="Consolas" w:hAnsi="Consolas" w:cs="Consolas" w:eastAsia="Consolas"/>
          <w:sz w:val="18"/>
        </w:rPr>
        <w:t>*Desc</w:t>
      </w:r>
      <w:r>
        <w:t>-Tabelle)</w:t>
      </w:r>
    </w:p>
    <w:p>
      <w:pPr>
        <w:pStyle w:val="ListBullet2"/>
      </w:pPr>
      <w:r>
        <w:t xml:space="preserve">die Spalte </w:t>
      </w:r>
      <w:r>
        <w:rPr>
          <w:b/>
        </w:rPr>
        <w:t>Modus</w:t>
      </w:r>
      <w:r>
        <w:t xml:space="preserve"> mit </w:t>
      </w:r>
      <w:r>
        <w:rPr>
          <w:rFonts w:ascii="Consolas" w:hAnsi="Consolas" w:cs="Consolas" w:eastAsia="Consolas"/>
          <w:sz w:val="18"/>
        </w:rPr>
        <w:t>NEU</w:t>
      </w:r>
      <w:r>
        <w:t xml:space="preserve"> (Standard) oder </w:t>
      </w:r>
      <w:r>
        <w:rPr>
          <w:rFonts w:ascii="Consolas" w:hAnsi="Consolas" w:cs="Consolas" w:eastAsia="Consolas"/>
          <w:sz w:val="18"/>
        </w:rPr>
        <w:t>ÜBERSCHREIBEN</w:t>
      </w:r>
      <w:r>
        <w:t>. Überschreiben geschieht nur, wenn es ausdrücklich gewählt ist.</w:t>
      </w:r>
    </w:p>
    <w:p>
      <w:pPr>
        <w:pStyle w:val="Heading2"/>
      </w:pPr>
      <w:r>
        <w:t>4.2 Metadatengetriebene Validierung (zur Laufzeit aus der Ziel-DB)</w:t>
      </w:r>
    </w:p>
    <w:p>
      <w:pPr>
        <w:pStyle w:val="ListBullet"/>
      </w:pPr>
      <w:r>
        <w:t xml:space="preserve">Spalten, Typen, Längen und NULL-Fähigkeit kommen aus </w:t>
      </w:r>
      <w:r>
        <w:rPr>
          <w:rFonts w:ascii="Consolas" w:hAnsi="Consolas" w:cs="Consolas" w:eastAsia="Consolas"/>
          <w:sz w:val="18"/>
        </w:rPr>
        <w:t>INFORMATION_SCHEMA.COLUMNS</w:t>
      </w:r>
      <w:r>
        <w:t>.</w:t>
      </w:r>
    </w:p>
    <w:p>
      <w:pPr>
        <w:pStyle w:val="ListBullet"/>
      </w:pPr>
      <w:r>
        <w:t xml:space="preserve">Fremdschlüssel kommen aus </w:t>
      </w:r>
      <w:r>
        <w:rPr>
          <w:rFonts w:ascii="Consolas" w:hAnsi="Consolas" w:cs="Consolas" w:eastAsia="Consolas"/>
          <w:sz w:val="18"/>
        </w:rPr>
        <w:t>sys.foreign_keys</w:t>
      </w:r>
      <w:r>
        <w:t xml:space="preserve">. Das Tool prüft, ob der referenzierte Wert existiert (z. B. </w:t>
      </w:r>
      <w:r>
        <w:rPr>
          <w:rFonts w:ascii="Consolas" w:hAnsi="Consolas" w:cs="Consolas" w:eastAsia="Consolas"/>
          <w:sz w:val="18"/>
        </w:rPr>
        <w:t>DurationUnit</w:t>
      </w:r>
      <w:r>
        <w:t xml:space="preserve">, </w:t>
      </w:r>
      <w:r>
        <w:rPr>
          <w:rFonts w:ascii="Consolas" w:hAnsi="Consolas" w:cs="Consolas" w:eastAsia="Consolas"/>
          <w:sz w:val="18"/>
        </w:rPr>
        <w:t>Language</w:t>
      </w:r>
      <w:r>
        <w:t xml:space="preserve">, </w:t>
      </w:r>
      <w:r>
        <w:rPr>
          <w:rFonts w:ascii="Consolas" w:hAnsi="Consolas" w:cs="Consolas" w:eastAsia="Consolas"/>
          <w:sz w:val="18"/>
        </w:rPr>
        <w:t>WlsStorageStrategyCfg</w:t>
      </w:r>
      <w:r>
        <w:t>).</w:t>
      </w:r>
    </w:p>
    <w:p>
      <w:pPr>
        <w:pStyle w:val="ListBullet"/>
      </w:pPr>
      <w:r>
        <w:t xml:space="preserve">Check-Constraints kommen aus </w:t>
      </w:r>
      <w:r>
        <w:rPr>
          <w:rFonts w:ascii="Consolas" w:hAnsi="Consolas" w:cs="Consolas" w:eastAsia="Consolas"/>
          <w:sz w:val="18"/>
        </w:rPr>
        <w:t>sys.check_constraints</w:t>
      </w:r>
      <w:r>
        <w:t xml:space="preserve"> (</w:t>
      </w:r>
      <w:r>
        <w:rPr>
          <w:rFonts w:ascii="Consolas" w:hAnsi="Consolas" w:cs="Consolas" w:eastAsia="Consolas"/>
          <w:sz w:val="18"/>
        </w:rPr>
        <w:t>definition</w:t>
      </w:r>
      <w:r>
        <w:t xml:space="preserve">). Die zulässigen Enum-Werte werden aus </w:t>
      </w:r>
      <w:r>
        <w:rPr>
          <w:rFonts w:ascii="Consolas" w:hAnsi="Consolas" w:cs="Consolas" w:eastAsia="Consolas"/>
          <w:sz w:val="18"/>
        </w:rPr>
        <w:t>IN (...)</w:t>
      </w:r>
      <w:r>
        <w:t>-Ausdrücken gelesen.</w:t>
      </w:r>
    </w:p>
    <w:p>
      <w:pPr>
        <w:pStyle w:val="ListBullet"/>
      </w:pPr>
      <w:r>
        <w:t xml:space="preserve">Defaults kommen aus </w:t>
      </w:r>
      <w:r>
        <w:rPr>
          <w:rFonts w:ascii="Consolas" w:hAnsi="Consolas" w:cs="Consolas" w:eastAsia="Consolas"/>
          <w:sz w:val="18"/>
        </w:rPr>
        <w:t>sys.default_constraints</w:t>
      </w:r>
      <w:r>
        <w:t xml:space="preserve">. Weichen sie vom Referenzdatensatz ab (z. B. </w:t>
      </w:r>
      <w:r>
        <w:rPr>
          <w:rFonts w:ascii="Consolas" w:hAnsi="Consolas" w:cs="Consolas" w:eastAsia="Consolas"/>
          <w:sz w:val="18"/>
        </w:rPr>
        <w:t>equivPeriod</w:t>
      </w:r>
      <w:r>
        <w:t xml:space="preserve">, </w:t>
      </w:r>
      <w:r>
        <w:rPr>
          <w:rFonts w:ascii="Consolas" w:hAnsi="Consolas" w:cs="Consolas" w:eastAsia="Consolas"/>
          <w:sz w:val="18"/>
        </w:rPr>
        <w:t>itemAbcCalculation</w:t>
      </w:r>
      <w:r>
        <w:t>), gilt der Referenzdatensatz, und das Tool zeigt einen Hinweis.</w:t>
      </w:r>
    </w:p>
    <w:p>
      <w:pPr>
        <w:pStyle w:val="ListBullet"/>
      </w:pPr>
      <w:r>
        <w:t xml:space="preserve">Die Historienfelder werden automatisch gesetzt: </w:t>
      </w:r>
      <w:r>
        <w:rPr>
          <w:rFonts w:ascii="Consolas" w:hAnsi="Consolas" w:cs="Consolas" w:eastAsia="Consolas"/>
          <w:sz w:val="18"/>
        </w:rPr>
        <w:t>history_createdAt</w:t>
      </w:r>
      <w:r>
        <w:t>/</w:t>
      </w:r>
      <w:r>
        <w:rPr>
          <w:rFonts w:ascii="Consolas" w:hAnsi="Consolas" w:cs="Consolas" w:eastAsia="Consolas"/>
          <w:sz w:val="18"/>
        </w:rPr>
        <w:t>modifiedAt</w:t>
      </w:r>
      <w:r>
        <w:t xml:space="preserve"> = jetzt, </w:t>
      </w:r>
      <w:r>
        <w:rPr>
          <w:rFonts w:ascii="Consolas" w:hAnsi="Consolas" w:cs="Consolas" w:eastAsia="Consolas"/>
          <w:sz w:val="18"/>
        </w:rPr>
        <w:t>history_createdBy</w:t>
      </w:r>
      <w:r>
        <w:t>/</w:t>
      </w:r>
      <w:r>
        <w:rPr>
          <w:rFonts w:ascii="Consolas" w:hAnsi="Consolas" w:cs="Consolas" w:eastAsia="Consolas"/>
          <w:sz w:val="18"/>
        </w:rPr>
        <w:t>modifiedBy</w:t>
      </w:r>
      <w:r>
        <w:t xml:space="preserve"> = konfigurierbar (Standard </w:t>
      </w:r>
      <w:r>
        <w:rPr>
          <w:rFonts w:ascii="Consolas" w:hAnsi="Consolas" w:cs="Consolas" w:eastAsia="Consolas"/>
          <w:sz w:val="18"/>
        </w:rPr>
        <w:t>root</w:t>
      </w:r>
      <w:r>
        <w:t>, wie im Test).</w:t>
      </w:r>
    </w:p>
    <w:p>
      <w:pPr>
        <w:pStyle w:val="Heading2"/>
      </w:pPr>
      <w:r>
        <w:t>4.3 Ablauf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Dry-Run</w:t>
      </w:r>
      <w:r>
        <w:t xml:space="preserve"> (Standard): Die Validierung läuft, das Tool erzeugt eine Vorschau mit einem Blatt </w:t>
      </w:r>
      <w:r>
        <w:rPr>
          <w:rFonts w:ascii="Consolas" w:hAnsi="Consolas" w:cs="Consolas" w:eastAsia="Consolas"/>
          <w:sz w:val="18"/>
        </w:rPr>
        <w:t>Vorschau</w:t>
      </w:r>
      <w:r>
        <w:t xml:space="preserve"> (INSERT/UPDATE/übersprungen/Fehler) und schreibt nichts.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Apply</w:t>
      </w:r>
      <w:r>
        <w:t xml:space="preserve"> ist nur mit </w:t>
      </w:r>
      <w:r>
        <w:rPr>
          <w:rFonts w:ascii="Consolas" w:hAnsi="Consolas" w:cs="Consolas" w:eastAsia="Consolas"/>
          <w:sz w:val="18"/>
        </w:rPr>
        <w:t>-Apply</w:t>
      </w:r>
      <w:r>
        <w:t xml:space="preserve"> und einer Bestätigung möglich. Alle Änderungen laufen in </w:t>
      </w:r>
      <w:r>
        <w:rPr>
          <w:b/>
        </w:rPr>
        <w:t>einer</w:t>
      </w:r>
      <w:r>
        <w:t xml:space="preserve"> Transaktion (</w:t>
      </w:r>
      <w:r>
        <w:rPr>
          <w:rFonts w:ascii="Consolas" w:hAnsi="Consolas" w:cs="Consolas" w:eastAsia="Consolas"/>
          <w:sz w:val="18"/>
        </w:rPr>
        <w:t>SERIALIZABLE</w:t>
      </w:r>
      <w:r>
        <w:t>). Bei einem Fehler wird alles zurückgerollt.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Ein Log enthält jede Anweisung mit ihren Parametern, Benutzer und Zeit.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Ein Rollback-Skript wird automatisch erzeugt: </w:t>
      </w:r>
      <w:r>
        <w:rPr>
          <w:rFonts w:ascii="Consolas" w:hAnsi="Consolas" w:cs="Consolas" w:eastAsia="Consolas"/>
          <w:sz w:val="18"/>
        </w:rPr>
        <w:t>DELETE</w:t>
      </w:r>
      <w:r>
        <w:t xml:space="preserve"> für neue Zeilen und </w:t>
      </w:r>
      <w:r>
        <w:rPr>
          <w:rFonts w:ascii="Consolas" w:hAnsi="Consolas" w:cs="Consolas" w:eastAsia="Consolas"/>
          <w:sz w:val="18"/>
        </w:rPr>
        <w:t>UPDATE</w:t>
      </w:r>
      <w:r>
        <w:t xml:space="preserve"> mit den alten Werten für überschriebene.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Prüfung danach: Die Werte werden erneut gelesen, und es kommt ein Hinweis, den Dialog (z. B. </w:t>
      </w:r>
      <w:r>
        <w:rPr>
          <w:b/>
        </w:rPr>
        <w:t>MD017</w:t>
      </w:r>
      <w:r>
        <w:t>) zu prüfen.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$cols = SELECT COLUMN_NAME, DATA_TYPE, CHARACTER_MAXIMUM_LENGTH, IS_NULLABLE FROM INFORMATION_SCHEMA.COLUMNS WHERE TABLE_NAME=@t</w:t>
            </w:r>
          </w:p>
          <w:p>
            <w:pPr>
              <w:pStyle w:val="Code"/>
            </w:pPr>
            <w:r>
              <w:t>$fks  = SELECT fk.name, pc.name AS col, OBJECT_NAME(fk.referenced_object_id) AS refTab, rc.name AS refCol FROM sys.foreign_keys … WHERE parent=@t</w:t>
            </w:r>
          </w:p>
          <w:p>
            <w:pPr>
              <w:pStyle w:val="Code"/>
            </w:pPr>
            <w:r>
              <w:t>$chk  = SELECT name, definition FROM sys.check_constraints WHERE parent_object_id=OBJECT_ID(@t)</w:t>
            </w:r>
          </w:p>
          <w:p>
            <w:pPr>
              <w:pStyle w:val="Code"/>
            </w:pPr>
            <w:r>
              <w:t>foreach ($row in $excel) {</w:t>
            </w:r>
          </w:p>
          <w:p>
            <w:pPr>
              <w:pStyle w:val="Code"/>
            </w:pPr>
            <w:r>
              <w:t xml:space="preserve">  $neu = Merge(Referenzzeile, $row)                      # Attribute kopieren von</w:t>
            </w:r>
          </w:p>
          <w:p>
            <w:pPr>
              <w:pStyle w:val="Code"/>
            </w:pPr>
            <w:r>
              <w:t xml:space="preserve">  Pruefe Laenge/Typ/NOT NULL; Pruefe FK-Werte per SELECT COUNT(*); Pruefe Enum gegen IN(...)</w:t>
            </w:r>
          </w:p>
          <w:p>
            <w:pPr>
              <w:pStyle w:val="Code"/>
            </w:pPr>
            <w:r>
              <w:t xml:space="preserve">  if (Existiert($neu.Key) -and $row.Modus -ne 'ÜBERSCHREIBEN') { Status='übersprungen' }</w:t>
            </w:r>
          </w:p>
          <w:p>
            <w:pPr>
              <w:pStyle w:val="Code"/>
            </w:pPr>
            <w:r>
              <w:t>}</w:t>
            </w:r>
          </w:p>
          <w:p>
            <w:pPr>
              <w:pStyle w:val="Code"/>
            </w:pPr>
            <w:r>
              <w:t>Export Vorschau.xlsx   # kein INSERT/UPDATE</w:t>
            </w:r>
          </w:p>
        </w:tc>
      </w:tr>
    </w:tbl>
    <w:p>
      <w:pPr>
        <w:pStyle w:val="BeschriftungSSI"/>
      </w:pPr>
      <w:r>
        <w:t>Abb. 1: Skizze Dry-Run-Validierung (nur lesend, nicht implementiert)</w:t>
      </w:r>
    </w:p>
    <w:p>
      <w:pPr>
        <w:pStyle w:val="Heading2"/>
      </w:pPr>
      <w:r>
        <w:t>4.4 Risiken</w:t>
      </w:r>
    </w:p>
    <w:p>
      <w:pPr>
        <w:pStyle w:val="ListBullet"/>
      </w:pPr>
      <w:r>
        <w:rPr>
          <w:b/>
        </w:rPr>
        <w:t>Cache der Applikation</w:t>
      </w:r>
      <w:r>
        <w:t xml:space="preserve">: Im Test erschien </w:t>
      </w:r>
      <w:r>
        <w:rPr>
          <w:rFonts w:ascii="Consolas" w:hAnsi="Consolas" w:cs="Consolas" w:eastAsia="Consolas"/>
          <w:sz w:val="18"/>
        </w:rPr>
        <w:t>GoodsCategory</w:t>
      </w:r>
      <w:r>
        <w:t xml:space="preserve"> sofort. Für andere Typen (z. B. Strategien, Zonen, Parameter) ist das nicht belegt. Eventuell ist ein Neustart oder ein Cache-Reload nötig.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Cache-Verhalten</w:t>
            </w:r>
          </w:p>
          <w:p>
            <w:pPr>
              <w:spacing w:after="40"/>
            </w:pPr>
            <w:r>
              <w:rPr>
                <w:sz w:val="19"/>
              </w:rPr>
              <w:t>Welche Tabellen von WAMAS gecacht werden, ist nicht dokumentiert. Das muss pro Typ getestet werden.</w:t>
            </w:r>
          </w:p>
        </w:tc>
      </w:tr>
    </w:tbl>
    <w:p>
      <w:pPr>
        <w:spacing w:after="40"/>
      </w:pPr>
    </w:p>
    <w:p>
      <w:pPr>
        <w:pStyle w:val="ListBullet"/>
      </w:pPr>
      <w:r>
        <w:rPr>
          <w:b/>
        </w:rPr>
        <w:t>WCM-/Systemsynchronisation und Versionszähler</w:t>
      </w:r>
      <w:r>
        <w:t xml:space="preserve">: Spalten wie </w:t>
      </w:r>
      <w:r>
        <w:rPr>
          <w:rFonts w:ascii="Consolas" w:hAnsi="Consolas" w:cs="Consolas" w:eastAsia="Consolas"/>
          <w:sz w:val="18"/>
        </w:rPr>
        <w:t>versionCounting_counter</w:t>
      </w:r>
      <w:r>
        <w:t xml:space="preserve"> werden von der Applikation gepflegt. Ein falsches Setzen kann zu Konflikten führen.</w:t>
      </w:r>
    </w:p>
    <w:p>
      <w:pPr>
        <w:pStyle w:val="ListBullet"/>
      </w:pPr>
      <w:r>
        <w:rPr>
          <w:b/>
        </w:rPr>
        <w:t>Support/Gewährleistung</w:t>
      </w:r>
      <w:r>
        <w:t>: Direkte DB-Änderungen sind eventuell nicht vom Support gedeckt.</w:t>
      </w:r>
    </w:p>
    <w:p>
      <w:pPr>
        <w:pStyle w:val="ListBullet"/>
      </w:pPr>
      <w:r>
        <w:rPr>
          <w:b/>
        </w:rPr>
        <w:t>Fehlende Fachlogik</w:t>
      </w:r>
      <w:r>
        <w:t>: Plausibilitäten, die nur die Oberfläche prüft, werden umgangen.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 vom 16.10.2026; Systemkatalog der DB</w:t>
      </w:r>
    </w:p>
    <w:p>
      <w:pPr>
        <w:pStyle w:val="Heading1"/>
      </w:pPr>
      <w:r>
        <w:t>5 Werkzeug 3: WAMAS Dashboard (PWA)</w:t>
      </w:r>
    </w:p>
    <w:p>
      <w:pPr>
        <w:pStyle w:val="Heading2"/>
      </w:pPr>
      <w:r>
        <w:t>5.1 Architektur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rFonts w:ascii="Consolas" w:hAnsi="Consolas" w:cs="Consolas" w:eastAsia="Consolas"/>
          <w:sz w:val="18"/>
        </w:rPr>
        <w:t>WamasConfigOverview_v0.2.ps1</w:t>
      </w:r>
      <w:r>
        <w:t xml:space="preserve"> schreibt das JSON (</w:t>
      </w:r>
      <w:r>
        <w:rPr>
          <w:rFonts w:ascii="Consolas" w:hAnsi="Consolas" w:cs="Consolas" w:eastAsia="Consolas"/>
          <w:sz w:val="18"/>
        </w:rPr>
        <w:t>meta</w:t>
      </w:r>
      <w:r>
        <w:t xml:space="preserve">, </w:t>
      </w:r>
      <w:r>
        <w:rPr>
          <w:rFonts w:ascii="Consolas" w:hAnsi="Consolas" w:cs="Consolas" w:eastAsia="Consolas"/>
          <w:sz w:val="18"/>
        </w:rPr>
        <w:t>areas</w:t>
      </w:r>
      <w:r>
        <w:t xml:space="preserve">, </w:t>
      </w:r>
      <w:r>
        <w:rPr>
          <w:rFonts w:ascii="Consolas" w:hAnsi="Consolas" w:cs="Consolas" w:eastAsia="Consolas"/>
          <w:sz w:val="18"/>
        </w:rPr>
        <w:t>stats</w:t>
      </w:r>
      <w:r>
        <w:t xml:space="preserve">, </w:t>
      </w:r>
      <w:r>
        <w:rPr>
          <w:rFonts w:ascii="Consolas" w:hAnsi="Consolas" w:cs="Consolas" w:eastAsia="Consolas"/>
          <w:sz w:val="18"/>
        </w:rPr>
        <w:t>info</w:t>
      </w:r>
      <w:r>
        <w:t xml:space="preserve">). Optional wertet es mit </w:t>
      </w:r>
      <w:r>
        <w:rPr>
          <w:rFonts w:ascii="Consolas" w:hAnsi="Consolas" w:cs="Consolas" w:eastAsia="Consolas"/>
          <w:sz w:val="18"/>
        </w:rPr>
        <w:t>-ArchDatabase wms28_arch</w:t>
      </w:r>
      <w:r>
        <w:t xml:space="preserve"> auch das Archiv aus.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Das Dashboard besteht aus einer einzelnen HTML-Datei mit Vanilla JS und eigenen SVG-Diagrammen, ohne CDN. Es nutzt Hell/Dunkel-Modus, SSI-Gelb #FEEE19 und Arial und ist mobile-first.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WamasDashboard.html</w:t>
      </w:r>
      <w:r>
        <w:t xml:space="preserve"> hat die Daten eingebettet und läuft lokal per Doppelklick.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index.html</w:t>
      </w:r>
      <w:r>
        <w:t xml:space="preserve"> lädt </w:t>
      </w:r>
      <w:r>
        <w:rPr>
          <w:rFonts w:ascii="Consolas" w:hAnsi="Consolas" w:cs="Consolas" w:eastAsia="Consolas"/>
          <w:sz w:val="18"/>
        </w:rPr>
        <w:t>data.json</w:t>
      </w:r>
      <w:r>
        <w:t xml:space="preserve"> und wird für den PWA-Betrieb ausgeliefert.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PWA-Bestandteile: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manifest.webmanifest</w:t>
      </w:r>
      <w:r>
        <w:t xml:space="preserve"> (Name „WAMAS Dashboard“, </w:t>
      </w:r>
      <w:r>
        <w:rPr>
          <w:rFonts w:ascii="Consolas" w:hAnsi="Consolas" w:cs="Consolas" w:eastAsia="Consolas"/>
          <w:sz w:val="18"/>
        </w:rPr>
        <w:t>theme_color</w:t>
      </w:r>
      <w:r>
        <w:t xml:space="preserve"> #FEEE19, Icons 192/512)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sw.js</w:t>
      </w:r>
      <w:r>
        <w:t xml:space="preserve">: speichert die App-Hülle im Cache. </w:t>
      </w:r>
      <w:r>
        <w:rPr>
          <w:rFonts w:ascii="Consolas" w:hAnsi="Consolas" w:cs="Consolas" w:eastAsia="Consolas"/>
          <w:sz w:val="18"/>
        </w:rPr>
        <w:t>data.json</w:t>
      </w:r>
      <w:r>
        <w:t xml:space="preserve"> wird zuerst aus dem Netz geholt, offline wird der zuletzt geladene Stand angezeigt.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Bereitstellung:</w:t>
      </w:r>
    </w:p>
    <w:p>
      <w:pPr>
        <w:pStyle w:val="ListBullet2"/>
      </w:pPr>
      <w:r>
        <w:t xml:space="preserve">Ein nginx-Container wird </w:t>
      </w:r>
      <w:r>
        <w:rPr>
          <w:b/>
        </w:rPr>
        <w:t>nur an 127.0.0.1:8088</w:t>
      </w:r>
      <w:r>
        <w:t xml:space="preserve"> gebunden.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tailscale serve --bg --https=443 http://127.0.0.1:8088</w:t>
      </w:r>
      <w:r>
        <w:t xml:space="preserve"> macht ihn per HTTPS im Tailnet erreichbar.</w:t>
      </w:r>
    </w:p>
    <w:p>
      <w:pPr>
        <w:pStyle w:val="ListBullet2"/>
      </w:pPr>
      <w:r>
        <w:rPr>
          <w:b/>
        </w:rPr>
        <w:t>Kein</w:t>
      </w:r>
      <w:r>
        <w:t xml:space="preserve"> </w:t>
      </w:r>
      <w:r>
        <w:rPr>
          <w:rFonts w:ascii="Consolas" w:hAnsi="Consolas" w:cs="Consolas" w:eastAsia="Consolas"/>
          <w:sz w:val="18"/>
        </w:rPr>
        <w:t>funnel</w:t>
      </w:r>
      <w:r>
        <w:t xml:space="preserve">, </w:t>
      </w:r>
      <w:r>
        <w:rPr>
          <w:b/>
        </w:rPr>
        <w:t>kein</w:t>
      </w:r>
      <w:r>
        <w:t xml:space="preserve"> Login. Der Schutz ergibt sich allein daraus, dass nur Geräte im Tailnet zugreifen können; optional zusätzlich eine Tailscale-ACL.</w:t>
      </w:r>
    </w:p>
    <w:p>
      <w:pPr>
        <w:pStyle w:val="Heading2"/>
      </w:pPr>
      <w:r>
        <w:t>5.2 Inhalte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98"/>
        <w:gridCol w:w="7327"/>
      </w:tblGrid>
      <w:tr>
        <w:trPr>
          <w:tblHeader w:val="true"/>
        </w:trPr>
        <w:tc>
          <w:tcPr>
            <w:tcW w:type="dxa" w:w="21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Reiter</w:t>
            </w:r>
          </w:p>
        </w:tc>
        <w:tc>
          <w:tcPr>
            <w:tcW w:type="dxa" w:w="73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Übersicht</w:t>
            </w:r>
          </w:p>
        </w:tc>
        <w:tc>
          <w:tcPr>
            <w:tcW w:type="dxa" w:w="7326"/>
          </w:tcPr>
          <w:p>
            <w:pPr>
              <w:spacing w:after="0" w:line="252" w:lineRule="auto"/>
            </w:pPr>
            <w:r>
              <w:rPr>
                <w:sz w:val="17"/>
              </w:rPr>
              <w:t>KPIs (LOGIMAT, Tablare, Plätze, externe Plätze, Artikel, Bestand), Health-Checks, Aufträge nach Status, Archiv je Monat, Job-Läufe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Strategien</w:t>
            </w:r>
          </w:p>
        </w:tc>
        <w:tc>
          <w:tcPr>
            <w:tcW w:type="dxa" w:w="7326"/>
          </w:tcPr>
          <w:p>
            <w:pPr>
              <w:spacing w:after="0" w:line="252" w:lineRule="auto"/>
            </w:pPr>
            <w:r>
              <w:rPr>
                <w:sz w:val="17"/>
              </w:rPr>
              <w:t>ABC → Strategie, Bedarfstypen mit Reservierungs-/Aktivierungsstrategie, Strategieliste, Strategie am Artikel, Kriterien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Lager</w:t>
            </w:r>
          </w:p>
        </w:tc>
        <w:tc>
          <w:tcPr>
            <w:tcW w:type="dxa" w:w="7326"/>
          </w:tcPr>
          <w:p>
            <w:pPr>
              <w:spacing w:after="0" w:line="252" w:lineRule="auto"/>
            </w:pPr>
            <w:r>
              <w:rPr>
                <w:sz w:val="17"/>
              </w:rPr>
              <w:t>Stützplätze je LOGIMAT, Plätze je Komponente, Platzzweck, Behältertypen, Bestand Top 10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Artikel</w:t>
            </w:r>
          </w:p>
        </w:tc>
        <w:tc>
          <w:tcPr>
            <w:tcW w:type="dxa" w:w="7326"/>
          </w:tcPr>
          <w:p>
            <w:pPr>
              <w:spacing w:after="0" w:line="252" w:lineRule="auto"/>
            </w:pPr>
            <w:r>
              <w:rPr>
                <w:sz w:val="17"/>
              </w:rPr>
              <w:t>Lagermodus, Mengeneinheiten, Warengruppen, Artikeltypen, ABC, Vollständigkeit Maße/Gewicht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Schnittstelle</w:t>
            </w:r>
          </w:p>
        </w:tc>
        <w:tc>
          <w:tcPr>
            <w:tcW w:type="dxa" w:w="7326"/>
          </w:tcPr>
          <w:p>
            <w:pPr>
              <w:spacing w:after="0" w:line="252" w:lineRule="auto"/>
            </w:pPr>
            <w:r>
              <w:rPr>
                <w:sz w:val="17"/>
              </w:rPr>
              <w:t>OutSpm nach Satzart/Status, Systemmeldungen, Mapping-Profile, Schnittstellenparameter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Rechte / Parameter</w:t>
            </w:r>
          </w:p>
        </w:tc>
        <w:tc>
          <w:tcPr>
            <w:tcW w:type="dxa" w:w="7326"/>
          </w:tcPr>
          <w:p>
            <w:pPr>
              <w:spacing w:after="0" w:line="252" w:lineRule="auto"/>
            </w:pPr>
            <w:r>
              <w:rPr>
                <w:sz w:val="17"/>
              </w:rPr>
              <w:t>Dialogrechte je Rolle, Benutzer, Rollen, alle globalen Parameter</w:t>
            </w:r>
          </w:p>
        </w:tc>
      </w:tr>
    </w:tbl>
    <w:p>
      <w:pPr>
        <w:pStyle w:val="BeschriftungSSI"/>
      </w:pPr>
      <w:r>
        <w:t>Tab. 3: Reiter des Dashboards</w:t>
      </w:r>
    </w:p>
    <w:p>
      <w:pPr>
        <w:pStyle w:val="Heading2"/>
      </w:pPr>
      <w:r>
        <w:t>5.3 Health-Checks (Prototyp)</w:t>
      </w:r>
    </w:p>
    <w:p>
      <w:pPr>
        <w:pStyle w:val="ListBullet"/>
      </w:pPr>
      <w:r>
        <w:t xml:space="preserve">Telegramme im Status </w:t>
      </w:r>
      <w:r>
        <w:rPr>
          <w:rFonts w:ascii="Consolas" w:hAnsi="Consolas" w:cs="Consolas" w:eastAsia="Consolas"/>
          <w:sz w:val="18"/>
        </w:rPr>
        <w:t>CONVERROR</w:t>
      </w:r>
      <w:r>
        <w:t xml:space="preserve">, z. B. </w:t>
      </w:r>
      <w:r>
        <w:rPr>
          <w:rFonts w:ascii="Consolas" w:hAnsi="Consolas" w:cs="Consolas" w:eastAsia="Consolas"/>
          <w:sz w:val="18"/>
        </w:rPr>
        <w:t>WLSSTOCKADJ002</w:t>
      </w:r>
    </w:p>
    <w:p>
      <w:pPr>
        <w:pStyle w:val="ListBullet"/>
      </w:pPr>
      <w:r>
        <w:t xml:space="preserve">offene </w:t>
      </w:r>
      <w:r>
        <w:rPr>
          <w:rFonts w:ascii="Consolas" w:hAnsi="Consolas" w:cs="Consolas" w:eastAsia="Consolas"/>
          <w:sz w:val="18"/>
        </w:rPr>
        <w:t>SysMsg</w:t>
      </w:r>
    </w:p>
    <w:p>
      <w:pPr>
        <w:pStyle w:val="ListBullet"/>
      </w:pPr>
      <w:r>
        <w:t xml:space="preserve">fehlgeschlagene </w:t>
      </w:r>
      <w:r>
        <w:rPr>
          <w:rFonts w:ascii="Consolas" w:hAnsi="Consolas" w:cs="Consolas" w:eastAsia="Consolas"/>
          <w:sz w:val="18"/>
        </w:rPr>
        <w:t>JobRun</w:t>
      </w:r>
    </w:p>
    <w:p>
      <w:pPr>
        <w:pStyle w:val="ListBullet"/>
      </w:pPr>
      <w:r>
        <w:t xml:space="preserve">Warengruppen bzw. Mengeneinheiten ohne </w:t>
      </w:r>
      <w:r>
        <w:rPr>
          <w:rFonts w:ascii="Consolas" w:hAnsi="Consolas" w:cs="Consolas" w:eastAsia="Consolas"/>
          <w:sz w:val="18"/>
        </w:rPr>
        <w:t>*Desc</w:t>
      </w:r>
    </w:p>
    <w:p>
      <w:pPr>
        <w:pStyle w:val="ListBullet"/>
      </w:pPr>
      <w:r>
        <w:t>Anteil der Mengeneinheiten mit Maßen und Gewicht</w:t>
      </w:r>
    </w:p>
    <w:p>
      <w:pPr>
        <w:pStyle w:val="ListBullet"/>
      </w:pPr>
      <w:r>
        <w:t>Stützplätze unbelegt trotz Bestand (offene Frage DB-Q01)</w:t>
      </w:r>
    </w:p>
    <w:p>
      <w:r>
        <w:t>Geplant: Dialoge ohne Rechte und Artikel ohne Text.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Prototyp </w:t>
      </w:r>
      <w:r>
        <w:rPr>
          <w:rFonts w:ascii="Consolas" w:hAnsi="Consolas" w:cs="Consolas" w:eastAsia="Consolas"/>
          <w:sz w:val="15"/>
        </w:rPr>
        <w:t>WamasDashboard.html</w:t>
      </w:r>
      <w:r>
        <w:rPr>
          <w:sz w:val="17"/>
        </w:rPr>
        <w:t>, Daten vom 16.10.2026 15:21</w:t>
      </w:r>
    </w:p>
    <w:p>
      <w:pPr>
        <w:pStyle w:val="Heading1"/>
      </w:pPr>
      <w:r>
        <w:t>6 Stolperfallen</w:t>
      </w:r>
    </w:p>
    <w:p>
      <w:pPr>
        <w:pStyle w:val="ListBullet"/>
      </w:pPr>
      <w:r>
        <w:t xml:space="preserve">Ohne das Modul ImportExcel schreibt das Overview CSV statt XLSX. Installation: </w:t>
      </w:r>
      <w:r>
        <w:rPr>
          <w:rFonts w:ascii="Consolas" w:hAnsi="Consolas" w:cs="Consolas" w:eastAsia="Consolas"/>
          <w:sz w:val="18"/>
        </w:rPr>
        <w:t>Install-Module ImportExcel -Scope CurrentUser</w:t>
      </w:r>
      <w:r>
        <w:t>.</w:t>
      </w:r>
    </w:p>
    <w:p>
      <w:pPr>
        <w:pStyle w:val="ListBullet"/>
      </w:pPr>
      <w:r>
        <w:t xml:space="preserve">Ein </w:t>
      </w:r>
      <w:r>
        <w:rPr>
          <w:rFonts w:ascii="Consolas" w:hAnsi="Consolas" w:cs="Consolas" w:eastAsia="Consolas"/>
          <w:sz w:val="18"/>
        </w:rPr>
        <w:t>PSCredential</w:t>
      </w:r>
      <w:r>
        <w:t xml:space="preserve"> darf nicht an einen neuen </w:t>
      </w:r>
      <w:r>
        <w:rPr>
          <w:rFonts w:ascii="Consolas" w:hAnsi="Consolas" w:cs="Consolas" w:eastAsia="Consolas"/>
          <w:sz w:val="18"/>
        </w:rPr>
        <w:t>powershell</w:t>
      </w:r>
      <w:r>
        <w:t>-Prozess übergeben werden, weil dabei das Passwort verloren geht („Login failed“). Das Skript muss im selben Prozess laufen.</w:t>
      </w:r>
    </w:p>
    <w:p>
      <w:pPr>
        <w:pStyle w:val="ListBullet"/>
      </w:pPr>
      <w:r>
        <w:t xml:space="preserve">Die Kennzahlen kommen aus einem </w:t>
      </w:r>
      <w:r>
        <w:rPr>
          <w:b/>
        </w:rPr>
        <w:t>Testsystem</w:t>
      </w:r>
      <w:r>
        <w:t>: Die Mengen sind Testdaten.</w:t>
      </w:r>
    </w:p>
    <w:p>
      <w:pPr>
        <w:pStyle w:val="ListBullet"/>
      </w:pPr>
      <w:r>
        <w:t xml:space="preserve">Für die PWA-Installation ist HTTPS nötig, </w:t>
      </w:r>
      <w:r>
        <w:rPr>
          <w:rFonts w:ascii="Consolas" w:hAnsi="Consolas" w:cs="Consolas" w:eastAsia="Consolas"/>
          <w:sz w:val="18"/>
        </w:rPr>
        <w:t>file://</w:t>
      </w:r>
      <w:r>
        <w:t xml:space="preserve"> reicht nicht. Der Service Worker wird nur unter </w:t>
      </w:r>
      <w:r>
        <w:rPr>
          <w:rFonts w:ascii="Consolas" w:hAnsi="Consolas" w:cs="Consolas" w:eastAsia="Consolas"/>
          <w:sz w:val="18"/>
        </w:rPr>
        <w:t>https:</w:t>
      </w:r>
      <w:r>
        <w:t xml:space="preserve"> registriert.</w:t>
      </w:r>
    </w:p>
    <w:p>
      <w:pPr>
        <w:pStyle w:val="Heading1"/>
      </w:pPr>
      <w:r>
        <w:t>7 Praxisbeispiele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Vergleich Test ↔ Produktion vor Go-live</w:t>
      </w:r>
      <w:r>
        <w:t xml:space="preserve">: Das Overview läuft auf beiden Systemen. Im Vergleichsmodus zeigt sich, dass </w:t>
      </w:r>
      <w:r>
        <w:rPr>
          <w:rFonts w:ascii="Consolas" w:hAnsi="Consolas" w:cs="Consolas" w:eastAsia="Consolas"/>
          <w:sz w:val="18"/>
        </w:rPr>
        <w:t>logimat.workingMode</w:t>
      </w:r>
      <w:r>
        <w:t xml:space="preserve"> abweicht (FREE gegenüber FORCE).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Neue Warengruppe</w:t>
      </w:r>
      <w:r>
        <w:t xml:space="preserve">: In der Excel-Vorlage steht eine Zeile </w:t>
      </w:r>
      <w:r>
        <w:rPr>
          <w:rFonts w:ascii="Consolas" w:hAnsi="Consolas" w:cs="Consolas" w:eastAsia="Consolas"/>
          <w:sz w:val="18"/>
        </w:rPr>
        <w:t>ROUTER</w:t>
      </w:r>
      <w:r>
        <w:t xml:space="preserve"> mit Referenz </w:t>
      </w:r>
      <w:r>
        <w:rPr>
          <w:rFonts w:ascii="Consolas" w:hAnsi="Consolas" w:cs="Consolas" w:eastAsia="Consolas"/>
          <w:sz w:val="18"/>
        </w:rPr>
        <w:t>SWITCH</w:t>
      </w:r>
      <w:r>
        <w:t xml:space="preserve"> und Text </w:t>
      </w:r>
      <w:r>
        <w:rPr>
          <w:rFonts w:ascii="Consolas" w:hAnsi="Consolas" w:cs="Consolas" w:eastAsia="Consolas"/>
          <w:sz w:val="18"/>
        </w:rPr>
        <w:t>ger</w:t>
      </w:r>
      <w:r>
        <w:t xml:space="preserve">=„Router“. Der Dry-Run zeigt „INSERT, 0 Fehler“. Mit </w:t>
      </w:r>
      <w:r>
        <w:rPr>
          <w:rFonts w:ascii="Consolas" w:hAnsi="Consolas" w:cs="Consolas" w:eastAsia="Consolas"/>
          <w:sz w:val="18"/>
        </w:rPr>
        <w:t>-Apply</w:t>
      </w:r>
      <w:r>
        <w:t xml:space="preserve"> wird angelegt, das Rollback-Skript wird abgelegt, und anschließend wird </w:t>
      </w:r>
      <w:r>
        <w:rPr>
          <w:b/>
        </w:rPr>
        <w:t>MD017</w:t>
      </w:r>
      <w:r>
        <w:t xml:space="preserve"> geprüft.</w:t>
      </w:r>
    </w:p>
    <w:p>
      <w:pPr>
        <w:pStyle w:val="Heading1"/>
      </w:pPr>
      <w:r>
        <w:t>8 Offene Fragen</w:t>
      </w:r>
    </w:p>
    <w:p>
      <w:pPr>
        <w:pStyle w:val="ListBullet"/>
      </w:pPr>
      <w:r>
        <w:t>Welche Stammdatentypen werden ohne Neustart von der Applikation übernommen? (Test pro Typ)</w:t>
      </w:r>
    </w:p>
    <w:p>
      <w:pPr>
        <w:pStyle w:val="ListBullet"/>
      </w:pPr>
      <w:r>
        <w:t>Gibt es eine Freigabe durch SSI SCHÄFER, im Testsystem direkt per SQL zu schreiben?</w:t>
      </w:r>
    </w:p>
    <w:p>
      <w:pPr>
        <w:pStyle w:val="ListBullet"/>
      </w:pPr>
      <w:r>
        <w:t>Bekommt das Dashboard regelmäßig neue Daten, z. B. über eine geplante Aufgabe auf dem PC, oder nur manuell?</w:t>
      </w:r>
    </w:p>
    <w:p>
      <w:pPr>
        <w:pStyle w:val="Heading1"/>
      </w:pPr>
      <w:r>
        <w:t>9 Quellenverzeichnis</w:t>
      </w:r>
    </w:p>
    <w:p>
      <w:pPr>
        <w:pStyle w:val="ListBullet"/>
      </w:pPr>
      <w:r>
        <w:t xml:space="preserve">DB </w:t>
      </w:r>
      <w:r>
        <w:rPr>
          <w:rFonts w:ascii="Consolas" w:hAnsi="Consolas" w:cs="Consolas" w:eastAsia="Consolas"/>
          <w:sz w:val="18"/>
        </w:rPr>
        <w:t>srv01</w:t>
      </w:r>
      <w:r>
        <w:t>/</w:t>
      </w:r>
      <w:r>
        <w:rPr>
          <w:rFonts w:ascii="Consolas" w:hAnsi="Consolas" w:cs="Consolas" w:eastAsia="Consolas"/>
          <w:sz w:val="18"/>
        </w:rPr>
        <w:t>wms28_prod</w:t>
      </w:r>
      <w:r>
        <w:t xml:space="preserve"> und </w:t>
      </w:r>
      <w:r>
        <w:rPr>
          <w:rFonts w:ascii="Consolas" w:hAnsi="Consolas" w:cs="Consolas" w:eastAsia="Consolas"/>
          <w:sz w:val="18"/>
        </w:rPr>
        <w:t>wms28_arch</w:t>
      </w:r>
      <w:r>
        <w:t xml:space="preserve"> (Testsystem), nur lesende Abfragen vom 15./16.10.2026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C:\Dev\Anleitungen\Datenbank\WAMAS_wms28_prod_Ueberblick_v1.1.md</w:t>
      </w:r>
    </w:p>
    <w:p>
      <w:pPr>
        <w:pStyle w:val="ListBullet"/>
      </w:pPr>
      <w:r>
        <w:t xml:space="preserve">Prototypen: </w:t>
      </w:r>
      <w:r>
        <w:rPr>
          <w:rFonts w:ascii="Consolas" w:hAnsi="Consolas" w:cs="Consolas" w:eastAsia="Consolas"/>
          <w:sz w:val="18"/>
        </w:rPr>
        <w:t>C:\Dev\Anleitungen\Datenbank\Tools\WamasConfigOverview_v0.2.ps1</w:t>
      </w:r>
      <w:r>
        <w:t xml:space="preserve">, </w:t>
      </w:r>
      <w:r>
        <w:rPr>
          <w:rFonts w:ascii="Consolas" w:hAnsi="Consolas" w:cs="Consolas" w:eastAsia="Consolas"/>
          <w:sz w:val="18"/>
        </w:rPr>
        <w:t>…\Tools\Dashboard\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Konzept (Entwurf) V 0.1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Konzept (Entwurf)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WAMAS Konfigurations-Overview, Konfigurations-Import und Dashboard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WAMAS Konfigurations-Overview, Konfigurations-Import und Dashboard</dc:title>
  <dc:subject>Konzept-Entwurf für drei Werkzeuge rund um die WAMAS-Lift-&amp;-Store-Datenbank</dc:subject>
  <dc:creator>DB-Experte-Bot für Marek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