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Aufgabenliste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Screenshots nachliefern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2.7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Aufgabenliste fehlender Bildschirmfotos für die WAMAS-Lift-&amp;-Store-Anleitungen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Marek, SSI SCHÄFER</w:t>
            </w:r>
          </w:p>
        </w:tc>
      </w:tr>
    </w:tbl>
    <w:p>
      <w:pPr>
        <w:spacing w:before="8617"/>
      </w:pPr>
      <w:r>
        <w:rPr>
          <w:sz w:val="18"/>
        </w:rPr>
        <w:t>V 1.0  ·  15.10.2026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 Liste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So lieferst du die Screenshots</w:t>
        <w:tab/>
        <w:t>4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Top 10 nach Priorität</w:t>
        <w:tab/>
        <w:t>5</w:t>
      </w:r>
    </w:p>
    <w:p>
      <w:pPr>
        <w:pStyle w:val="TOC1"/>
        <w:tabs>
          <w:tab w:pos="9524" w:val="right" w:leader="dot"/>
        </w:tabs>
      </w:pPr>
      <w:r>
        <w:t>3 Artikel anlegen/importieren</w:t>
        <w:tab/>
        <w:t>6</w:t>
      </w:r>
    </w:p>
    <w:p>
      <w:pPr>
        <w:pStyle w:val="TOC1"/>
        <w:tabs>
          <w:tab w:pos="9524" w:val="right" w:leader="dot"/>
        </w:tabs>
      </w:pPr>
      <w:r>
        <w:t>4 Dokumente drucken (Kunde)</w:t>
        <w:tab/>
        <w:t>7</w:t>
      </w:r>
    </w:p>
    <w:p>
      <w:pPr>
        <w:pStyle w:val="TOC1"/>
        <w:tabs>
          <w:tab w:pos="9524" w:val="right" w:leader="dot"/>
        </w:tabs>
      </w:pPr>
      <w:r>
        <w:t>5 Manuell ein-/auslagern</w:t>
        <w:tab/>
        <w:t>8</w:t>
      </w:r>
    </w:p>
    <w:p>
      <w:pPr>
        <w:pStyle w:val="TOC1"/>
        <w:tabs>
          <w:tab w:pos="9524" w:val="right" w:leader="dot"/>
        </w:tabs>
      </w:pPr>
      <w:r>
        <w:t>6 LE, Kubaturen, Zielplätze</w:t>
        <w:tab/>
        <w:t>9</w:t>
      </w:r>
    </w:p>
    <w:p>
      <w:pPr>
        <w:pStyle w:val="TOC1"/>
        <w:tabs>
          <w:tab w:pos="9524" w:val="right" w:leader="dot"/>
        </w:tabs>
      </w:pPr>
      <w:r>
        <w:t>7 Zielplätze</w:t>
        <w:tab/>
        <w:t>10</w:t>
      </w:r>
      <w:r>
        <w:fldChar w:fldCharType="end"/>
      </w:r>
    </w:p>
    <w:p>
      <w:pPr>
        <w:pStyle w:val="Heading1"/>
      </w:pPr>
      <w:r>
        <w:t>1 Über diese Liste</w:t>
      </w:r>
    </w:p>
    <w:p>
      <w:pPr>
        <w:pStyle w:val="Heading2"/>
      </w:pPr>
      <w:r>
        <w:t>1.1 Zweck</w:t>
      </w:r>
    </w:p>
    <w:p>
      <w:r>
        <w:t xml:space="preserve">Die Liste sammelt alle Bildschirmfotos, die in den Anleitungen noch fehlen: die offenen Platzhalter im How-to Zielplätze (S1–S21 ohne S6) sowie die Dialoge, die in den Kundenanleitungen Artikel anlegen/importieren, Dokumente drucken, Manuell ein-/auslagern und im How-to LE/Kubaturen beschrieben, aber noch nicht bebildert sind. Insgesamt </w:t>
      </w:r>
      <w:r>
        <w:rPr>
          <w:b/>
        </w:rPr>
        <w:t>65 Aufgaben</w:t>
      </w:r>
      <w:r>
        <w:t>: 19 hoch, 27 mittel, 19 niedrig.</w:t>
      </w:r>
    </w:p>
    <w:p>
      <w:pPr>
        <w:pStyle w:val="Heading2"/>
      </w:pPr>
      <w:r>
        <w:t>1.2 So lieferst du die Screenshots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Ordner </w:t>
      </w:r>
      <w:r>
        <w:rPr>
          <w:rFonts w:ascii="Consolas" w:hAnsi="Consolas" w:cs="Consolas" w:eastAsia="Consolas"/>
          <w:sz w:val="18"/>
        </w:rPr>
        <w:t>C:\Dev\Anleitungen\_Screenshots\</w:t>
      </w:r>
      <w:r>
        <w:t xml:space="preserve"> verwenden (ist angelegt; sonst bitte anlegen).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Screenshot im Live- bzw. Testsystem aufnehmen, möglichst </w:t>
      </w:r>
      <w:r>
        <w:rPr>
          <w:b/>
        </w:rPr>
        <w:t>deutsche Oberfläche</w:t>
      </w:r>
      <w:r>
        <w:t xml:space="preserve"> und Release 2.7, ohne echte Kundendaten (oder anonymisiert).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Datei </w:t>
      </w:r>
      <w:r>
        <w:rPr>
          <w:b/>
        </w:rPr>
        <w:t>genau wie in Spalte „Zieldateiname“</w:t>
      </w:r>
      <w:r>
        <w:t xml:space="preserve"> benennen (PNG) und in den Ordner 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Kurz Bescheid geben: Ich baue die Bilder dann an den genannten Stellen ein, ersetze die Platzhalter und erstelle die nächste Version der jeweiligen Anleitung.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Weitere Quellen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Präsentationen </w:t>
            </w:r>
            <w:r>
              <w:rPr>
                <w:b/>
                <w:sz w:val="19"/>
              </w:rPr>
              <w:t>Product_Combination_Training_REG_SE_20220721.pptx</w:t>
            </w:r>
            <w:r>
              <w:rPr>
                <w:sz w:val="19"/>
              </w:rPr>
              <w:t xml:space="preserve"> und </w:t>
            </w:r>
            <w:r>
              <w:rPr>
                <w:b/>
                <w:sz w:val="19"/>
              </w:rPr>
              <w:t>LogiMat Facts.pptx</w:t>
            </w:r>
            <w:r>
              <w:rPr>
                <w:sz w:val="19"/>
              </w:rPr>
              <w:t xml:space="preserve"> können ebenfalls ausgewertet werden, sobald sie in OneDrive auf </w:t>
            </w:r>
            <w:r>
              <w:rPr>
                <w:b/>
                <w:sz w:val="19"/>
              </w:rPr>
              <w:t>„Immer auf diesem Gerät beibehalten“</w:t>
            </w:r>
            <w:r>
              <w:rPr>
                <w:sz w:val="19"/>
              </w:rPr>
              <w:t xml:space="preserve"> gesetzt sind (derzeit nur online verfügbar).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Bereits erledigt</w:t>
            </w:r>
          </w:p>
          <w:p>
            <w:pPr>
              <w:spacing w:after="40"/>
            </w:pPr>
            <w:r>
              <w:rPr>
                <w:sz w:val="19"/>
              </w:rPr>
              <w:t>Aus dem SSI Sales-Tool (englische Oberfläche, Release nicht angegeben) wurden eingebaut: Manuell ein-/auslagern v1.1 (10 Bilder), LE/Kubaturen v1.2 (5 Bilder), Zielplätze v1.2 (Platzhalter S6).</w:t>
            </w:r>
          </w:p>
        </w:tc>
      </w:tr>
    </w:tbl>
    <w:p>
      <w:pPr>
        <w:spacing w:after="40"/>
      </w:pP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Screenshots nachliefern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2.7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Marek, 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(intern), Dokumentation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Screenshot-Listen und Platzhalter der Anleitungen (Stand 15.10.2026), SSI Sales-Tool v5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3402"/>
        <w:gridCol w:w="3742"/>
      </w:tblGrid>
      <w:tr>
        <w:trPr>
          <w:tblHeader w:val="true"/>
        </w:trPr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34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37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3402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  <w:tc>
          <w:tcPr>
            <w:tcW w:type="dxa" w:w="3742"/>
          </w:tcPr>
          <w:p>
            <w:pPr>
              <w:spacing w:after="0" w:line="252" w:lineRule="auto"/>
            </w:pPr>
            <w:r>
              <w:rPr>
                <w:sz w:val="17"/>
              </w:rPr>
              <w:t>Erstausgabe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Heading1"/>
      </w:pPr>
      <w:r>
        <w:t>2 Top 10 nach Priorität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07"/>
        <w:gridCol w:w="2268"/>
        <w:gridCol w:w="3061"/>
        <w:gridCol w:w="3288"/>
      </w:tblGrid>
      <w:tr>
        <w:trPr>
          <w:tblHeader w:val="true"/>
        </w:trPr>
        <w:tc>
          <w:tcPr>
            <w:tcW w:type="dxa" w:w="9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ID</w:t>
            </w:r>
          </w:p>
        </w:tc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Anleitung</w:t>
            </w:r>
          </w:p>
        </w:tc>
        <w:tc>
          <w:tcPr>
            <w:tcW w:type="dxa" w:w="306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32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Zieldateiname</w:t>
            </w:r>
          </w:p>
        </w:tc>
      </w:tr>
      <w:t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ART_01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Artikel anlegen/importieren</w:t>
            </w:r>
          </w:p>
        </w:tc>
        <w:tc>
          <w:tcPr>
            <w:tcW w:type="dxa" w:w="3061"/>
          </w:tcPr>
          <w:p>
            <w:pPr>
              <w:spacing w:after="0" w:line="252" w:lineRule="auto"/>
            </w:pPr>
            <w:r>
              <w:rPr>
                <w:sz w:val="17"/>
              </w:rPr>
              <w:t>MD002 Registerkarte Artikel</w:t>
            </w:r>
          </w:p>
        </w:tc>
        <w:tc>
          <w:tcPr>
            <w:tcW w:type="dxa" w:w="32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ART_01_MD002_Artikel.png</w:t>
            </w:r>
          </w:p>
        </w:tc>
      </w:tr>
      <w:t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ART_02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Artikel anlegen/importieren</w:t>
            </w:r>
          </w:p>
        </w:tc>
        <w:tc>
          <w:tcPr>
            <w:tcW w:type="dxa" w:w="3061"/>
          </w:tcPr>
          <w:p>
            <w:pPr>
              <w:spacing w:after="0" w:line="252" w:lineRule="auto"/>
            </w:pPr>
            <w:r>
              <w:rPr>
                <w:sz w:val="17"/>
              </w:rPr>
              <w:t>MD002 Registerkarte Verpackungsversion</w:t>
            </w:r>
          </w:p>
        </w:tc>
        <w:tc>
          <w:tcPr>
            <w:tcW w:type="dxa" w:w="32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ART_02_MD002_Verpackungsversion.png</w:t>
            </w:r>
          </w:p>
        </w:tc>
      </w:tr>
      <w:t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ART_07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Artikel anlegen/importieren</w:t>
            </w:r>
          </w:p>
        </w:tc>
        <w:tc>
          <w:tcPr>
            <w:tcW w:type="dxa" w:w="3061"/>
          </w:tcPr>
          <w:p>
            <w:pPr>
              <w:spacing w:after="0" w:line="252" w:lineRule="auto"/>
            </w:pPr>
            <w:r>
              <w:rPr>
                <w:sz w:val="17"/>
              </w:rPr>
              <w:t>LM041 Neuen Artikel anlegen</w:t>
            </w:r>
          </w:p>
        </w:tc>
        <w:tc>
          <w:tcPr>
            <w:tcW w:type="dxa" w:w="32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ART_07_LM041_Schnellanlage.png</w:t>
            </w:r>
          </w:p>
        </w:tc>
      </w:tr>
      <w:t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ART_10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Artikel anlegen/importieren</w:t>
            </w:r>
          </w:p>
        </w:tc>
        <w:tc>
          <w:tcPr>
            <w:tcW w:type="dxa" w:w="3061"/>
          </w:tcPr>
          <w:p>
            <w:pPr>
              <w:spacing w:after="0" w:line="252" w:lineRule="auto"/>
            </w:pPr>
            <w:r>
              <w:rPr>
                <w:sz w:val="17"/>
              </w:rPr>
              <w:t>LM161</w:t>
            </w:r>
          </w:p>
        </w:tc>
        <w:tc>
          <w:tcPr>
            <w:tcW w:type="dxa" w:w="32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ART_10_LM161_Zuordnungsprofil.png</w:t>
            </w:r>
          </w:p>
        </w:tc>
      </w:tr>
      <w:t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ART_11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Artikel anlegen/importieren</w:t>
            </w:r>
          </w:p>
        </w:tc>
        <w:tc>
          <w:tcPr>
            <w:tcW w:type="dxa" w:w="3061"/>
          </w:tcPr>
          <w:p>
            <w:pPr>
              <w:spacing w:after="0" w:line="252" w:lineRule="auto"/>
            </w:pPr>
            <w:r>
              <w:rPr>
                <w:sz w:val="17"/>
              </w:rPr>
              <w:t>LM163</w:t>
            </w:r>
          </w:p>
        </w:tc>
        <w:tc>
          <w:tcPr>
            <w:tcW w:type="dxa" w:w="32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ART_11_LM163_Import.png</w:t>
            </w:r>
          </w:p>
        </w:tc>
      </w:tr>
      <w:t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ART_12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Artikel anlegen/importieren</w:t>
            </w:r>
          </w:p>
        </w:tc>
        <w:tc>
          <w:tcPr>
            <w:tcW w:type="dxa" w:w="3061"/>
          </w:tcPr>
          <w:p>
            <w:pPr>
              <w:spacing w:after="0" w:line="252" w:lineRule="auto"/>
            </w:pPr>
            <w:r>
              <w:rPr>
                <w:sz w:val="17"/>
              </w:rPr>
              <w:t>DI002 / DI014</w:t>
            </w:r>
          </w:p>
        </w:tc>
        <w:tc>
          <w:tcPr>
            <w:tcW w:type="dxa" w:w="32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ART_12_DI002_DI014_Importergebnis.png</w:t>
            </w:r>
          </w:p>
        </w:tc>
      </w:tr>
      <w:t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DRU_01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Dokumente drucken (Kunde)</w:t>
            </w:r>
          </w:p>
        </w:tc>
        <w:tc>
          <w:tcPr>
            <w:tcW w:type="dxa" w:w="3061"/>
          </w:tcPr>
          <w:p>
            <w:pPr>
              <w:spacing w:after="0" w:line="252" w:lineRule="auto"/>
            </w:pPr>
            <w:r>
              <w:rPr>
                <w:sz w:val="17"/>
              </w:rPr>
              <w:t>RM011 Drucker</w:t>
            </w:r>
          </w:p>
        </w:tc>
        <w:tc>
          <w:tcPr>
            <w:tcW w:type="dxa" w:w="32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DRU_01_RM011_Drucker.png</w:t>
            </w:r>
          </w:p>
        </w:tc>
      </w:tr>
      <w:t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DRU_02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Dokumente drucken (Kunde)</w:t>
            </w:r>
          </w:p>
        </w:tc>
        <w:tc>
          <w:tcPr>
            <w:tcW w:type="dxa" w:w="3061"/>
          </w:tcPr>
          <w:p>
            <w:pPr>
              <w:spacing w:after="0" w:line="252" w:lineRule="auto"/>
            </w:pPr>
            <w:r>
              <w:rPr>
                <w:sz w:val="17"/>
              </w:rPr>
              <w:t>RM017 Druckerortzuordnung</w:t>
            </w:r>
          </w:p>
        </w:tc>
        <w:tc>
          <w:tcPr>
            <w:tcW w:type="dxa" w:w="32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DRU_02_RM017_Druckerort.png</w:t>
            </w:r>
          </w:p>
        </w:tc>
      </w:tr>
      <w:t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DRU_03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Dokumente drucken (Kunde)</w:t>
            </w:r>
          </w:p>
        </w:tc>
        <w:tc>
          <w:tcPr>
            <w:tcW w:type="dxa" w:w="3061"/>
          </w:tcPr>
          <w:p>
            <w:pPr>
              <w:spacing w:after="0" w:line="252" w:lineRule="auto"/>
            </w:pPr>
            <w:r>
              <w:rPr>
                <w:sz w:val="17"/>
              </w:rPr>
              <w:t>RM010 Dokumenttypkonfiguration-Zuordnung</w:t>
            </w:r>
          </w:p>
        </w:tc>
        <w:tc>
          <w:tcPr>
            <w:tcW w:type="dxa" w:w="32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DRU_03_RM010_Zuordnung.png</w:t>
            </w:r>
          </w:p>
        </w:tc>
      </w:tr>
      <w:t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DRU_04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Dokumente drucken (Kunde)</w:t>
            </w:r>
          </w:p>
        </w:tc>
        <w:tc>
          <w:tcPr>
            <w:tcW w:type="dxa" w:w="3061"/>
          </w:tcPr>
          <w:p>
            <w:pPr>
              <w:spacing w:after="0" w:line="252" w:lineRule="auto"/>
            </w:pPr>
            <w:r>
              <w:rPr>
                <w:sz w:val="17"/>
              </w:rPr>
              <w:t>WH004 Kontextmenü / RM001</w:t>
            </w:r>
          </w:p>
        </w:tc>
        <w:tc>
          <w:tcPr>
            <w:tcW w:type="dxa" w:w="328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DRU_04_WH004_RM001_Drucken.png</w:t>
            </w:r>
          </w:p>
        </w:tc>
      </w:tr>
    </w:tbl>
    <w:p>
      <w:pPr>
        <w:pStyle w:val="BeschriftungSSI"/>
      </w:pPr>
      <w:r>
        <w:t>Tab. 2: Top 10</w:t>
      </w:r>
    </w:p>
    <w:p>
      <w:pPr>
        <w:pStyle w:val="Heading1"/>
      </w:pPr>
      <w:r>
        <w:t>3 Artikel anlegen/importieren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50"/>
        <w:gridCol w:w="1304"/>
        <w:gridCol w:w="1587"/>
        <w:gridCol w:w="793"/>
        <w:gridCol w:w="1927"/>
        <w:gridCol w:w="680"/>
        <w:gridCol w:w="737"/>
        <w:gridCol w:w="1644"/>
      </w:tblGrid>
      <w:tr>
        <w:trPr>
          <w:tblHeader w:val="true"/>
        </w:trPr>
        <w:tc>
          <w:tcPr>
            <w:tcW w:type="dxa" w:w="8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ID</w:t>
            </w:r>
          </w:p>
        </w:tc>
        <w:tc>
          <w:tcPr>
            <w:tcW w:type="dxa" w:w="130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Kapitel</w:t>
            </w:r>
          </w:p>
        </w:tc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Dialog</w:t>
            </w:r>
          </w:p>
        </w:tc>
        <w:tc>
          <w:tcPr>
            <w:tcW w:type="dxa" w:w="7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Client</w:t>
            </w:r>
          </w:p>
        </w:tc>
        <w:tc>
          <w:tcPr>
            <w:tcW w:type="dxa" w:w="19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Was sichtbar</w:t>
            </w:r>
          </w:p>
        </w:tc>
        <w:tc>
          <w:tcPr>
            <w:tcW w:type="dxa" w:w="6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Prio</w:t>
            </w:r>
          </w:p>
        </w:tc>
        <w:tc>
          <w:tcPr>
            <w:tcW w:type="dxa" w:w="7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Status</w:t>
            </w:r>
          </w:p>
        </w:tc>
        <w:tc>
          <w:tcPr>
            <w:tcW w:type="dxa" w:w="164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Datei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ART_01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4.2 Registerkarte „Artikel“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MD002 Registerkarte Artikel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Neuer Artikel mit Pflichtfeldern (Klient, Artikelnummer, Bezeichnung, BME) ausgefüllt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ART_01_MD002_Artikel.png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ART_02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4.3.1 Verpackungsversion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MD002 Registerkarte Verpackungsversion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Verpackungsversion mit Mengeneinheiten, Abmessungen, Gewicht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ART_02_MD002_Verpackungsversion.png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ART_03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4.5 Barcodes, EAN/GTIN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MD002 Barcode/Alias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EAN/GTIN je Verpackungsstufe, Artikel-Alias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ART_03_MD002_Barcode_Alias.png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ART_04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4.8 Registerkarte „WLS Artikel“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MD002 Registerkarte WLS Artikel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Zuordnungsmodus, Großer Artikel, Boxtyp-relevante Felder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ART_04_MD002_WLS_Artikel.png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ART_05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4.10 Boxtyp-Zuordnung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LM012 Boxtypen zuordnen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Boxtyp gewählt, Max. Artikel in Box / Unbegrenzt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ART_05_LM012_Boxtypen.png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ART_06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5.1 Artikel pflegen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LM007 / LM011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Artikelsuche LM007 und Pflegemaske LM011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ART_06_LM007_LM011.png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ART_07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5.2 Schnellanlage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LM041 Neuen Artikel anlegen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Felder Artikelnummer, BME, Großer Artikel, Gewicht, L/B/H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ART_07_LM041_Schnellanlage.png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ART_08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7.1 Artikeletikett am Desktop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MD001 Kontextmenü Drucken / RM001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Kontextmenü mit Druckeintrag und Druckdialog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ART_08_MD001_RM001_Etikett.png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ART_09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7.2 Artikeletikett am Touch-Client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WH004 Kontextmenü / LM101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Druckaufruf für Artikeletikett am Touch-Client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ART_09_WH004_Touch_Etikett.png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ART_10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8.3.1 Zuordnungsprofil (2.8)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LM161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Zuordnungsprofil: Excel-Spalte ↔ Artikelfeld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ART_10_LM161_Zuordnungsprofil.png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ART_11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8.3.3 Import durchführen (2.8)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LM163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Importdialog mit gewähltem Profil und Datei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ART_11_LM163_Import.png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ART_12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8.6 Importergebnis prüfen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DI002 / DI014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Eingehende Systempartnernachricht mit Status und Fehlertext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ART_12_DI002_DI014_Importergebnis.png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ART_13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4.6 Artikelbilder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MD001 Artikelbilder laden → LM114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Sammel-Upload: Verzeichnis, Klient, Variante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ART_13_LM114_Artikelbilder.png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ART_14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3.4 Berechtigungen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UM004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Rolle mit Rechten für Artikelpflege und Import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ART_14_UM004_Rechte.png</w:t>
            </w:r>
          </w:p>
        </w:tc>
      </w:tr>
    </w:tbl>
    <w:p>
      <w:pPr>
        <w:pStyle w:val="BeschriftungSSI"/>
      </w:pPr>
      <w:r>
        <w:t>Tab. 3: Aufgaben Artikel anlegen/importieren</w:t>
      </w:r>
    </w:p>
    <w:p>
      <w:pPr>
        <w:pStyle w:val="Heading1"/>
      </w:pPr>
      <w:r>
        <w:t>4 Dokumente drucken (Kunde)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50"/>
        <w:gridCol w:w="1304"/>
        <w:gridCol w:w="1587"/>
        <w:gridCol w:w="793"/>
        <w:gridCol w:w="1927"/>
        <w:gridCol w:w="680"/>
        <w:gridCol w:w="737"/>
        <w:gridCol w:w="1644"/>
      </w:tblGrid>
      <w:tr>
        <w:trPr>
          <w:tblHeader w:val="true"/>
        </w:trPr>
        <w:tc>
          <w:tcPr>
            <w:tcW w:type="dxa" w:w="8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ID</w:t>
            </w:r>
          </w:p>
        </w:tc>
        <w:tc>
          <w:tcPr>
            <w:tcW w:type="dxa" w:w="130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Kapitel</w:t>
            </w:r>
          </w:p>
        </w:tc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Dialog</w:t>
            </w:r>
          </w:p>
        </w:tc>
        <w:tc>
          <w:tcPr>
            <w:tcW w:type="dxa" w:w="7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Client</w:t>
            </w:r>
          </w:p>
        </w:tc>
        <w:tc>
          <w:tcPr>
            <w:tcW w:type="dxa" w:w="19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Was sichtbar</w:t>
            </w:r>
          </w:p>
        </w:tc>
        <w:tc>
          <w:tcPr>
            <w:tcW w:type="dxa" w:w="6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Prio</w:t>
            </w:r>
          </w:p>
        </w:tc>
        <w:tc>
          <w:tcPr>
            <w:tcW w:type="dxa" w:w="7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Status</w:t>
            </w:r>
          </w:p>
        </w:tc>
        <w:tc>
          <w:tcPr>
            <w:tcW w:type="dxa" w:w="164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Datei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DRU_01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4.4 Drucker anlegen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RM011 Drucker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Drucker mit Druckertyp, Drucksystem-ID (IP), Reihenfolge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DRU_01_RM011_Drucker.png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DRU_02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4.5 Drucker zuordnen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RM017 Druckerortzuordnung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Zuordnung Drucker ↔ Lagerstandort/Terminal/Ort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DRU_02_RM017_Druckerort.png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DRU_03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6.2 Zuordnung anlegen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RM010 Dokumenttypkonfiguration-Zuordnung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Zuordnung je Klient, Partner, Versandart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DRU_03_RM010_Zuordnung.png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DRU_04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8.2 Am Desktop drucken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WH004 Kontextmenü / RM001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Kontextmenü „Drucken“ und Druckdialog RM001 (Lieferschein)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DRU_04_WH004_RM001_Drucken.png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DRU_05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8.3 Nachdruck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RM018 Berichtsarchiv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Archivierte Dokumente mit Vorschau/Nachdruck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DRU_05_RM018_Berichtsarchiv.png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DRU_06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5.3 Standard-Dokumenttypkonfiguration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RM005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Konfiguration mit Layout, Drucker, Kopien, Archivierung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DRU_06_RM005_Konfiguration.png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DRU_07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5.2 Dokumentlayouts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RM003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Layoutliste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DRU_07_RM003_Layouts.png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DRU_08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4.3 Druckertypen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RM015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Druckertyp (z. B. ZPL-Etikettendrucker)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DRU_08_RM015_Druckertyp.png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DRU_09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8.4 Am Touch-Client drucken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LM007 / LM045 Druck-Icon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Druck-Icon am Touch-Client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DRU_09_Touch_Drucken.png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DRU_10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3.5 Berechtigungen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UM004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Rolle mit Druckrechten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DRU_10_UM004_Rechte.png</w:t>
            </w:r>
          </w:p>
        </w:tc>
      </w:tr>
    </w:tbl>
    <w:p>
      <w:pPr>
        <w:pStyle w:val="BeschriftungSSI"/>
      </w:pPr>
      <w:r>
        <w:t>Tab. 4: Aufgaben Dokumente drucken (Kunde)</w:t>
      </w:r>
    </w:p>
    <w:p>
      <w:pPr>
        <w:pStyle w:val="Heading1"/>
      </w:pPr>
      <w:r>
        <w:t>5 Manuell ein-/auslagern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50"/>
        <w:gridCol w:w="1304"/>
        <w:gridCol w:w="1587"/>
        <w:gridCol w:w="793"/>
        <w:gridCol w:w="1927"/>
        <w:gridCol w:w="680"/>
        <w:gridCol w:w="737"/>
        <w:gridCol w:w="1644"/>
      </w:tblGrid>
      <w:tr>
        <w:trPr>
          <w:tblHeader w:val="true"/>
        </w:trPr>
        <w:tc>
          <w:tcPr>
            <w:tcW w:type="dxa" w:w="8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ID</w:t>
            </w:r>
          </w:p>
        </w:tc>
        <w:tc>
          <w:tcPr>
            <w:tcW w:type="dxa" w:w="130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Kapitel</w:t>
            </w:r>
          </w:p>
        </w:tc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Dialog</w:t>
            </w:r>
          </w:p>
        </w:tc>
        <w:tc>
          <w:tcPr>
            <w:tcW w:type="dxa" w:w="7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Client</w:t>
            </w:r>
          </w:p>
        </w:tc>
        <w:tc>
          <w:tcPr>
            <w:tcW w:type="dxa" w:w="19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Was sichtbar</w:t>
            </w:r>
          </w:p>
        </w:tc>
        <w:tc>
          <w:tcPr>
            <w:tcW w:type="dxa" w:w="6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Prio</w:t>
            </w:r>
          </w:p>
        </w:tc>
        <w:tc>
          <w:tcPr>
            <w:tcW w:type="dxa" w:w="7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Status</w:t>
            </w:r>
          </w:p>
        </w:tc>
        <w:tc>
          <w:tcPr>
            <w:tcW w:type="dxa" w:w="164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Datei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MAN_01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4.1 / 4.3 Tablar anfordern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LM040 Buttons (Tablar anfordern, … und neue Anforderung, Erweitert)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Symbolleiste LM040 mit deutschen Beschriftungen, Suchmodus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MAN_01_LM040_Buttons.png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MAN_02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3.3 / 5.1 Buchungsschlüssel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LM101 Buchungsschlüssel auswählen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Liste der Buchungsschlüssel, Feld Grund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MAN_02_LM101_Buchungsschluessel.png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MAN_03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3.2 Benutzer, Rollen und Rechte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UM004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Rolle mit Rechten für spontane Buchungen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MAN_03_UM004_Rechte.png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MAN_04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4.5 Tablar senden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LM101 Zugriffsöffnung auswählen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Verfügbare Zugriffsöffnungen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MAN_04_LM101_Zugriffsoeffnung.png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MAN_05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4.7 Tablare verwalten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LM034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Installieren/Entfernen/Deinstallieren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MAN_05_LM034_Tablar_verwalten.png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MAN_06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5.2 Ohne Box-Zuordnung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LM002 Artikelzuordnung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Artikel zuordnen, # BME (max.), Artikelzuordnung bestätigen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MAN_06_LM002_Artikelzuordnung.png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MAN_07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5.4 Große Artikel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LM133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Großen Artikel auswählen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MAN_07_LM133_Grosser_Artikel.png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MAN_08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5.5 Mit Waage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LM138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Gewicht und umgerechnete Menge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MAN_08_LM138_Waage.png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MAN_09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6.2 Box wird leer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LM002 Rückfrage Zuordnung entfernen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Ja/Nein-Rückfrage, genauer Wortlaut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MAN_09_LM002_Box_leer.png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MAN_10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7.1 Konsolidieren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LM002 Verdichten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Quell- und Zielbox beim Verdichten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MAN_10_LM002_Verdichten.png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MAN_11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7.7 LE sperren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SM023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LE mit Sperre für Einlagerung/Kommissionierung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MAN_11_SM023_Sperre.png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MAN_12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8.1 Spontan zählen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LM002 Inventur durchführen (ohne Bedarf)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Icon Inventur, gezählte Menge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MAN_12_LM002_Spontan_zaehlen.png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MAN_13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8.2 / 7.3 Mobilterminal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Mobilterminal Bestand verteilen / Inventur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Mobil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Erfassungsmaske am Handgerät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MAN_13_Mobil_Inventur.png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MAN_14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9.1 / 9.2 Bedarf anlegen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LM086 / LM087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Einlager- bzw. Kommissionierbedarf anlegen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MAN_14_LM086_LM087_Bedarf.png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MAN_15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2.x Deutsche Oberfläche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Hauptmenü und LM002 (deutsch)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Ersatz der englischen Sales-Tool-Bilder durch deutsche Oberfläche im Kundenrelease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MAN_15_Touch_deDE_Ersatz.png</w:t>
            </w:r>
          </w:p>
        </w:tc>
      </w:tr>
    </w:tbl>
    <w:p>
      <w:pPr>
        <w:pStyle w:val="BeschriftungSSI"/>
      </w:pPr>
      <w:r>
        <w:t>Tab. 5: Aufgaben Manuell ein-/auslagern</w:t>
      </w:r>
    </w:p>
    <w:p>
      <w:pPr>
        <w:pStyle w:val="Heading1"/>
      </w:pPr>
      <w:r>
        <w:t>6 LE, Kubaturen, Zielplätze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50"/>
        <w:gridCol w:w="1304"/>
        <w:gridCol w:w="1587"/>
        <w:gridCol w:w="793"/>
        <w:gridCol w:w="1927"/>
        <w:gridCol w:w="680"/>
        <w:gridCol w:w="737"/>
        <w:gridCol w:w="1644"/>
      </w:tblGrid>
      <w:tr>
        <w:trPr>
          <w:tblHeader w:val="true"/>
        </w:trPr>
        <w:tc>
          <w:tcPr>
            <w:tcW w:type="dxa" w:w="8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ID</w:t>
            </w:r>
          </w:p>
        </w:tc>
        <w:tc>
          <w:tcPr>
            <w:tcW w:type="dxa" w:w="130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Kapitel</w:t>
            </w:r>
          </w:p>
        </w:tc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Dialog</w:t>
            </w:r>
          </w:p>
        </w:tc>
        <w:tc>
          <w:tcPr>
            <w:tcW w:type="dxa" w:w="7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Client</w:t>
            </w:r>
          </w:p>
        </w:tc>
        <w:tc>
          <w:tcPr>
            <w:tcW w:type="dxa" w:w="19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Was sichtbar</w:t>
            </w:r>
          </w:p>
        </w:tc>
        <w:tc>
          <w:tcPr>
            <w:tcW w:type="dxa" w:w="6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Prio</w:t>
            </w:r>
          </w:p>
        </w:tc>
        <w:tc>
          <w:tcPr>
            <w:tcW w:type="dxa" w:w="7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Status</w:t>
            </w:r>
          </w:p>
        </w:tc>
        <w:tc>
          <w:tcPr>
            <w:tcW w:type="dxa" w:w="164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Datei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LEK_01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4.2 Boxtyp pflegen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LM058 Boxtyp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Felder Ladehilfsmittel, Abmessungen, Tara, Tragfähigkeit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LEK_01_LM058_Boxtyp.png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LEK_02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4.3 Ladeeinheitenkubatur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MD031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Kubatur mit Brutto-/Nettomaßen und Füllgrad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LEK_02_MD031_Kubatur.png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LEK_03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4.2 Boxtypen importieren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LM061 Registerkarte Konfiguration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Laden der Konfigurationsdatei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LEK_03_LM061_Konfiguration.png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LEK_04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4.4 LE-Fachtyp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MD002 Verpackungsversion › LE-Fachtyp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BME je LE-Fachtyp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LEK_04_MD002_LE_Fachtyp.png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LEK_05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4.4 Tablarvorlage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LM014 / LM015 / LM016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Vorlageneditor, Vorlage laden/speichern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LEK_05_LM014_Vorlage.png</w:t>
            </w:r>
          </w:p>
        </w:tc>
      </w:tr>
    </w:tbl>
    <w:p>
      <w:pPr>
        <w:pStyle w:val="BeschriftungSSI"/>
      </w:pPr>
      <w:r>
        <w:t>Tab. 6: Aufgaben LE, Kubaturen, Zielplätze</w:t>
      </w:r>
    </w:p>
    <w:p>
      <w:pPr>
        <w:pStyle w:val="Heading1"/>
      </w:pPr>
      <w:r>
        <w:t>7 Zielplätze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50"/>
        <w:gridCol w:w="1304"/>
        <w:gridCol w:w="1587"/>
        <w:gridCol w:w="793"/>
        <w:gridCol w:w="1927"/>
        <w:gridCol w:w="680"/>
        <w:gridCol w:w="737"/>
        <w:gridCol w:w="1644"/>
      </w:tblGrid>
      <w:tr>
        <w:trPr>
          <w:tblHeader w:val="true"/>
        </w:trPr>
        <w:tc>
          <w:tcPr>
            <w:tcW w:type="dxa" w:w="8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ID</w:t>
            </w:r>
          </w:p>
        </w:tc>
        <w:tc>
          <w:tcPr>
            <w:tcW w:type="dxa" w:w="130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Kapitel</w:t>
            </w:r>
          </w:p>
        </w:tc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Dialog</w:t>
            </w:r>
          </w:p>
        </w:tc>
        <w:tc>
          <w:tcPr>
            <w:tcW w:type="dxa" w:w="7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Client</w:t>
            </w:r>
          </w:p>
        </w:tc>
        <w:tc>
          <w:tcPr>
            <w:tcW w:type="dxa" w:w="19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Was sichtbar</w:t>
            </w:r>
          </w:p>
        </w:tc>
        <w:tc>
          <w:tcPr>
            <w:tcW w:type="dxa" w:w="6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Prio</w:t>
            </w:r>
          </w:p>
        </w:tc>
        <w:tc>
          <w:tcPr>
            <w:tcW w:type="dxa" w:w="7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Status</w:t>
            </w:r>
          </w:p>
        </w:tc>
        <w:tc>
          <w:tcPr>
            <w:tcW w:type="dxa" w:w="164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5"/>
              </w:rPr>
              <w:t>Datei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ZP_S1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3.1 (Platzhalter S1)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LM065 Kontextmenü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Gruppe generieren, Zugriffsöffnung zuordnen, Kommissionierwagen anlegen, löschen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ZP_S1_LM065.png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ZP_S2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3.2 (Platzhalter S2)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LM088 Registerkarte Zielplatz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Reihenfolge, Kennung, Kapazität, Abmessung, gebuchte LE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ZP_S2_LM088.png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ZP_S3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3.3 (Platzhalter S3)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FW005 Zugriffsöffnungen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Mehrfachauswahl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ZP_S3_FW005.png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ZP_S4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3.5 (Platzhalter S4)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LM045 Ziel-Ladeeinheiten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Liste + Icons Scannen, Drucken, Rücklagerung, Auslagerung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ZP_S4_LM045.png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ZP_S5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3.5 (Platzhalter S5)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LM074 Plan-LE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Plan-LE eines freigegebenen Bedarfs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ZP_S5_LM074.png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ZP_S7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4.3 (Platzhalter S7)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MF105 Registerkarte DC LC gadget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Zuordnung Gadget ↔ Zielplatz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ZP_S7_MF105.png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ZP_S8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4.4 (Platzhalter S8)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LM040 Übersicht Kommissionierwägen + LM151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Wagen, aktueller Benutzer, Plätze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ZP_S8_LM040.png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ZP_S9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5.2 (Platzhalter S9)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LM064 Zielplatz-Generator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alle Felder ausgefüllt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ZP_S9_LM064.png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ZP_S10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5.3 (Platzhalter S10)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LM044 + LM106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Symbolleiste und Generator-Felder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ZP_S10_LM044.png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ZP_S11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5.4 (Platzhalter S11)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LM107 Lagerplatzkennung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Lagerplatzkennung, Reihenfolge, Button LE buchen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ZP_S11_LM107.png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ZP_S12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5.5 (Platzhalter S12)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LM152 Kommissionierwagen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Wagen mit Lagerfachträgertyp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ZP_S12_LM152.png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ZP_S13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7.2 (Platzhalter S13)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LM046 Platzgruppe zuordnen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Auswahl der Zielplatzgruppe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ZP_S13_LM046.png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ZP_S14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7.3 (Platzhalter S14)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LM107 LE buchen + LE entfernen in LM044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Feld LE-ID, Entfernen-Icon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ZP_S14_LM107.png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ZP_S15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8.1 (Platzhalter S15)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Rückfrage „Alle entfernen“ (LM044)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genauer Wortlaut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ZP_S15_Rueckfrage.png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ZP_S16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9.1 (Platzhalter S16)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MD017 Registerkarten (Kommissionierbedarfstyp)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Zielplatz-/PTL-/Wagen-Optionen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ZP_S16_MD017.png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ZP_S17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9.2 (Platzhalter S17)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FW028 Filter logimat.picking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aktuelle Werte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ZP_S17_FW028.png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ZP_S18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9.3 (Platzhalter S18)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Systempartner Kommissionierbedarfsquittierung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Modus „Wenn Ziel voll“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ZP_S18_Systempartner.png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ZP_S19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10.1 (Platzhalter S19)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Bedienschritt „Ziel-LE voll“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Icon/Dialog, mit dem voll gemeldet wird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hoch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ZP_S19_Bedienschritt.png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ZP_S20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10.1 (Platzhalter S20)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DI004 ausgehende Nachrichten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Desktop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Satzart der PTL-Quittierung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ZP_S20_DI004.png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ZP_S21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11 (Platzhalter S21)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Foto Zielplatz-Etikett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Foto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Inhalt und Barcode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niedrig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ZP_S21_Foto.png</w:t>
            </w:r>
          </w:p>
        </w:tc>
      </w:tr>
      <w:tr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5"/>
              </w:rPr>
              <w:t>ZP_S6b</w:t>
            </w:r>
          </w:p>
        </w:tc>
        <w:tc>
          <w:tcPr>
            <w:tcW w:type="dxa" w:w="1304"/>
          </w:tcPr>
          <w:p>
            <w:pPr>
              <w:spacing w:after="0" w:line="252" w:lineRule="auto"/>
            </w:pPr>
            <w:r>
              <w:rPr>
                <w:sz w:val="15"/>
              </w:rPr>
              <w:t>4.2 (S6, Ergänzung)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5"/>
              </w:rPr>
              <w:t>LM002 Pick in Ziel-LE mit Zielplatzanzeige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5"/>
              </w:rPr>
              <w:t>Touch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  <w:r>
              <w:rPr>
                <w:sz w:val="15"/>
              </w:rPr>
              <w:t>Sales-Tool-Bild in v1.2 zeigt keinen Zielplatz; Live-Bild mit Ziel-LE/Zielplatz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5"/>
              </w:rPr>
              <w:t>mittel</w:t>
            </w:r>
          </w:p>
        </w:tc>
        <w:tc>
          <w:tcPr>
            <w:tcW w:type="dxa" w:w="737"/>
          </w:tcPr>
          <w:p>
            <w:pPr>
              <w:spacing w:after="0" w:line="252" w:lineRule="auto"/>
            </w:pPr>
            <w:r>
              <w:rPr>
                <w:sz w:val="15"/>
              </w:rPr>
              <w:t>offen</w:t>
            </w:r>
          </w:p>
        </w:tc>
        <w:tc>
          <w:tcPr>
            <w:tcW w:type="dxa" w:w="16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3"/>
              </w:rPr>
              <w:t>ZP_S6b_LM002_Ziel-LE.png</w:t>
            </w:r>
          </w:p>
        </w:tc>
      </w:tr>
    </w:tbl>
    <w:p>
      <w:pPr>
        <w:pStyle w:val="BeschriftungSSI"/>
      </w:pPr>
      <w:r>
        <w:t>Tab. 7: Aufgaben Zielplätze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2.7</w:t>
          </w:r>
        </w:p>
        <w:p>
          <w:pPr>
            <w:spacing w:after="0" w:line="240" w:lineRule="auto"/>
          </w:pPr>
          <w:r>
            <w:rPr>
              <w:sz w:val="13"/>
            </w:rPr>
            <w:t>Aufgabenliste V 1.0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Aufgabenliste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Screenshots nachliefern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Screenshots nachliefern</dc:title>
  <dc:subject>Aufgabenliste fehlender Bildschirmfotos für die WAMAS-Lift-&amp;-Store-Anleitungen</dc:subject>
  <dc:creator>Marek,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