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IT-Anforderungen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IT-Anforderungen Netzwerk und Ports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2.7/2.8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Firewall-Freigaben für WAMAS Lift &amp; Store 2.7/2.8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1.0  ·  16.10.2026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Hinweise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Systemübersicht und Netzzonen</w:t>
        <w:tab/>
        <w:t>5</w:t>
      </w:r>
    </w:p>
    <w:p>
      <w:pPr>
        <w:pStyle w:val="TOC1"/>
        <w:tabs>
          <w:tab w:pos="9524" w:val="right" w:leader="dot"/>
        </w:tabs>
      </w:pPr>
      <w:r>
        <w:t>3 Netzwerk-Anforderungen</w:t>
        <w:tab/>
        <w:t>6</w:t>
      </w:r>
    </w:p>
    <w:p>
      <w:pPr>
        <w:pStyle w:val="TOC1"/>
        <w:tabs>
          <w:tab w:pos="9524" w:val="right" w:leader="dot"/>
        </w:tabs>
      </w:pPr>
      <w:r>
        <w:t>4 ERP-/Host-Schnittstelle</w:t>
        <w:tab/>
        <w:t>7</w:t>
      </w:r>
    </w:p>
    <w:p>
      <w:pPr>
        <w:pStyle w:val="TOC1"/>
        <w:tabs>
          <w:tab w:pos="9524" w:val="right" w:leader="dot"/>
        </w:tabs>
      </w:pPr>
      <w:r>
        <w:t>5 Drucker</w:t>
        <w:tab/>
        <w:t>8</w:t>
      </w:r>
    </w:p>
    <w:p>
      <w:pPr>
        <w:pStyle w:val="TOC1"/>
        <w:tabs>
          <w:tab w:pos="9524" w:val="right" w:leader="dot"/>
        </w:tabs>
      </w:pPr>
      <w:r>
        <w:t>6 Authentifizierung</w:t>
        <w:tab/>
        <w:t>9</w:t>
      </w:r>
    </w:p>
    <w:p>
      <w:pPr>
        <w:pStyle w:val="TOC1"/>
        <w:tabs>
          <w:tab w:pos="9524" w:val="right" w:leader="dot"/>
        </w:tabs>
      </w:pPr>
      <w:r>
        <w:t>7 Fernwartung</w:t>
        <w:tab/>
        <w:t>10</w:t>
      </w:r>
    </w:p>
    <w:p>
      <w:pPr>
        <w:pStyle w:val="TOC1"/>
        <w:tabs>
          <w:tab w:pos="9524" w:val="right" w:leader="dot"/>
        </w:tabs>
      </w:pPr>
      <w:r>
        <w:t>8 Firewall-Checkliste</w:t>
        <w:tab/>
        <w:t>11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Dokument beschreibt die Netzwerkverbindungen von </w:t>
      </w:r>
      <w:r>
        <w:rPr>
          <w:b/>
        </w:rPr>
        <w:t>WAMAS Lift &amp; Store</w:t>
      </w:r>
      <w:r>
        <w:t xml:space="preserve"> 2.7 und 2.8, die Ihre IT-Abteilung in Firewalls freigeben muss. Es enthält nur Verbindungen, die Netzzonen überschreiten. Die Checkliste in Kapitel 8 füllen Sie gemeinsam mit SSI SCHÄFER aus.</w:t>
      </w:r>
    </w:p>
    <w:p>
      <w:pPr>
        <w:pStyle w:val="Heading2"/>
      </w:pPr>
      <w:r>
        <w:t>1.2 Hinweise</w:t>
      </w:r>
    </w:p>
    <w:p>
      <w:pPr>
        <w:pStyle w:val="ListBullet"/>
      </w:pPr>
      <w:r>
        <w:t xml:space="preserve">Alle angegebenen Ports sind </w:t>
      </w:r>
      <w:r>
        <w:rPr>
          <w:b/>
        </w:rPr>
        <w:t>TCP-Ports</w:t>
      </w:r>
      <w:r>
        <w:t xml:space="preserve"> und Standardwerte. Abweichungen werden projektspezifisch mit SSI SCHÄFER abgestimmt.</w:t>
      </w:r>
    </w:p>
    <w:p>
      <w:pPr>
        <w:pStyle w:val="ListBullet"/>
      </w:pPr>
      <w:r>
        <w:t>Wo sich 2.7 und 2.8 unterscheiden, ist das Release angegeben.</w:t>
      </w:r>
    </w:p>
    <w:p>
      <w:pPr>
        <w:pStyle w:val="ListBullet"/>
      </w:pPr>
      <w:r>
        <w:t>Projektspezifische Verbindungen (ERP-Schnittstelle) werden im Projekt festgelegt.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IT-Anforderungen Netzwerk und Ports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2.7/2.8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IT-Abteilung / Netzwerkadministration des Kunden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Systemvoraussetzungen WAMAS Lift &amp; Store 2.7 und 2.8, Installationshandbuch 2.7, Schnittstellenhandbuch ERP 2.8</w:t>
            </w:r>
          </w:p>
        </w:tc>
      </w:tr>
    </w:tbl>
    <w:p>
      <w:pPr>
        <w:spacing w:after="40"/>
      </w:pPr>
    </w:p>
    <w:p>
      <w:pPr>
        <w:pStyle w:val="Heading1"/>
      </w:pPr>
      <w:r>
        <w:t>2 Systemübersicht und Netzzonen</w:t>
      </w:r>
    </w:p>
    <w:p>
      <w:r>
        <w:t>WAMAS Lift &amp; Store ist eine Server-Anwendung mit zentraler Datenbank. Arbeitsplätze, Lift-Steuerungen und Ihr ERP-System verbinden sich mit dem WAMAS-Server.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02"/>
        <w:gridCol w:w="7723"/>
      </w:tblGrid>
      <w:tr>
        <w:trPr>
          <w:tblHeader w:val="true"/>
        </w:trPr>
        <w:tc>
          <w:tcPr>
            <w:tcW w:type="dxa" w:w="180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772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Komponenten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Büronetz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Desktop-Clients, Web-Browser, Active Directory, Drucker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Server-Zone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WAMAS-Server, Datenbankserver (Microsoft SQL Server oder Oracle)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Lager-/OT-Netz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Touch-Clients am LOGIMAT, mobile Terminals, LOGIMAT mit eigenem Router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ERP/Host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Ihr ERP-System</w:t>
            </w:r>
          </w:p>
        </w:tc>
      </w:tr>
      <w:tr>
        <w:tc>
          <w:tcPr>
            <w:tcW w:type="dxa" w:w="1802"/>
          </w:tcPr>
          <w:p>
            <w:pPr>
              <w:spacing w:after="0" w:line="252" w:lineRule="auto"/>
            </w:pPr>
            <w:r>
              <w:rPr>
                <w:sz w:val="17"/>
              </w:rPr>
              <w:t>Fernwartung</w:t>
            </w:r>
          </w:p>
        </w:tc>
        <w:tc>
          <w:tcPr>
            <w:tcW w:type="dxa" w:w="7722"/>
          </w:tcPr>
          <w:p>
            <w:pPr>
              <w:spacing w:after="0" w:line="252" w:lineRule="auto"/>
            </w:pPr>
            <w:r>
              <w:rPr>
                <w:sz w:val="17"/>
              </w:rPr>
              <w:t>SSI-SCHÄFER-Support</w:t>
            </w:r>
          </w:p>
        </w:tc>
      </w:tr>
    </w:tbl>
    <w:p>
      <w:pPr>
        <w:pStyle w:val="BeschriftungSSI"/>
      </w:pPr>
      <w:r>
        <w:t>Tab. 1: Netzzonen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940000" cy="3604458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agramm_kunde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445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Kommunikationswege über Zonengrenzen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Systemvoraussetzungen 2.8, Kap. 11</w:t>
      </w:r>
    </w:p>
    <w:p>
      <w:pPr>
        <w:pStyle w:val="Heading1"/>
      </w:pPr>
      <w:r>
        <w:t>3 Netzwerk-Anforderungen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09"/>
        <w:gridCol w:w="1443"/>
        <w:gridCol w:w="5773"/>
      </w:tblGrid>
      <w:tr>
        <w:trPr>
          <w:tblHeader w:val="true"/>
        </w:trPr>
        <w:tc>
          <w:tcPr>
            <w:tcW w:type="dxa" w:w="23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</w:t>
            </w:r>
          </w:p>
        </w:tc>
        <w:tc>
          <w:tcPr>
            <w:tcW w:type="dxa" w:w="14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Nach</w:t>
            </w:r>
          </w:p>
        </w:tc>
        <w:tc>
          <w:tcPr>
            <w:tcW w:type="dxa" w:w="57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Bandbreite – Latenz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Desktop-Client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100 Mbit/s – 10 ms (mind. 20 Mbit/s – 15 ms, mit Einschränkungen)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Terminal Server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1 Gbit/s – &lt; 1 ms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Desktop-Terminal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Terminal 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4 Mbit/s – 20 ms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Web Client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4 Mbit/s – 20 ms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Automatisierte Geräte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100 Mbit/s – 5 ms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ERP (Datenschnittstelle)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4 Mbit/s – 100 ms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Externe Systeme (APIs)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10 Mbit/s – &lt; 10 ms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Mobile Terminals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20 Mbit/s – 10 ms</w:t>
            </w:r>
          </w:p>
        </w:tc>
      </w:tr>
      <w:tr>
        <w:tc>
          <w:tcPr>
            <w:tcW w:type="dxa" w:w="230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43"/>
          </w:tcPr>
          <w:p>
            <w:pPr>
              <w:spacing w:after="0" w:line="252" w:lineRule="auto"/>
            </w:pPr>
            <w:r>
              <w:rPr>
                <w:sz w:val="17"/>
              </w:rPr>
              <w:t>Datenbankserver</w:t>
            </w:r>
          </w:p>
        </w:tc>
        <w:tc>
          <w:tcPr>
            <w:tcW w:type="dxa" w:w="5772"/>
          </w:tcPr>
          <w:p>
            <w:pPr>
              <w:spacing w:after="0" w:line="252" w:lineRule="auto"/>
            </w:pPr>
            <w:r>
              <w:rPr>
                <w:sz w:val="17"/>
              </w:rPr>
              <w:t>1 Gbit/s – &lt; 1 ms</w:t>
            </w:r>
          </w:p>
        </w:tc>
      </w:tr>
    </w:tbl>
    <w:p>
      <w:pPr>
        <w:pStyle w:val="BeschriftungSSI"/>
      </w:pPr>
      <w:r>
        <w:t>Tab. 2: Mindestanforderungen an Bandbreite und Latenz</w:t>
      </w:r>
    </w:p>
    <w:p>
      <w:r>
        <w:t>Die Werte sind übliche Mindestwerte und hängen von Projektgröße und Prozessen ab. Gehostete oder Cloud-Installationen werden individuell bewertet.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Systemvoraussetzungen 2.8, Kap. 11</w:t>
      </w:r>
    </w:p>
    <w:p>
      <w:pPr>
        <w:pStyle w:val="Heading1"/>
      </w:pPr>
      <w:r>
        <w:t>4 ERP-/Host-Schnittstelle</w:t>
      </w:r>
    </w:p>
    <w:p>
      <w:r>
        <w:t>WAMAS Lift &amp; Store tauscht Daten mit Ihrem ERP-System über einen der folgenden Mechanismen aus: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630"/>
        <w:gridCol w:w="4265"/>
        <w:gridCol w:w="781"/>
        <w:gridCol w:w="1848"/>
      </w:tblGrid>
      <w:tr>
        <w:trPr>
          <w:tblHeader w:val="true"/>
        </w:trPr>
        <w:tc>
          <w:tcPr>
            <w:tcW w:type="dxa" w:w="26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Mechanismus</w:t>
            </w:r>
          </w:p>
        </w:tc>
        <w:tc>
          <w:tcPr>
            <w:tcW w:type="dxa" w:w="426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Verbindung</w:t>
            </w:r>
          </w:p>
        </w:tc>
        <w:tc>
          <w:tcPr>
            <w:tcW w:type="dxa" w:w="78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Richtung</w:t>
            </w:r>
          </w:p>
        </w:tc>
        <w:tc>
          <w:tcPr>
            <w:tcW w:type="dxa" w:w="18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</w:t>
            </w:r>
          </w:p>
        </w:tc>
      </w:tr>
      <w:tr>
        <w:tc>
          <w:tcPr>
            <w:tcW w:type="dxa" w:w="2630"/>
          </w:tcPr>
          <w:p>
            <w:pPr>
              <w:spacing w:after="0" w:line="252" w:lineRule="auto"/>
            </w:pPr>
            <w:r>
              <w:rPr>
                <w:sz w:val="17"/>
              </w:rPr>
              <w:t>Datei</w:t>
            </w:r>
          </w:p>
        </w:tc>
        <w:tc>
          <w:tcPr>
            <w:tcW w:type="dxa" w:w="4265"/>
          </w:tcPr>
          <w:p>
            <w:pPr>
              <w:spacing w:after="0" w:line="252" w:lineRule="auto"/>
            </w:pPr>
            <w:r>
              <w:rPr>
                <w:sz w:val="17"/>
              </w:rPr>
              <w:t>lokales oder freigegebenes Verzeichnis</w:t>
            </w:r>
          </w:p>
        </w:tc>
        <w:tc>
          <w:tcPr>
            <w:tcW w:type="dxa" w:w="78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je nach Freigabe</w:t>
            </w:r>
          </w:p>
        </w:tc>
      </w:tr>
      <w:tr>
        <w:tc>
          <w:tcPr>
            <w:tcW w:type="dxa" w:w="2630"/>
          </w:tcPr>
          <w:p>
            <w:pPr>
              <w:spacing w:after="0" w:line="252" w:lineRule="auto"/>
            </w:pPr>
            <w:r>
              <w:rPr>
                <w:sz w:val="17"/>
              </w:rPr>
              <w:t>Socket</w:t>
            </w:r>
          </w:p>
        </w:tc>
        <w:tc>
          <w:tcPr>
            <w:tcW w:type="dxa" w:w="4265"/>
          </w:tcPr>
          <w:p>
            <w:pPr>
              <w:spacing w:after="0" w:line="252" w:lineRule="auto"/>
            </w:pPr>
            <w:r>
              <w:rPr>
                <w:sz w:val="17"/>
              </w:rPr>
              <w:t>TCP-Socket</w:t>
            </w:r>
          </w:p>
        </w:tc>
        <w:tc>
          <w:tcPr>
            <w:tcW w:type="dxa" w:w="78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wird im Projekt festgelegt</w:t>
            </w:r>
          </w:p>
        </w:tc>
      </w:tr>
      <w:tr>
        <w:tc>
          <w:tcPr>
            <w:tcW w:type="dxa" w:w="2630"/>
          </w:tcPr>
          <w:p>
            <w:pPr>
              <w:spacing w:after="0" w:line="252" w:lineRule="auto"/>
            </w:pPr>
            <w:r>
              <w:rPr>
                <w:sz w:val="17"/>
              </w:rPr>
              <w:t>Datenbanktabelle mit Benachrichtigung</w:t>
            </w:r>
          </w:p>
        </w:tc>
        <w:tc>
          <w:tcPr>
            <w:tcW w:type="dxa" w:w="4265"/>
          </w:tcPr>
          <w:p>
            <w:pPr>
              <w:spacing w:after="0" w:line="252" w:lineRule="auto"/>
            </w:pPr>
            <w:r>
              <w:rPr>
                <w:sz w:val="17"/>
              </w:rPr>
              <w:t>DB-Tabellen + zwei TCP-Socket-Verbindungen (je Richtung eine)</w:t>
            </w:r>
          </w:p>
        </w:tc>
        <w:tc>
          <w:tcPr>
            <w:tcW w:type="dxa" w:w="78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wird im Projekt festgelegt</w:t>
            </w:r>
          </w:p>
        </w:tc>
      </w:tr>
      <w:tr>
        <w:tc>
          <w:tcPr>
            <w:tcW w:type="dxa" w:w="2630"/>
          </w:tcPr>
          <w:p>
            <w:pPr>
              <w:spacing w:after="0" w:line="252" w:lineRule="auto"/>
            </w:pPr>
            <w:r>
              <w:rPr>
                <w:sz w:val="17"/>
              </w:rPr>
              <w:t>REST</w:t>
            </w:r>
          </w:p>
        </w:tc>
        <w:tc>
          <w:tcPr>
            <w:tcW w:type="dxa" w:w="4265"/>
          </w:tcPr>
          <w:p>
            <w:pPr>
              <w:spacing w:after="0" w:line="252" w:lineRule="auto"/>
            </w:pPr>
            <w:r>
              <w:rPr>
                <w:sz w:val="17"/>
              </w:rPr>
              <w:t>HTTP(S)-Webservice: ERP ruft WAMAS auf und/oder WAMAS ruft ERP auf</w:t>
            </w:r>
          </w:p>
        </w:tc>
        <w:tc>
          <w:tcPr>
            <w:tcW w:type="dxa" w:w="78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1848"/>
          </w:tcPr>
          <w:p>
            <w:pPr>
              <w:spacing w:after="0" w:line="252" w:lineRule="auto"/>
            </w:pPr>
            <w:r>
              <w:rPr>
                <w:sz w:val="17"/>
              </w:rPr>
              <w:t>wird im Projekt festgelegt</w:t>
            </w:r>
          </w:p>
        </w:tc>
      </w:tr>
    </w:tbl>
    <w:p>
      <w:pPr>
        <w:pStyle w:val="BeschriftungSSI"/>
      </w:pPr>
      <w:r>
        <w:t>Tab. 3: ERP-Schnittstellen</w:t>
      </w:r>
    </w:p>
    <w:p>
      <w:pPr>
        <w:pStyle w:val="ListBullet"/>
      </w:pPr>
      <w:r>
        <w:t>Ein direkter Zugriff von WAMAS auf Tabellen in Ihrer Datenbank wird nicht unterstützt.</w:t>
      </w:r>
    </w:p>
    <w:p>
      <w:pPr>
        <w:pStyle w:val="ListBullet"/>
      </w:pPr>
      <w:r>
        <w:t>Für REST über HTTPS kann ein Zertifikat Ihres Unternehmens eingebunden werden.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Schnittstellenhandbuch ERP 2.8, Kap. 2.1.1</w:t>
      </w:r>
    </w:p>
    <w:p>
      <w:pPr>
        <w:pStyle w:val="Heading1"/>
      </w:pPr>
      <w:r>
        <w:t>5 Drucker</w:t>
      </w:r>
    </w:p>
    <w:p>
      <w:pPr>
        <w:pStyle w:val="ListBullet"/>
      </w:pPr>
      <w:r>
        <w:t xml:space="preserve">WAMAS druckt Dokumente im Format </w:t>
      </w:r>
      <w:r>
        <w:rPr>
          <w:b/>
        </w:rPr>
        <w:t>PCL</w:t>
      </w:r>
      <w:r>
        <w:t xml:space="preserve"> oder </w:t>
      </w:r>
      <w:r>
        <w:rPr>
          <w:b/>
        </w:rPr>
        <w:t>PDF</w:t>
      </w:r>
      <w:r>
        <w:t xml:space="preserve"> und Etiketten im Format </w:t>
      </w:r>
      <w:r>
        <w:rPr>
          <w:b/>
        </w:rPr>
        <w:t>ZPL</w:t>
      </w:r>
      <w:r>
        <w:t xml:space="preserve"> (ZPL-Emulation wird individuell geprüft).</w:t>
      </w:r>
    </w:p>
    <w:p>
      <w:pPr>
        <w:pStyle w:val="ListBullet"/>
      </w:pPr>
      <w:r>
        <w:t>Wählen Sie Drucker mit kurzer Zeit bis zur ersten Seite.</w:t>
      </w:r>
    </w:p>
    <w:p>
      <w:pPr>
        <w:pStyle w:val="ListBullet"/>
      </w:pPr>
      <w:r>
        <w:t>Druckweg und Ports werden im Projekt mit SSI SCHÄFER abgestimmt.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Systemvoraussetzungen 2.8, Kap. 8</w:t>
      </w:r>
    </w:p>
    <w:p>
      <w:pPr>
        <w:pStyle w:val="Heading1"/>
      </w:pPr>
      <w:r>
        <w:t>6 Authentifizierung</w:t>
      </w:r>
    </w:p>
    <w:p>
      <w:pPr>
        <w:pStyle w:val="ListBullet"/>
      </w:pPr>
      <w:r>
        <w:t xml:space="preserve">WAMAS unterstützt </w:t>
      </w:r>
      <w:r>
        <w:rPr>
          <w:b/>
        </w:rPr>
        <w:t>LDAP (Microsoft Active Directory)</w:t>
      </w:r>
      <w:r>
        <w:t xml:space="preserve"> zur Anmeldung am Desktop-Client sowie Single Sign-on unter Windows mit Active Directory.</w:t>
      </w:r>
    </w:p>
    <w:p>
      <w:pPr>
        <w:pStyle w:val="ListBullet"/>
      </w:pPr>
      <w:r>
        <w:t>Die Verbindung WAMAS-Server → Active Directory wird bei Nutzung von LDAP im Projekt abgestimmt.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Systemvoraussetzungen 2.8, Kap. 9</w:t>
      </w:r>
    </w:p>
    <w:p>
      <w:pPr>
        <w:pStyle w:val="Heading1"/>
      </w:pPr>
      <w:r>
        <w:t>7 Fernwartung</w:t>
      </w:r>
    </w:p>
    <w:p>
      <w:pPr>
        <w:pStyle w:val="ListBullet"/>
      </w:pPr>
      <w:r>
        <w:t xml:space="preserve">Für Support und Wartung benötigt SSI SCHÄFER Zugriff auf das Windows-Betriebssystem des WAMAS-Servers per </w:t>
      </w:r>
      <w:r>
        <w:rPr>
          <w:b/>
        </w:rPr>
        <w:t>Remote Desktop (RDP)</w:t>
      </w:r>
      <w:r>
        <w:t>.</w:t>
      </w:r>
    </w:p>
    <w:p>
      <w:pPr>
        <w:pStyle w:val="ListBullet"/>
      </w:pPr>
      <w:r>
        <w:t>Art des Zugangs (z. B. VPN oder Fernwartungs-Tool) wird mit Ihrer IT vereinbart.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Systemvoraussetzungen 2.8, Kap. 2.1</w:t>
      </w:r>
    </w:p>
    <w:p>
      <w:pPr>
        <w:pStyle w:val="Heading1"/>
      </w:pPr>
      <w:r>
        <w:t>8 Firewall-Checkliste</w:t>
      </w:r>
    </w:p>
    <w:p>
      <w:r>
        <w:t>Bitte tragen Sie Netze bzw. IP-Adressen ein und bestätigen Sie die Freigabe.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38"/>
        <w:gridCol w:w="1389"/>
        <w:gridCol w:w="1134"/>
        <w:gridCol w:w="2268"/>
        <w:gridCol w:w="907"/>
        <w:gridCol w:w="1134"/>
        <w:gridCol w:w="1134"/>
        <w:gridCol w:w="1247"/>
      </w:tblGrid>
      <w:tr>
        <w:trPr>
          <w:tblHeader w:val="true"/>
        </w:trPr>
        <w:tc>
          <w:tcPr>
            <w:tcW w:type="dxa" w:w="5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138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Nach</w:t>
            </w:r>
          </w:p>
        </w:tc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 (TCP)</w:t>
            </w:r>
          </w:p>
        </w:tc>
        <w:tc>
          <w:tcPr>
            <w:tcW w:type="dxa" w:w="9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Rel.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Quellnetz/IP</w:t>
            </w:r>
          </w:p>
        </w:tc>
        <w:tc>
          <w:tcPr>
            <w:tcW w:type="dxa" w:w="113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Ziel-IP</w:t>
            </w:r>
          </w:p>
        </w:tc>
        <w:tc>
          <w:tcPr>
            <w:tcW w:type="dxa" w:w="124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Freigabe Datum/Name</w:t>
            </w: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Desktop-, Touch-, Web-, Mobile-Clients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7701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Desktop-, Touch-Clients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8300, 8301, 8302, 8501, 8503, 8600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Desktop-, Touch-Clients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9443, 11000, 11005, 11010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Desktop-, Touch-Clients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30010, 30011, 30012, 30013, 30021, 30023, 30040, 30041, 30042, 30043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Desktop-, Touch-Clients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30014, 30020, 30022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nur 2.7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Desktop-, Touch-Clients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8445, 8446, 8453, 31011, 31012, 61616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nur 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Web-Browser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8080, 8081, 18002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Web-Browser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8082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nur 2.7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Web-Browser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30044, 30046, 18003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nur 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Mobile Terminals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8088, 30013, 30042, 30043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Mobile Terminals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30044, 30046, 61616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nur 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Desktop-, Touch-Clients, WAMAS-Server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Datenbankserver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1433 (SQL Server) oder 1521 (Oracle); 1532 (Oracle TCPS, nur 2.8)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LOGIMAT (Router)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2000–3000 (Lift-Kommunikation)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ERP ↔ WAMAS-Server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projektspezifisch: ______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15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SSI-SCHÄFER-Support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RDP, Zugangsweg: ______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16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Active Directory (optional)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projektspezifisch: ______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539"/>
          </w:tcPr>
          <w:p>
            <w:pPr>
              <w:spacing w:after="0" w:line="252" w:lineRule="auto"/>
            </w:pPr>
            <w:r>
              <w:rPr>
                <w:sz w:val="17"/>
              </w:rPr>
              <w:t>17</w:t>
            </w:r>
          </w:p>
        </w:tc>
        <w:tc>
          <w:tcPr>
            <w:tcW w:type="dxa" w:w="138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  <w:r>
              <w:rPr>
                <w:sz w:val="17"/>
              </w:rPr>
              <w:t>Drucker</w:t>
            </w:r>
          </w:p>
        </w:tc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projektspezifisch: ______</w:t>
            </w:r>
          </w:p>
        </w:tc>
        <w:tc>
          <w:tcPr>
            <w:tcW w:type="dxa" w:w="907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134"/>
          </w:tcPr>
          <w:p>
            <w:pPr>
              <w:spacing w:after="0" w:line="252" w:lineRule="auto"/>
            </w:pPr>
          </w:p>
        </w:tc>
        <w:tc>
          <w:tcPr>
            <w:tcW w:type="dxa" w:w="1247"/>
          </w:tcPr>
          <w:p>
            <w:pPr>
              <w:spacing w:after="0" w:line="252" w:lineRule="auto"/>
            </w:pPr>
          </w:p>
        </w:tc>
      </w:tr>
    </w:tbl>
    <w:p>
      <w:pPr>
        <w:pStyle w:val="BeschriftungSSI"/>
      </w:pPr>
      <w:r>
        <w:t>Tab. 4: Firewall-Checkliste zum Ausfüllen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Windows-Firewall</w:t>
            </w:r>
          </w:p>
          <w:p>
            <w:pPr>
              <w:spacing w:after="40"/>
            </w:pPr>
            <w:r>
              <w:rPr>
                <w:sz w:val="19"/>
              </w:rPr>
              <w:t>Zusätzlich zur Netzwerk-Firewall müssen die Ports auch in der Windows-Firewall des WAMAS-Servers freigegeben sein.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Systemvoraussetzungen 2.8, Kap. 11.1; Systemvoraussetzungen 2.7, Kap. 11.1; Installationshandbuch 2.7, Kap. 3.1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2.7/2.8</w:t>
          </w:r>
        </w:p>
        <w:p>
          <w:pPr>
            <w:spacing w:after="0" w:line="240" w:lineRule="auto"/>
          </w:pPr>
          <w:r>
            <w:rPr>
              <w:sz w:val="13"/>
            </w:rPr>
            <w:t>IT-Anforderungen v1.0</w:t>
          </w:r>
        </w:p>
        <w:p>
          <w:pPr>
            <w:spacing w:after="0" w:line="240" w:lineRule="auto"/>
          </w:pPr>
          <w:r>
            <w:rPr>
              <w:sz w:val="13"/>
            </w:rPr>
            <w:t>Kundendokument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IT-Anforderungen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IT-Anforderungen Netzwerk und Ports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IT-Anforderungen Netzwerk und Ports</dc:title>
  <dc:subject>Firewall-Freigaben für WAMAS Lift &amp; Store 2.7/2.8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