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How-to-Handbuch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Benutzer, Lizenzen und Profile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UM001/UM002 Benutzerlizenz, Rollen und Application Permission Profiles – Einstellen und Prüfen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DB Experte / WAMAS Dev (Marek)</w:t>
            </w:r>
          </w:p>
        </w:tc>
      </w:tr>
    </w:tbl>
    <w:p>
      <w:pPr>
        <w:spacing w:before="8617"/>
      </w:pPr>
      <w:r>
        <w:rPr>
          <w:sz w:val="18"/>
        </w:rPr>
        <w:t>V 1.0  ·  27.10.2026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4</w:t>
      </w:r>
    </w:p>
    <w:p>
      <w:pPr>
        <w:pStyle w:val="TOC2"/>
        <w:tabs>
          <w:tab w:pos="9524" w:val="right" w:leader="dot"/>
        </w:tabs>
      </w:pPr>
      <w:r>
        <w:t>1.1 Zweck</w:t>
        <w:tab/>
        <w:t>4</w:t>
      </w:r>
    </w:p>
    <w:p>
      <w:pPr>
        <w:pStyle w:val="TOC2"/>
        <w:tabs>
          <w:tab w:pos="9524" w:val="right" w:leader="dot"/>
        </w:tabs>
      </w:pPr>
      <w:r>
        <w:t>1.2 Dokumentinformationen</w:t>
        <w:tab/>
        <w:t>4</w:t>
      </w:r>
    </w:p>
    <w:p>
      <w:pPr>
        <w:pStyle w:val="TOC2"/>
        <w:tabs>
          <w:tab w:pos="9524" w:val="right" w:leader="dot"/>
        </w:tabs>
      </w:pPr>
      <w:r>
        <w:t>1.3 Wichtige Korrektur</w:t>
        <w:tab/>
        <w:t>4</w:t>
      </w:r>
    </w:p>
    <w:p>
      <w:pPr>
        <w:pStyle w:val="TOC1"/>
        <w:tabs>
          <w:tab w:pos="9524" w:val="right" w:leader="dot"/>
        </w:tabs>
      </w:pPr>
      <w:r>
        <w:t>2 Zwei Lizenz-Ebenen (nicht vermischen)</w:t>
        <w:tab/>
        <w:t>5</w:t>
      </w:r>
    </w:p>
    <w:p>
      <w:pPr>
        <w:pStyle w:val="TOC2"/>
        <w:tabs>
          <w:tab w:pos="9524" w:val="right" w:leader="dot"/>
        </w:tabs>
      </w:pPr>
      <w:r>
        <w:t>2.1 Kommerziell (Angebot / Instanz)</w:t>
        <w:tab/>
        <w:t>5</w:t>
      </w:r>
    </w:p>
    <w:p>
      <w:pPr>
        <w:pStyle w:val="TOC2"/>
        <w:tabs>
          <w:tab w:pos="9524" w:val="right" w:leader="dot"/>
        </w:tabs>
      </w:pPr>
      <w:r>
        <w:t>2.2 Technisch je Benutzer (UM002 Feld Benutzerlizenz)</w:t>
        <w:tab/>
        <w:t>5</w:t>
      </w:r>
    </w:p>
    <w:p>
      <w:pPr>
        <w:pStyle w:val="TOC1"/>
        <w:tabs>
          <w:tab w:pos="9524" w:val="right" w:leader="dot"/>
        </w:tabs>
      </w:pPr>
      <w:r>
        <w:t>3 Was steuert den Dialogzugriff?</w:t>
        <w:tab/>
        <w:t>6</w:t>
      </w:r>
    </w:p>
    <w:p>
      <w:pPr>
        <w:pStyle w:val="TOC2"/>
        <w:tabs>
          <w:tab w:pos="9524" w:val="right" w:leader="dot"/>
        </w:tabs>
      </w:pPr>
      <w:r>
        <w:t>3.1 Kette Benutzer → Dialog</w:t>
        <w:tab/>
        <w:t>6</w:t>
      </w:r>
    </w:p>
    <w:p>
      <w:pPr>
        <w:pStyle w:val="TOC2"/>
        <w:tabs>
          <w:tab w:pos="9524" w:val="right" w:leader="dot"/>
        </w:tabs>
      </w:pPr>
      <w:r>
        <w:t>3.2 Rolle vs. Benutzerlizenz</w:t>
        <w:tab/>
        <w:t>6</w:t>
      </w:r>
    </w:p>
    <w:p>
      <w:pPr>
        <w:pStyle w:val="TOC2"/>
        <w:tabs>
          <w:tab w:pos="9524" w:val="right" w:leader="dot"/>
        </w:tabs>
      </w:pPr>
      <w:r>
        <w:t>3.3 Ist-Stand srv01 (User → Lizenz → Rolle)</w:t>
        <w:tab/>
        <w:t>6</w:t>
      </w:r>
    </w:p>
    <w:p>
      <w:pPr>
        <w:pStyle w:val="TOC1"/>
        <w:tabs>
          <w:tab w:pos="9524" w:val="right" w:leader="dot"/>
        </w:tabs>
      </w:pPr>
      <w:r>
        <w:t>4 Profile und Rollen auf srv01</w:t>
        <w:tab/>
        <w:t>9</w:t>
      </w:r>
    </w:p>
    <w:p>
      <w:pPr>
        <w:pStyle w:val="TOC2"/>
        <w:tabs>
          <w:tab w:pos="9524" w:val="right" w:leader="dot"/>
        </w:tabs>
      </w:pPr>
      <w:r>
        <w:t>4.1 Permission Level</w:t>
        <w:tab/>
        <w:t>9</w:t>
      </w:r>
    </w:p>
    <w:p>
      <w:pPr>
        <w:pStyle w:val="TOC2"/>
        <w:tabs>
          <w:tab w:pos="9524" w:val="right" w:leader="dot"/>
        </w:tabs>
      </w:pPr>
      <w:r>
        <w:t>4.2 Desktop-Rollen (Kurzmatrix)</w:t>
        <w:tab/>
        <w:t>9</w:t>
      </w:r>
    </w:p>
    <w:p>
      <w:pPr>
        <w:pStyle w:val="TOC2"/>
        <w:tabs>
          <w:tab w:pos="9524" w:val="right" w:leader="dot"/>
        </w:tabs>
      </w:pPr>
      <w:r>
        <w:t>4.3 Touch-Rollen</w:t>
        <w:tab/>
        <w:t>9</w:t>
      </w:r>
    </w:p>
    <w:p>
      <w:pPr>
        <w:pStyle w:val="TOC2"/>
        <w:tabs>
          <w:tab w:pos="9524" w:val="right" w:leader="dot"/>
        </w:tabs>
      </w:pPr>
      <w:r>
        <w:t>4.4 Mobile</w:t>
        <w:tab/>
        <w:t>9</w:t>
      </w:r>
    </w:p>
    <w:p>
      <w:pPr>
        <w:pStyle w:val="TOC1"/>
        <w:tabs>
          <w:tab w:pos="9524" w:val="right" w:leader="dot"/>
        </w:tabs>
      </w:pPr>
      <w:r>
        <w:t>5 Ausführliche Einstell-Skripte</w:t>
        <w:tab/>
        <w:t>10</w:t>
      </w:r>
    </w:p>
    <w:p>
      <w:pPr>
        <w:pStyle w:val="TOC2"/>
        <w:tabs>
          <w:tab w:pos="9524" w:val="right" w:leader="dot"/>
        </w:tabs>
      </w:pPr>
      <w:r>
        <w:t>5.1 Skript A – Touch-Bediener an einer Öffnung</w:t>
        <w:tab/>
        <w:t>10</w:t>
      </w:r>
    </w:p>
    <w:p>
      <w:pPr>
        <w:pStyle w:val="TOC2"/>
        <w:tabs>
          <w:tab w:pos="9524" w:val="right" w:leader="dot"/>
        </w:tabs>
      </w:pPr>
      <w:r>
        <w:t>5.2 Skript B – Key-User Desktop (LOGIMAT)</w:t>
        <w:tab/>
        <w:t>10</w:t>
      </w:r>
    </w:p>
    <w:p>
      <w:pPr>
        <w:pStyle w:val="TOC2"/>
        <w:tabs>
          <w:tab w:pos="9524" w:val="right" w:leader="dot"/>
        </w:tabs>
      </w:pPr>
      <w:r>
        <w:t>5.3 Skript C – System-Administrator Desktop</w:t>
        <w:tab/>
        <w:t>10</w:t>
      </w:r>
    </w:p>
    <w:p>
      <w:pPr>
        <w:pStyle w:val="TOC2"/>
        <w:tabs>
          <w:tab w:pos="9524" w:val="right" w:leader="dot"/>
        </w:tabs>
      </w:pPr>
      <w:r>
        <w:t>5.4 Skript D – Mobile (externe Lagerplätze)</w:t>
        <w:tab/>
        <w:t>10</w:t>
      </w:r>
    </w:p>
    <w:p>
      <w:pPr>
        <w:pStyle w:val="TOC2"/>
        <w:tabs>
          <w:tab w:pos="9524" w:val="right" w:leader="dot"/>
        </w:tabs>
      </w:pPr>
      <w:r>
        <w:t>5.5 Skript E – Profile anpassen (Dialog freigeben/sperren)</w:t>
        <w:tab/>
        <w:t>11</w:t>
      </w:r>
    </w:p>
    <w:p>
      <w:pPr>
        <w:pStyle w:val="TOC2"/>
        <w:tabs>
          <w:tab w:pos="9524" w:val="right" w:leader="dot"/>
        </w:tabs>
      </w:pPr>
      <w:r>
        <w:t>5.6 Skript F – Neuen User „richtig“ anlegen (Checkliste)</w:t>
        <w:tab/>
        <w:t>11</w:t>
      </w:r>
    </w:p>
    <w:p>
      <w:pPr>
        <w:pStyle w:val="TOC2"/>
        <w:tabs>
          <w:tab w:pos="9524" w:val="right" w:leader="dot"/>
        </w:tabs>
      </w:pPr>
      <w:r>
        <w:t>5.7 Skript G – Lesende DB-Prüfung (nur SELECT)</w:t>
        <w:tab/>
        <w:t>11</w:t>
      </w:r>
    </w:p>
    <w:p>
      <w:pPr>
        <w:pStyle w:val="TOC1"/>
        <w:tabs>
          <w:tab w:pos="9524" w:val="right" w:leader="dot"/>
        </w:tabs>
      </w:pPr>
      <w:r>
        <w:t>6 Typische Kunden-Zuordnung</w:t>
        <w:tab/>
        <w:t>13</w:t>
      </w:r>
    </w:p>
    <w:p>
      <w:pPr>
        <w:pStyle w:val="TOC1"/>
        <w:tabs>
          <w:tab w:pos="9524" w:val="right" w:leader="dot"/>
        </w:tabs>
      </w:pPr>
      <w:r>
        <w:t>7 Stolperfallen</w:t>
        <w:tab/>
        <w:t>14</w:t>
      </w:r>
    </w:p>
    <w:p>
      <w:pPr>
        <w:pStyle w:val="TOC1"/>
        <w:tabs>
          <w:tab w:pos="9524" w:val="right" w:leader="dot"/>
        </w:tabs>
      </w:pPr>
      <w:r>
        <w:t>8 Praxisbeispiele</w:t>
        <w:tab/>
        <w:t>15</w:t>
      </w:r>
    </w:p>
    <w:p>
      <w:pPr>
        <w:pStyle w:val="TOC2"/>
        <w:tabs>
          <w:tab w:pos="9524" w:val="right" w:leader="dot"/>
        </w:tabs>
      </w:pPr>
      <w:r>
        <w:t>8.1 Hauri-ähnlich: 1–2 LOGIMAT, Touch + Key-User</w:t>
        <w:tab/>
        <w:t>15</w:t>
      </w:r>
    </w:p>
    <w:p>
      <w:pPr>
        <w:pStyle w:val="TOC2"/>
        <w:tabs>
          <w:tab w:pos="9524" w:val="right" w:leader="dot"/>
        </w:tabs>
      </w:pPr>
      <w:r>
        <w:t>8.2 Fehlerbild: „Dialog grau / fehlt trotz Rolle“</w:t>
        <w:tab/>
        <w:t>15</w:t>
      </w:r>
    </w:p>
    <w:p>
      <w:pPr>
        <w:pStyle w:val="TOC1"/>
        <w:tabs>
          <w:tab w:pos="9524" w:val="right" w:leader="dot"/>
        </w:tabs>
      </w:pPr>
      <w:r>
        <w:t>9 Dokumentationslücken</w:t>
        <w:tab/>
        <w:t>16</w:t>
      </w:r>
    </w:p>
    <w:p>
      <w:pPr>
        <w:pStyle w:val="TOC1"/>
        <w:tabs>
          <w:tab w:pos="9524" w:val="right" w:leader="dot"/>
        </w:tabs>
      </w:pPr>
      <w:r>
        <w:t>10 Quellenverzeichnis</w:t>
        <w:tab/>
        <w:t>17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Dieses Handbuch erklärt, </w:t>
      </w:r>
      <w:r>
        <w:rPr>
          <w:b/>
        </w:rPr>
        <w:t>welche Benutzerlizenz</w:t>
      </w:r>
      <w:r>
        <w:t xml:space="preserve"> und </w:t>
      </w:r>
      <w:r>
        <w:rPr>
          <w:b/>
        </w:rPr>
        <w:t>welches Profil/welche Rolle</w:t>
      </w:r>
      <w:r>
        <w:t xml:space="preserve"> welche Dialogfenster und Zugänge freigeben – und wie man das </w:t>
      </w:r>
      <w:r>
        <w:rPr>
          <w:b/>
        </w:rPr>
        <w:t>Schritt für Schritt einstellt</w:t>
      </w:r>
      <w:r>
        <w:t>. Ziel: neue User mit den richtigen Rechten anlegen, ohne graue oder fehlende Dialoge.</w:t>
      </w:r>
    </w:p>
    <w:p>
      <w:pPr>
        <w:pStyle w:val="Heading2"/>
      </w:pPr>
      <w:r>
        <w:t>1.2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Benutzer, Lizenzen und Profile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27.10.2026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DB Experte / WAMAS Dev (Marek)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Key-User, Administratoren, Projektierung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srv01/wms28_prod (lesend 27.10.2026), AH28, Live-Screens UM001/UM002/UM004, DB-Matrix</w:t>
            </w:r>
          </w:p>
        </w:tc>
      </w:tr>
    </w:tbl>
    <w:p>
      <w:pPr>
        <w:spacing w:after="40"/>
      </w:pPr>
    </w:p>
    <w:p>
      <w:pPr>
        <w:pStyle w:val="Heading2"/>
      </w:pPr>
      <w:r>
        <w:t>1.3 Wichtige Korrektur</w:t>
      </w:r>
    </w:p>
    <w:p>
      <w:r>
        <w:t xml:space="preserve">Die </w:t>
      </w:r>
      <w:r>
        <w:rPr>
          <w:b/>
        </w:rPr>
        <w:t>Benutzerlizenz</w:t>
      </w:r>
      <w:r>
        <w:t xml:space="preserve"> wird in </w:t>
      </w:r>
      <w:r>
        <w:rPr>
          <w:b/>
        </w:rPr>
        <w:t>UM002</w:t>
      </w:r>
      <w:r>
        <w:t xml:space="preserve"> (Benutzer und Logins pflegen) gesetzt, nicht in </w:t>
      </w:r>
      <w:r>
        <w:rPr>
          <w:b/>
        </w:rPr>
        <w:t>UM001</w:t>
      </w:r>
      <w:r>
        <w:t xml:space="preserve"> (Benutzerübersicht). UM001 dient der Suche, Sperre und dem Login-Protokoll.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12"/>
        <w:gridCol w:w="3040"/>
        <w:gridCol w:w="5573"/>
      </w:tblGrid>
      <w:tr>
        <w:trPr>
          <w:tblHeader w:val="true"/>
        </w:trPr>
        <w:tc>
          <w:tcPr>
            <w:tcW w:type="dxa" w:w="91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Code</w:t>
            </w:r>
          </w:p>
        </w:tc>
        <w:tc>
          <w:tcPr>
            <w:tcW w:type="dxa" w:w="304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Name</w:t>
            </w:r>
          </w:p>
        </w:tc>
        <w:tc>
          <w:tcPr>
            <w:tcW w:type="dxa" w:w="557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</w:t>
            </w:r>
          </w:p>
        </w:tc>
      </w:tr>
      <w:tr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UM001</w:t>
            </w:r>
          </w:p>
        </w:tc>
        <w:tc>
          <w:tcPr>
            <w:tcW w:type="dxa" w:w="3040"/>
          </w:tcPr>
          <w:p>
            <w:pPr>
              <w:spacing w:after="0" w:line="252" w:lineRule="auto"/>
            </w:pPr>
            <w:r>
              <w:rPr>
                <w:sz w:val="17"/>
              </w:rPr>
              <w:t>Benutzerübersicht</w:t>
            </w:r>
          </w:p>
        </w:tc>
        <w:tc>
          <w:tcPr>
            <w:tcW w:type="dxa" w:w="5573"/>
          </w:tcPr>
          <w:p>
            <w:pPr>
              <w:spacing w:after="0" w:line="252" w:lineRule="auto"/>
            </w:pPr>
            <w:r>
              <w:rPr>
                <w:sz w:val="17"/>
              </w:rPr>
              <w:t>Suchen, sperren, Login-Protokoll UM005</w:t>
            </w:r>
          </w:p>
        </w:tc>
      </w:tr>
      <w:tr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UM002</w:t>
            </w:r>
          </w:p>
        </w:tc>
        <w:tc>
          <w:tcPr>
            <w:tcW w:type="dxa" w:w="3040"/>
          </w:tcPr>
          <w:p>
            <w:pPr>
              <w:spacing w:after="0" w:line="252" w:lineRule="auto"/>
            </w:pPr>
            <w:r>
              <w:rPr>
                <w:sz w:val="17"/>
              </w:rPr>
              <w:t>Benutzer und Logins pflegen</w:t>
            </w:r>
          </w:p>
        </w:tc>
        <w:tc>
          <w:tcPr>
            <w:tcW w:type="dxa" w:w="557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Feld </w:t>
            </w:r>
            <w:r>
              <w:rPr>
                <w:b/>
                <w:sz w:val="17"/>
              </w:rPr>
              <w:t>Benutzerlizenz</w:t>
            </w:r>
            <w:r>
              <w:rPr>
                <w:sz w:val="17"/>
              </w:rPr>
              <w:t>, Logins je Anwendung, Rollen</w:t>
            </w:r>
          </w:p>
        </w:tc>
      </w:tr>
      <w:tr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UM003</w:t>
            </w:r>
          </w:p>
        </w:tc>
        <w:tc>
          <w:tcPr>
            <w:tcW w:type="dxa" w:w="3040"/>
          </w:tcPr>
          <w:p>
            <w:pPr>
              <w:spacing w:after="0" w:line="252" w:lineRule="auto"/>
            </w:pPr>
            <w:r>
              <w:rPr>
                <w:sz w:val="17"/>
              </w:rPr>
              <w:t>Rolle pflegen</w:t>
            </w:r>
          </w:p>
        </w:tc>
        <w:tc>
          <w:tcPr>
            <w:tcW w:type="dxa" w:w="5573"/>
          </w:tcPr>
          <w:p>
            <w:pPr>
              <w:spacing w:after="0" w:line="252" w:lineRule="auto"/>
            </w:pPr>
            <w:r>
              <w:rPr>
                <w:sz w:val="17"/>
              </w:rPr>
              <w:t>Rolle ↔ Application Permission Profiles</w:t>
            </w:r>
          </w:p>
        </w:tc>
      </w:tr>
      <w:tr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UM004</w:t>
            </w:r>
          </w:p>
        </w:tc>
        <w:tc>
          <w:tcPr>
            <w:tcW w:type="dxa" w:w="3040"/>
          </w:tcPr>
          <w:p>
            <w:pPr>
              <w:spacing w:after="0" w:line="252" w:lineRule="auto"/>
            </w:pPr>
            <w:r>
              <w:rPr>
                <w:sz w:val="17"/>
              </w:rPr>
              <w:t>Application Permission Profile</w:t>
            </w:r>
          </w:p>
        </w:tc>
        <w:tc>
          <w:tcPr>
            <w:tcW w:type="dxa" w:w="5573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Dialog-/Touch-/Mobile-Rechte; Spalte </w:t>
            </w:r>
            <w:r>
              <w:rPr>
                <w:b/>
                <w:sz w:val="17"/>
              </w:rPr>
              <w:t>Benutzerlizenz</w:t>
            </w:r>
          </w:p>
        </w:tc>
      </w:tr>
      <w:tr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UM016</w:t>
            </w:r>
          </w:p>
        </w:tc>
        <w:tc>
          <w:tcPr>
            <w:tcW w:type="dxa" w:w="3040"/>
          </w:tcPr>
          <w:p>
            <w:pPr>
              <w:spacing w:after="0" w:line="252" w:lineRule="auto"/>
            </w:pPr>
            <w:r>
              <w:rPr>
                <w:sz w:val="17"/>
              </w:rPr>
              <w:t>Lizenzbericht</w:t>
            </w:r>
          </w:p>
        </w:tc>
        <w:tc>
          <w:tcPr>
            <w:tcW w:type="dxa" w:w="5573"/>
          </w:tcPr>
          <w:p>
            <w:pPr>
              <w:spacing w:after="0" w:line="252" w:lineRule="auto"/>
            </w:pPr>
            <w:r>
              <w:rPr>
                <w:sz w:val="17"/>
              </w:rPr>
              <w:t>Verbrauch Named/Concurrent; Warnung bei Überschreitung</w:t>
            </w:r>
          </w:p>
        </w:tc>
      </w:tr>
      <w:tr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UM017</w:t>
            </w:r>
          </w:p>
        </w:tc>
        <w:tc>
          <w:tcPr>
            <w:tcW w:type="dxa" w:w="3040"/>
          </w:tcPr>
          <w:p>
            <w:pPr>
              <w:spacing w:after="0" w:line="252" w:lineRule="auto"/>
            </w:pPr>
            <w:r>
              <w:rPr>
                <w:sz w:val="17"/>
              </w:rPr>
              <w:t>Dialog-Einstellungen</w:t>
            </w:r>
          </w:p>
        </w:tc>
        <w:tc>
          <w:tcPr>
            <w:tcW w:type="dxa" w:w="5573"/>
          </w:tcPr>
          <w:p>
            <w:pPr>
              <w:spacing w:after="0" w:line="252" w:lineRule="auto"/>
            </w:pPr>
            <w:r>
              <w:rPr>
                <w:sz w:val="17"/>
              </w:rPr>
              <w:t>Widgets/Aktionen je Dialog</w:t>
            </w:r>
          </w:p>
        </w:tc>
      </w:tr>
      <w:tr>
        <w:tc>
          <w:tcPr>
            <w:tcW w:type="dxa" w:w="91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SE072</w:t>
            </w:r>
          </w:p>
        </w:tc>
        <w:tc>
          <w:tcPr>
            <w:tcW w:type="dxa" w:w="3040"/>
          </w:tcPr>
          <w:p>
            <w:pPr>
              <w:spacing w:after="0" w:line="252" w:lineRule="auto"/>
            </w:pPr>
            <w:r>
              <w:rPr>
                <w:sz w:val="17"/>
              </w:rPr>
              <w:t>Lizenzinformationen</w:t>
            </w:r>
          </w:p>
        </w:tc>
        <w:tc>
          <w:tcPr>
            <w:tcW w:type="dxa" w:w="5573"/>
          </w:tcPr>
          <w:p>
            <w:pPr>
              <w:spacing w:after="0" w:line="252" w:lineRule="auto"/>
            </w:pPr>
            <w:r>
              <w:rPr>
                <w:sz w:val="17"/>
              </w:rPr>
              <w:t>Feature/Value/Gültigkeit, Systemlizenz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AH28 S. 40–54; Live srv01 27.10.2026</w:t>
      </w:r>
    </w:p>
    <w:p>
      <w:pPr>
        <w:pStyle w:val="Heading1"/>
      </w:pPr>
      <w:r>
        <w:t>2 Zwei Lizenz-Ebenen (nicht vermischen)</w:t>
      </w:r>
    </w:p>
    <w:p>
      <w:pPr>
        <w:pStyle w:val="Heading2"/>
      </w:pPr>
      <w:r>
        <w:t>2.1 Kommerziell (Angebot / Instanz)</w:t>
      </w:r>
    </w:p>
    <w:p>
      <w:pPr>
        <w:pStyle w:val="ListBullet"/>
      </w:pPr>
      <w:r>
        <w:rPr>
          <w:b/>
        </w:rPr>
        <w:t>Basis-</w:t>
      </w:r>
      <w:r>
        <w:t xml:space="preserve"> oder </w:t>
      </w:r>
      <w:r>
        <w:rPr>
          <w:b/>
        </w:rPr>
        <w:t>Advanced-Instanz</w:t>
      </w:r>
      <w:r>
        <w:t xml:space="preserve"> (Advanced nötig für Mobile, Put2Light, externe Lagerplätze, Kommissionierwagen, ERP-Auftragsvorlagen).</w:t>
      </w:r>
    </w:p>
    <w:p>
      <w:pPr>
        <w:pStyle w:val="ListBullet"/>
      </w:pPr>
      <w:r>
        <w:t xml:space="preserve">Typisch je Instanz: </w:t>
      </w:r>
      <w:r>
        <w:rPr>
          <w:b/>
        </w:rPr>
        <w:t>1 Opening Client</w:t>
      </w:r>
      <w:r>
        <w:t xml:space="preserve"> (Touch) + </w:t>
      </w:r>
      <w:r>
        <w:rPr>
          <w:b/>
        </w:rPr>
        <w:t>1 Admin Client</w:t>
      </w:r>
      <w:r>
        <w:t xml:space="preserve"> (Desktop); weitere Clients und Add-ons separat.</w:t>
      </w:r>
    </w:p>
    <w:p>
      <w:pPr>
        <w:pStyle w:val="Heading2"/>
      </w:pPr>
      <w:r>
        <w:t>2.2 Technisch je Benutzer (UM002 Feld Benutzerlizenz)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831"/>
        <w:gridCol w:w="1544"/>
        <w:gridCol w:w="5148"/>
      </w:tblGrid>
      <w:tr>
        <w:trPr>
          <w:tblHeader w:val="true"/>
        </w:trPr>
        <w:tc>
          <w:tcPr>
            <w:tcW w:type="dxa" w:w="283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UI-Bezeichnung (ger)</w:t>
            </w:r>
          </w:p>
        </w:tc>
        <w:tc>
          <w:tcPr>
            <w:tcW w:type="dxa" w:w="154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DB-Wert</w:t>
            </w:r>
          </w:p>
        </w:tc>
        <w:tc>
          <w:tcPr>
            <w:tcW w:type="dxa" w:w="514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Wirkung</w:t>
            </w:r>
          </w:p>
        </w:tc>
      </w:tr>
      <w:tr>
        <w:tc>
          <w:tcPr>
            <w:tcW w:type="dxa" w:w="2832"/>
          </w:tcPr>
          <w:p>
            <w:pPr>
              <w:spacing w:after="0" w:line="252" w:lineRule="auto"/>
            </w:pPr>
            <w:r>
              <w:rPr>
                <w:sz w:val="17"/>
              </w:rPr>
              <w:t>Personengebundene WAMAS full-use</w:t>
            </w:r>
          </w:p>
        </w:tc>
        <w:tc>
          <w:tcPr>
            <w:tcW w:type="dxa" w:w="15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NAMED_FULL</w:t>
            </w:r>
          </w:p>
        </w:tc>
        <w:tc>
          <w:tcPr>
            <w:tcW w:type="dxa" w:w="5148"/>
          </w:tcPr>
          <w:p>
            <w:pPr>
              <w:spacing w:after="0" w:line="252" w:lineRule="auto"/>
            </w:pPr>
            <w:r>
              <w:rPr>
                <w:sz w:val="17"/>
              </w:rPr>
              <w:t>Alle Dialoge/Aktionen innerhalb der Rolle; personengebunden; Verbrauch schon bei Anlage</w:t>
            </w:r>
          </w:p>
        </w:tc>
      </w:tr>
      <w:tr>
        <w:tc>
          <w:tcPr>
            <w:tcW w:type="dxa" w:w="2832"/>
          </w:tcPr>
          <w:p>
            <w:pPr>
              <w:spacing w:after="0" w:line="252" w:lineRule="auto"/>
            </w:pPr>
            <w:r>
              <w:rPr>
                <w:sz w:val="17"/>
              </w:rPr>
              <w:t>Personengebundene WAMAS basic-use</w:t>
            </w:r>
          </w:p>
        </w:tc>
        <w:tc>
          <w:tcPr>
            <w:tcW w:type="dxa" w:w="15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NAMED_BASIC</w:t>
            </w:r>
          </w:p>
        </w:tc>
        <w:tc>
          <w:tcPr>
            <w:tcW w:type="dxa" w:w="5148"/>
          </w:tcPr>
          <w:p>
            <w:pPr>
              <w:spacing w:after="0" w:line="252" w:lineRule="auto"/>
            </w:pPr>
            <w:r>
              <w:rPr>
                <w:sz w:val="17"/>
              </w:rPr>
              <w:t>Nur Mobile + am Desktop Wareneingang und Arbeitsplatzprozesse</w:t>
            </w:r>
          </w:p>
        </w:tc>
      </w:tr>
      <w:tr>
        <w:tc>
          <w:tcPr>
            <w:tcW w:type="dxa" w:w="2832"/>
          </w:tcPr>
          <w:p>
            <w:pPr>
              <w:spacing w:after="0" w:line="252" w:lineRule="auto"/>
            </w:pPr>
            <w:r>
              <w:rPr>
                <w:sz w:val="17"/>
              </w:rPr>
              <w:t>Concurrent WAMAS full-use</w:t>
            </w:r>
          </w:p>
        </w:tc>
        <w:tc>
          <w:tcPr>
            <w:tcW w:type="dxa" w:w="15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CONCURRENT_FULL</w:t>
            </w:r>
          </w:p>
        </w:tc>
        <w:tc>
          <w:tcPr>
            <w:tcW w:type="dxa" w:w="5148"/>
          </w:tcPr>
          <w:p>
            <w:pPr>
              <w:spacing w:after="0" w:line="252" w:lineRule="auto"/>
            </w:pPr>
            <w:r>
              <w:rPr>
                <w:sz w:val="17"/>
              </w:rPr>
              <w:t>Wie full-use, geteilt; Verbrauch solange angemeldet</w:t>
            </w:r>
          </w:p>
        </w:tc>
      </w:tr>
      <w:tr>
        <w:tc>
          <w:tcPr>
            <w:tcW w:type="dxa" w:w="2832"/>
          </w:tcPr>
          <w:p>
            <w:pPr>
              <w:spacing w:after="0" w:line="252" w:lineRule="auto"/>
            </w:pPr>
            <w:r>
              <w:rPr>
                <w:sz w:val="17"/>
              </w:rPr>
              <w:t>Concurrent WAMAS basic-use</w:t>
            </w:r>
          </w:p>
        </w:tc>
        <w:tc>
          <w:tcPr>
            <w:tcW w:type="dxa" w:w="154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CONCURRENT_BASIC</w:t>
            </w:r>
          </w:p>
        </w:tc>
        <w:tc>
          <w:tcPr>
            <w:tcW w:type="dxa" w:w="5148"/>
          </w:tcPr>
          <w:p>
            <w:pPr>
              <w:spacing w:after="0" w:line="252" w:lineRule="auto"/>
            </w:pPr>
            <w:r>
              <w:rPr>
                <w:sz w:val="17"/>
              </w:rPr>
              <w:t>Wie basic-use, geteilt</w:t>
            </w:r>
          </w:p>
        </w:tc>
      </w:tr>
      <w:tr>
        <w:tc>
          <w:tcPr>
            <w:tcW w:type="dxa" w:w="2832"/>
          </w:tcPr>
          <w:p>
            <w:pPr>
              <w:spacing w:after="0" w:line="252" w:lineRule="auto"/>
            </w:pPr>
            <w:r>
              <w:rPr>
                <w:sz w:val="17"/>
              </w:rPr>
              <w:t>SSI-Lizenz</w:t>
            </w:r>
          </w:p>
        </w:tc>
        <w:tc>
          <w:tcPr>
            <w:tcW w:type="dxa" w:w="1544"/>
          </w:tcPr>
          <w:p>
            <w:pPr>
              <w:spacing w:after="0" w:line="252" w:lineRule="auto"/>
            </w:pPr>
            <w:r>
              <w:rPr>
                <w:sz w:val="17"/>
              </w:rPr>
              <w:t>SSI</w:t>
            </w:r>
          </w:p>
        </w:tc>
        <w:tc>
          <w:tcPr>
            <w:tcW w:type="dxa" w:w="5148"/>
          </w:tcPr>
          <w:p>
            <w:pPr>
              <w:spacing w:after="0" w:line="252" w:lineRule="auto"/>
            </w:pPr>
            <w:r>
              <w:rPr>
                <w:sz w:val="17"/>
              </w:rPr>
              <w:t>Nur Superuser; Support; nicht kundenseitig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Überschreitung</w:t>
            </w:r>
          </w:p>
          <w:p>
            <w:pPr>
              <w:spacing w:after="40"/>
            </w:pPr>
            <w:r>
              <w:rPr>
                <w:sz w:val="19"/>
              </w:rPr>
              <w:t xml:space="preserve">Bei Lizenzüberschreitung erscheint eine Warnung in </w:t>
            </w:r>
            <w:r>
              <w:rPr>
                <w:b/>
                <w:sz w:val="19"/>
              </w:rPr>
              <w:t>UM016</w:t>
            </w:r>
            <w:r>
              <w:rPr>
                <w:sz w:val="19"/>
              </w:rPr>
              <w:t xml:space="preserve">. Der Login wird </w:t>
            </w:r>
            <w:r>
              <w:rPr>
                <w:b/>
                <w:sz w:val="19"/>
              </w:rPr>
              <w:t>nicht</w:t>
            </w:r>
            <w:r>
              <w:rPr>
                <w:sz w:val="19"/>
              </w:rPr>
              <w:t xml:space="preserve"> gesperrt (AH28).</w:t>
            </w:r>
          </w:p>
        </w:tc>
      </w:tr>
    </w:tbl>
    <w:p>
      <w:pPr>
        <w:spacing w:after="40"/>
      </w:pPr>
    </w:p>
    <w:p>
      <w:r>
        <w:t xml:space="preserve">Welche Desktop-Dialoge basic-use erlaubt, steht in </w:t>
      </w:r>
      <w:r>
        <w:rPr>
          <w:b/>
        </w:rPr>
        <w:t>UM004 → Desktop-Zugriff</w:t>
      </w:r>
      <w:r>
        <w:t xml:space="preserve">, Spalte </w:t>
      </w:r>
      <w:r>
        <w:rPr>
          <w:b/>
        </w:rPr>
        <w:t>Benutzerlizenz</w:t>
      </w:r>
      <w:r>
        <w:t xml:space="preserve"> (</w:t>
      </w:r>
      <w:r>
        <w:rPr>
          <w:rFonts w:ascii="Consolas" w:hAnsi="Consolas" w:cs="Consolas" w:eastAsia="Consolas"/>
          <w:sz w:val="18"/>
        </w:rPr>
        <w:t>WAMAS full-use</w:t>
      </w:r>
      <w:r>
        <w:t xml:space="preserve"> vs. basic).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 xml:space="preserve">AH28 S. 42–43; Live UM002 touch = Concurrent basic-use; DB </w:t>
      </w:r>
      <w:r>
        <w:rPr>
          <w:rFonts w:ascii="Consolas" w:hAnsi="Consolas" w:cs="Consolas" w:eastAsia="Consolas"/>
          <w:sz w:val="15"/>
        </w:rPr>
        <w:t>SystemUser.userLicense</w:t>
      </w:r>
    </w:p>
    <w:p>
      <w:pPr>
        <w:pStyle w:val="Heading1"/>
      </w:pPr>
      <w:r>
        <w:t>3 Was steuert den Dialogzugriff?</w:t>
      </w:r>
    </w:p>
    <w:p>
      <w:pPr>
        <w:pStyle w:val="Heading2"/>
      </w:pPr>
      <w:r>
        <w:t>3.1 Kette Benutzer → Dialog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Benutzer</w:t>
      </w:r>
      <w:r>
        <w:t xml:space="preserve"> (</w:t>
      </w:r>
      <w:r>
        <w:rPr>
          <w:rFonts w:ascii="Consolas" w:hAnsi="Consolas" w:cs="Consolas" w:eastAsia="Consolas"/>
          <w:sz w:val="18"/>
        </w:rPr>
        <w:t>SystemUser</w:t>
      </w:r>
      <w:r>
        <w:t xml:space="preserve">) mit </w:t>
      </w:r>
      <w:r>
        <w:rPr>
          <w:rFonts w:ascii="Consolas" w:hAnsi="Consolas" w:cs="Consolas" w:eastAsia="Consolas"/>
          <w:sz w:val="18"/>
        </w:rPr>
        <w:t>userLicense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Login</w:t>
      </w:r>
      <w:r>
        <w:t xml:space="preserve"> je Anwendung: </w:t>
      </w:r>
      <w:r>
        <w:rPr>
          <w:rFonts w:ascii="Consolas" w:hAnsi="Consolas" w:cs="Consolas" w:eastAsia="Consolas"/>
          <w:sz w:val="18"/>
        </w:rPr>
        <w:t>DESKTOP</w:t>
      </w:r>
      <w:r>
        <w:t xml:space="preserve"> / </w:t>
      </w:r>
      <w:r>
        <w:rPr>
          <w:rFonts w:ascii="Consolas" w:hAnsi="Consolas" w:cs="Consolas" w:eastAsia="Consolas"/>
          <w:sz w:val="18"/>
        </w:rPr>
        <w:t>LOGIMAT_TOUCH</w:t>
      </w:r>
      <w:r>
        <w:t xml:space="preserve"> / </w:t>
      </w:r>
      <w:r>
        <w:rPr>
          <w:rFonts w:ascii="Consolas" w:hAnsi="Consolas" w:cs="Consolas" w:eastAsia="Consolas"/>
          <w:sz w:val="18"/>
        </w:rPr>
        <w:t>MOBILE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Rolle(n)</w:t>
      </w:r>
      <w:r>
        <w:t xml:space="preserve"> am Login (</w:t>
      </w:r>
      <w:r>
        <w:rPr>
          <w:rFonts w:ascii="Consolas" w:hAnsi="Consolas" w:cs="Consolas" w:eastAsia="Consolas"/>
          <w:sz w:val="18"/>
        </w:rPr>
        <w:t>Login2Role</w:t>
      </w:r>
      <w:r>
        <w:t>, eine Standardrolle)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Application Permission Profile</w:t>
      </w:r>
      <w:r>
        <w:t xml:space="preserve"> an der Rolle (</w:t>
      </w:r>
      <w:r>
        <w:rPr>
          <w:rFonts w:ascii="Consolas" w:hAnsi="Consolas" w:cs="Consolas" w:eastAsia="Consolas"/>
          <w:sz w:val="18"/>
        </w:rPr>
        <w:t>Role2ApplPermProfile</w:t>
      </w:r>
      <w:r>
        <w:t>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DialogAccess</w:t>
      </w:r>
      <w:r>
        <w:t xml:space="preserve"> / </w:t>
      </w:r>
      <w:r>
        <w:rPr>
          <w:b/>
        </w:rPr>
        <w:t>WidgetAccess</w:t>
      </w:r>
      <w:r>
        <w:t xml:space="preserve"> / </w:t>
      </w:r>
      <w:r>
        <w:rPr>
          <w:b/>
        </w:rPr>
        <w:t>ActionAccess</w:t>
      </w:r>
      <w:r>
        <w:t xml:space="preserve"> am Profil</w:t>
      </w:r>
    </w:p>
    <w:p>
      <w:r>
        <w:t xml:space="preserve">Änderungen wirken </w:t>
      </w:r>
      <w:r>
        <w:rPr>
          <w:b/>
        </w:rPr>
        <w:t>ab dem nächsten Login</w:t>
      </w:r>
      <w:r>
        <w:t>.</w:t>
      </w:r>
    </w:p>
    <w:p>
      <w:pPr>
        <w:pStyle w:val="Heading2"/>
      </w:pPr>
      <w:r>
        <w:t>3.2 Rolle vs. Benutzerlizenz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242"/>
        <w:gridCol w:w="4141"/>
        <w:gridCol w:w="4141"/>
      </w:tblGrid>
      <w:tr>
        <w:trPr>
          <w:tblHeader w:val="true"/>
        </w:trPr>
        <w:tc>
          <w:tcPr>
            <w:tcW w:type="dxa" w:w="124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Ebene</w:t>
            </w:r>
          </w:p>
        </w:tc>
        <w:tc>
          <w:tcPr>
            <w:tcW w:type="dxa" w:w="41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Steuert</w:t>
            </w:r>
          </w:p>
        </w:tc>
        <w:tc>
          <w:tcPr>
            <w:tcW w:type="dxa" w:w="41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 der DB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Rolle / Profil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Welche Dialoge im Menü stehen, Touch-Modi IG/INV/OG, Felder/Aktionen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DialogAccess</w:t>
            </w:r>
            <w:r>
              <w:rPr>
                <w:sz w:val="17"/>
              </w:rPr>
              <w:t xml:space="preserve"> usw. – Belegbar</w:t>
            </w:r>
          </w:p>
        </w:tc>
      </w:tr>
      <w:tr>
        <w:tc>
          <w:tcPr>
            <w:tcW w:type="dxa" w:w="124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Benutzerlizenz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>Zusätzlich full vs. basic (Client)</w:t>
            </w:r>
          </w:p>
        </w:tc>
        <w:tc>
          <w:tcPr>
            <w:tcW w:type="dxa" w:w="4141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Nur </w:t>
            </w:r>
            <w:r>
              <w:rPr>
                <w:rFonts w:ascii="Consolas" w:hAnsi="Consolas" w:cs="Consolas" w:eastAsia="Consolas"/>
                <w:sz w:val="15"/>
              </w:rPr>
              <w:t>SystemUser.userLicense</w:t>
            </w:r>
            <w:r>
              <w:rPr>
                <w:sz w:val="17"/>
              </w:rPr>
              <w:t xml:space="preserve">; </w:t>
            </w:r>
            <w:r>
              <w:rPr>
                <w:b/>
                <w:sz w:val="17"/>
              </w:rPr>
              <w:t>keine</w:t>
            </w:r>
            <w:r>
              <w:rPr>
                <w:sz w:val="17"/>
              </w:rPr>
              <w:t xml:space="preserve"> Verknüpfung zu DialogAccess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Kernbefund srv01</w:t>
            </w:r>
          </w:p>
          <w:p>
            <w:pPr>
              <w:spacing w:after="40"/>
            </w:pPr>
            <w:r>
              <w:rPr>
                <w:sz w:val="19"/>
              </w:rPr>
              <w:t xml:space="preserve">Gleiche Rolle </w:t>
            </w:r>
            <w:r>
              <w:rPr>
                <w:b/>
                <w:sz w:val="19"/>
              </w:rPr>
              <w:t>Administrator</w:t>
            </w:r>
            <w:r>
              <w:rPr>
                <w:sz w:val="19"/>
              </w:rPr>
              <w:t xml:space="preserve"> → in der DB </w:t>
            </w:r>
            <w:r>
              <w:rPr>
                <w:b/>
                <w:sz w:val="19"/>
              </w:rPr>
              <w:t>identisch 419 Dialoge</w:t>
            </w:r>
            <w:r>
              <w:rPr>
                <w:sz w:val="19"/>
              </w:rPr>
              <w:t xml:space="preserve">, egal ob </w:t>
            </w:r>
            <w:r>
              <w:rPr>
                <w:rFonts w:ascii="Consolas" w:hAnsi="Consolas" w:cs="Consolas" w:eastAsia="Consolas"/>
                <w:sz w:val="17"/>
              </w:rPr>
              <w:t>CONCURRENT_BASIC</w:t>
            </w:r>
            <w:r>
              <w:rPr>
                <w:sz w:val="19"/>
              </w:rPr>
              <w:t xml:space="preserve"> (admin, touch) oder </w:t>
            </w:r>
            <w:r>
              <w:rPr>
                <w:rFonts w:ascii="Consolas" w:hAnsi="Consolas" w:cs="Consolas" w:eastAsia="Consolas"/>
                <w:sz w:val="17"/>
              </w:rPr>
              <w:t>CONCURRENT_FULL</w:t>
            </w:r>
            <w:r>
              <w:rPr>
                <w:sz w:val="19"/>
              </w:rPr>
              <w:t xml:space="preserve"> (root). Die Basic-Einschränkung läuft über die Client-/Runtime-Prüfung anhand der UM004-Spalte Benutzerlizenz, nicht über einen DB-Join.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 xml:space="preserve">DB-Abfrage 27.10.2026, Arbeitsordner </w:t>
      </w:r>
      <w:r>
        <w:rPr>
          <w:rFonts w:ascii="Consolas" w:hAnsi="Consolas" w:cs="Consolas" w:eastAsia="Consolas"/>
          <w:sz w:val="15"/>
        </w:rPr>
        <w:t>um001_lizenz_20261027_0415</w:t>
      </w:r>
    </w:p>
    <w:p>
      <w:pPr>
        <w:pStyle w:val="Heading2"/>
      </w:pPr>
      <w:r>
        <w:t>3.3 Ist-Stand srv01 (User → Lizenz → Rolle)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42"/>
        <w:gridCol w:w="1674"/>
        <w:gridCol w:w="1570"/>
        <w:gridCol w:w="3035"/>
        <w:gridCol w:w="2302"/>
      </w:tblGrid>
      <w:tr>
        <w:trPr>
          <w:tblHeader w:val="true"/>
        </w:trPr>
        <w:tc>
          <w:tcPr>
            <w:tcW w:type="dxa" w:w="94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User</w:t>
            </w:r>
          </w:p>
        </w:tc>
        <w:tc>
          <w:tcPr>
            <w:tcW w:type="dxa" w:w="167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Benutzerlizenz</w:t>
            </w:r>
          </w:p>
        </w:tc>
        <w:tc>
          <w:tcPr>
            <w:tcW w:type="dxa" w:w="157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Login / App</w:t>
            </w:r>
          </w:p>
        </w:tc>
        <w:tc>
          <w:tcPr>
            <w:tcW w:type="dxa" w:w="303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Standardrolle</w:t>
            </w:r>
          </w:p>
        </w:tc>
        <w:tc>
          <w:tcPr>
            <w:tcW w:type="dxa" w:w="230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Dialoge (Profil)</w:t>
            </w:r>
          </w:p>
        </w:tc>
      </w:tr>
      <w:tr>
        <w:tc>
          <w:tcPr>
            <w:tcW w:type="dxa" w:w="942"/>
          </w:tcPr>
          <w:p>
            <w:pPr>
              <w:spacing w:after="0" w:line="252" w:lineRule="auto"/>
            </w:pPr>
            <w:r>
              <w:rPr>
                <w:sz w:val="17"/>
              </w:rPr>
              <w:t>root</w:t>
            </w:r>
          </w:p>
        </w:tc>
        <w:tc>
          <w:tcPr>
            <w:tcW w:type="dxa" w:w="1675"/>
          </w:tcPr>
          <w:p>
            <w:pPr>
              <w:spacing w:after="0" w:line="252" w:lineRule="auto"/>
            </w:pPr>
            <w:r>
              <w:rPr>
                <w:sz w:val="17"/>
              </w:rPr>
              <w:t>CONCURRENT_FULL</w:t>
            </w:r>
          </w:p>
        </w:tc>
        <w:tc>
          <w:tcPr>
            <w:tcW w:type="dxa" w:w="1570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  <w:tc>
          <w:tcPr>
            <w:tcW w:type="dxa" w:w="3035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</w:t>
            </w:r>
          </w:p>
        </w:tc>
        <w:tc>
          <w:tcPr>
            <w:tcW w:type="dxa" w:w="2303"/>
          </w:tcPr>
          <w:p>
            <w:pPr>
              <w:spacing w:after="0" w:line="252" w:lineRule="auto"/>
            </w:pPr>
            <w:r>
              <w:rPr>
                <w:sz w:val="17"/>
              </w:rPr>
              <w:t>419 (Superuser)</w:t>
            </w:r>
          </w:p>
        </w:tc>
      </w:tr>
      <w:tr>
        <w:tc>
          <w:tcPr>
            <w:tcW w:type="dxa" w:w="942"/>
          </w:tcPr>
          <w:p>
            <w:pPr>
              <w:spacing w:after="0" w:line="252" w:lineRule="auto"/>
            </w:pPr>
            <w:r>
              <w:rPr>
                <w:sz w:val="17"/>
              </w:rPr>
              <w:t>logiadmin</w:t>
            </w:r>
          </w:p>
        </w:tc>
        <w:tc>
          <w:tcPr>
            <w:tcW w:type="dxa" w:w="1675"/>
          </w:tcPr>
          <w:p>
            <w:pPr>
              <w:spacing w:after="0" w:line="252" w:lineRule="auto"/>
            </w:pPr>
            <w:r>
              <w:rPr>
                <w:sz w:val="17"/>
              </w:rPr>
              <w:t>CONCURRENT_FULL</w:t>
            </w:r>
          </w:p>
        </w:tc>
        <w:tc>
          <w:tcPr>
            <w:tcW w:type="dxa" w:w="1570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  <w:tc>
          <w:tcPr>
            <w:tcW w:type="dxa" w:w="3035"/>
          </w:tcPr>
          <w:p>
            <w:pPr>
              <w:spacing w:after="0" w:line="252" w:lineRule="auto"/>
            </w:pPr>
            <w:r>
              <w:rPr>
                <w:sz w:val="17"/>
              </w:rPr>
              <w:t>LogiMat Admin</w:t>
            </w:r>
          </w:p>
        </w:tc>
        <w:tc>
          <w:tcPr>
            <w:tcW w:type="dxa" w:w="2303"/>
          </w:tcPr>
          <w:p>
            <w:pPr>
              <w:spacing w:after="0" w:line="252" w:lineRule="auto"/>
            </w:pPr>
            <w:r>
              <w:rPr>
                <w:sz w:val="17"/>
              </w:rPr>
              <w:t>341</w:t>
            </w:r>
          </w:p>
        </w:tc>
      </w:tr>
      <w:tr>
        <w:tc>
          <w:tcPr>
            <w:tcW w:type="dxa" w:w="942"/>
          </w:tcPr>
          <w:p>
            <w:pPr>
              <w:spacing w:after="0" w:line="252" w:lineRule="auto"/>
            </w:pPr>
            <w:r>
              <w:rPr>
                <w:sz w:val="17"/>
              </w:rPr>
              <w:t>admin</w:t>
            </w:r>
          </w:p>
        </w:tc>
        <w:tc>
          <w:tcPr>
            <w:tcW w:type="dxa" w:w="1675"/>
          </w:tcPr>
          <w:p>
            <w:pPr>
              <w:spacing w:after="0" w:line="252" w:lineRule="auto"/>
            </w:pPr>
            <w:r>
              <w:rPr>
                <w:sz w:val="17"/>
              </w:rPr>
              <w:t>CONCURRENT_BASIC</w:t>
            </w:r>
          </w:p>
        </w:tc>
        <w:tc>
          <w:tcPr>
            <w:tcW w:type="dxa" w:w="1570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  <w:tc>
          <w:tcPr>
            <w:tcW w:type="dxa" w:w="3035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</w:t>
            </w:r>
          </w:p>
        </w:tc>
        <w:tc>
          <w:tcPr>
            <w:tcW w:type="dxa" w:w="2303"/>
          </w:tcPr>
          <w:p>
            <w:pPr>
              <w:spacing w:after="0" w:line="252" w:lineRule="auto"/>
            </w:pPr>
            <w:r>
              <w:rPr>
                <w:sz w:val="17"/>
              </w:rPr>
              <w:t>419* (Superuser)</w:t>
            </w:r>
          </w:p>
        </w:tc>
      </w:tr>
      <w:tr>
        <w:tc>
          <w:tcPr>
            <w:tcW w:type="dxa" w:w="942"/>
          </w:tcPr>
          <w:p>
            <w:pPr>
              <w:spacing w:after="0" w:line="252" w:lineRule="auto"/>
            </w:pPr>
            <w:r>
              <w:rPr>
                <w:sz w:val="17"/>
              </w:rPr>
              <w:t>customer</w:t>
            </w:r>
          </w:p>
        </w:tc>
        <w:tc>
          <w:tcPr>
            <w:tcW w:type="dxa" w:w="1675"/>
          </w:tcPr>
          <w:p>
            <w:pPr>
              <w:spacing w:after="0" w:line="252" w:lineRule="auto"/>
            </w:pPr>
            <w:r>
              <w:rPr>
                <w:sz w:val="17"/>
              </w:rPr>
              <w:t>CONCURRENT_BASIC</w:t>
            </w:r>
          </w:p>
        </w:tc>
        <w:tc>
          <w:tcPr>
            <w:tcW w:type="dxa" w:w="1570"/>
          </w:tcPr>
          <w:p>
            <w:pPr>
              <w:spacing w:after="0" w:line="252" w:lineRule="auto"/>
            </w:pPr>
            <w:r>
              <w:rPr>
                <w:sz w:val="17"/>
              </w:rPr>
              <w:t>DESKTOP</w:t>
            </w:r>
          </w:p>
        </w:tc>
        <w:tc>
          <w:tcPr>
            <w:tcW w:type="dxa" w:w="3035"/>
          </w:tcPr>
          <w:p>
            <w:pPr>
              <w:spacing w:after="0" w:line="252" w:lineRule="auto"/>
            </w:pPr>
            <w:r>
              <w:rPr>
                <w:sz w:val="17"/>
              </w:rPr>
              <w:t>Customer</w:t>
            </w:r>
          </w:p>
        </w:tc>
        <w:tc>
          <w:tcPr>
            <w:tcW w:type="dxa" w:w="2303"/>
          </w:tcPr>
          <w:p>
            <w:pPr>
              <w:spacing w:after="0" w:line="252" w:lineRule="auto"/>
            </w:pPr>
            <w:r>
              <w:rPr>
                <w:sz w:val="17"/>
              </w:rPr>
              <w:t>117</w:t>
            </w:r>
          </w:p>
        </w:tc>
      </w:tr>
      <w:tr>
        <w:tc>
          <w:tcPr>
            <w:tcW w:type="dxa" w:w="942"/>
          </w:tcPr>
          <w:p>
            <w:pPr>
              <w:spacing w:after="0" w:line="252" w:lineRule="auto"/>
            </w:pPr>
            <w:r>
              <w:rPr>
                <w:sz w:val="17"/>
              </w:rPr>
              <w:t>touch</w:t>
            </w:r>
          </w:p>
        </w:tc>
        <w:tc>
          <w:tcPr>
            <w:tcW w:type="dxa" w:w="1675"/>
          </w:tcPr>
          <w:p>
            <w:pPr>
              <w:spacing w:after="0" w:line="252" w:lineRule="auto"/>
            </w:pPr>
            <w:r>
              <w:rPr>
                <w:sz w:val="17"/>
              </w:rPr>
              <w:t>CONCURRENT_BASIC</w:t>
            </w:r>
          </w:p>
        </w:tc>
        <w:tc>
          <w:tcPr>
            <w:tcW w:type="dxa" w:w="1570"/>
          </w:tcPr>
          <w:p>
            <w:pPr>
              <w:spacing w:after="0" w:line="252" w:lineRule="auto"/>
            </w:pPr>
            <w:r>
              <w:rPr>
                <w:sz w:val="17"/>
              </w:rPr>
              <w:t>DESKTOP + TOUCH</w:t>
            </w:r>
          </w:p>
        </w:tc>
        <w:tc>
          <w:tcPr>
            <w:tcW w:type="dxa" w:w="3035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 + LogiMat Touch</w:t>
            </w:r>
          </w:p>
        </w:tc>
        <w:tc>
          <w:tcPr>
            <w:tcW w:type="dxa" w:w="2303"/>
          </w:tcPr>
          <w:p>
            <w:pPr>
              <w:spacing w:after="0" w:line="252" w:lineRule="auto"/>
            </w:pPr>
            <w:r>
              <w:rPr>
                <w:sz w:val="17"/>
              </w:rPr>
              <w:t>419* + 70</w:t>
            </w:r>
          </w:p>
        </w:tc>
      </w:tr>
      <w:tr>
        <w:tc>
          <w:tcPr>
            <w:tcW w:type="dxa" w:w="942"/>
          </w:tcPr>
          <w:p>
            <w:pPr>
              <w:spacing w:after="0" w:line="252" w:lineRule="auto"/>
            </w:pPr>
            <w:r>
              <w:rPr>
                <w:sz w:val="17"/>
              </w:rPr>
              <w:t>touch_ger</w:t>
            </w:r>
          </w:p>
        </w:tc>
        <w:tc>
          <w:tcPr>
            <w:tcW w:type="dxa" w:w="1675"/>
          </w:tcPr>
          <w:p>
            <w:pPr>
              <w:spacing w:after="0" w:line="252" w:lineRule="auto"/>
            </w:pPr>
            <w:r>
              <w:rPr>
                <w:sz w:val="17"/>
              </w:rPr>
              <w:t>CONCURRENT_BASIC</w:t>
            </w:r>
          </w:p>
        </w:tc>
        <w:tc>
          <w:tcPr>
            <w:tcW w:type="dxa" w:w="1570"/>
          </w:tcPr>
          <w:p>
            <w:pPr>
              <w:spacing w:after="0" w:line="252" w:lineRule="auto"/>
            </w:pPr>
            <w:r>
              <w:rPr>
                <w:sz w:val="17"/>
              </w:rPr>
              <w:t>TOUCH</w:t>
            </w:r>
          </w:p>
        </w:tc>
        <w:tc>
          <w:tcPr>
            <w:tcW w:type="dxa" w:w="3035"/>
          </w:tcPr>
          <w:p>
            <w:pPr>
              <w:spacing w:after="0" w:line="252" w:lineRule="auto"/>
            </w:pPr>
            <w:r>
              <w:rPr>
                <w:sz w:val="17"/>
              </w:rPr>
              <w:t>LogiMat Touch</w:t>
            </w:r>
          </w:p>
        </w:tc>
        <w:tc>
          <w:tcPr>
            <w:tcW w:type="dxa" w:w="2303"/>
          </w:tcPr>
          <w:p>
            <w:pPr>
              <w:spacing w:after="0" w:line="252" w:lineRule="auto"/>
            </w:pPr>
            <w:r>
              <w:rPr>
                <w:sz w:val="17"/>
              </w:rPr>
              <w:t>70</w:t>
            </w:r>
          </w:p>
        </w:tc>
      </w:tr>
      <w:tr>
        <w:tc>
          <w:tcPr>
            <w:tcW w:type="dxa" w:w="942"/>
          </w:tcPr>
          <w:p>
            <w:pPr>
              <w:spacing w:after="0" w:line="252" w:lineRule="auto"/>
            </w:pPr>
            <w:r>
              <w:rPr>
                <w:sz w:val="17"/>
              </w:rPr>
              <w:t>mobile</w:t>
            </w:r>
          </w:p>
        </w:tc>
        <w:tc>
          <w:tcPr>
            <w:tcW w:type="dxa" w:w="1675"/>
          </w:tcPr>
          <w:p>
            <w:pPr>
              <w:spacing w:after="0" w:line="252" w:lineRule="auto"/>
            </w:pPr>
            <w:r>
              <w:rPr>
                <w:sz w:val="17"/>
              </w:rPr>
              <w:t>CONCURRENT_BASIC</w:t>
            </w:r>
          </w:p>
        </w:tc>
        <w:tc>
          <w:tcPr>
            <w:tcW w:type="dxa" w:w="1570"/>
          </w:tcPr>
          <w:p>
            <w:pPr>
              <w:spacing w:after="0" w:line="252" w:lineRule="auto"/>
            </w:pPr>
            <w:r>
              <w:rPr>
                <w:sz w:val="17"/>
              </w:rPr>
              <w:t>MOBILE</w:t>
            </w:r>
          </w:p>
        </w:tc>
        <w:tc>
          <w:tcPr>
            <w:tcW w:type="dxa" w:w="3035"/>
          </w:tcPr>
          <w:p>
            <w:pPr>
              <w:spacing w:after="0" w:line="252" w:lineRule="auto"/>
            </w:pPr>
            <w:r>
              <w:rPr>
                <w:sz w:val="17"/>
              </w:rPr>
              <w:t>LogiMat Mobile</w:t>
            </w:r>
          </w:p>
        </w:tc>
        <w:tc>
          <w:tcPr>
            <w:tcW w:type="dxa" w:w="2303"/>
          </w:tcPr>
          <w:p>
            <w:pPr>
              <w:spacing w:after="0" w:line="252" w:lineRule="auto"/>
            </w:pPr>
            <w:r>
              <w:rPr>
                <w:sz w:val="17"/>
              </w:rPr>
              <w:t>0 DialogAccess (Tasks)</w:t>
            </w:r>
          </w:p>
        </w:tc>
      </w:tr>
      <w:tr>
        <w:tc>
          <w:tcPr>
            <w:tcW w:type="dxa" w:w="942"/>
          </w:tcPr>
          <w:p>
            <w:pPr>
              <w:spacing w:after="0" w:line="252" w:lineRule="auto"/>
            </w:pPr>
            <w:r>
              <w:rPr>
                <w:sz w:val="17"/>
              </w:rPr>
              <w:t>umatti</w:t>
            </w:r>
          </w:p>
        </w:tc>
        <w:tc>
          <w:tcPr>
            <w:tcW w:type="dxa" w:w="1675"/>
          </w:tcPr>
          <w:p>
            <w:pPr>
              <w:spacing w:after="0" w:line="252" w:lineRule="auto"/>
            </w:pPr>
            <w:r>
              <w:rPr>
                <w:sz w:val="17"/>
              </w:rPr>
              <w:t>NAMED_FULL</w:t>
            </w:r>
          </w:p>
        </w:tc>
        <w:tc>
          <w:tcPr>
            <w:tcW w:type="dxa" w:w="1570"/>
          </w:tcPr>
          <w:p>
            <w:pPr>
              <w:spacing w:after="0" w:line="252" w:lineRule="auto"/>
            </w:pPr>
            <w:r>
              <w:rPr>
                <w:sz w:val="17"/>
              </w:rPr>
              <w:t>DESKTOP + TOUCH</w:t>
            </w:r>
          </w:p>
        </w:tc>
        <w:tc>
          <w:tcPr>
            <w:tcW w:type="dxa" w:w="3035"/>
          </w:tcPr>
          <w:p>
            <w:pPr>
              <w:spacing w:after="0" w:line="252" w:lineRule="auto"/>
            </w:pPr>
            <w:r>
              <w:rPr>
                <w:sz w:val="17"/>
              </w:rPr>
              <w:t>Customer + LogiMat Touch</w:t>
            </w:r>
          </w:p>
        </w:tc>
        <w:tc>
          <w:tcPr>
            <w:tcW w:type="dxa" w:w="2303"/>
          </w:tcPr>
          <w:p>
            <w:pPr>
              <w:spacing w:after="0" w:line="252" w:lineRule="auto"/>
            </w:pPr>
            <w:r>
              <w:rPr>
                <w:sz w:val="17"/>
              </w:rPr>
              <w:t>117 + 70</w:t>
            </w:r>
          </w:p>
        </w:tc>
      </w:tr>
      <w:tr>
        <w:tc>
          <w:tcPr>
            <w:tcW w:type="dxa" w:w="942"/>
          </w:tcPr>
          <w:p>
            <w:pPr>
              <w:spacing w:after="0" w:line="252" w:lineRule="auto"/>
            </w:pPr>
            <w:r>
              <w:rPr>
                <w:sz w:val="17"/>
              </w:rPr>
              <w:t>wamasdev</w:t>
            </w:r>
          </w:p>
        </w:tc>
        <w:tc>
          <w:tcPr>
            <w:tcW w:type="dxa" w:w="1675"/>
          </w:tcPr>
          <w:p>
            <w:pPr>
              <w:spacing w:after="0" w:line="252" w:lineRule="auto"/>
            </w:pPr>
            <w:r>
              <w:rPr>
                <w:sz w:val="17"/>
              </w:rPr>
              <w:t>CONCURRENT_FULL</w:t>
            </w:r>
          </w:p>
        </w:tc>
        <w:tc>
          <w:tcPr>
            <w:tcW w:type="dxa" w:w="1570"/>
          </w:tcPr>
          <w:p>
            <w:pPr>
              <w:spacing w:after="0" w:line="252" w:lineRule="auto"/>
            </w:pPr>
            <w:r>
              <w:rPr>
                <w:sz w:val="17"/>
              </w:rPr>
              <w:t>alle</w:t>
            </w:r>
          </w:p>
        </w:tc>
        <w:tc>
          <w:tcPr>
            <w:tcW w:type="dxa" w:w="3035"/>
          </w:tcPr>
          <w:p>
            <w:pPr>
              <w:spacing w:after="0" w:line="252" w:lineRule="auto"/>
            </w:pPr>
            <w:r>
              <w:rPr>
                <w:sz w:val="17"/>
              </w:rPr>
              <w:t>mehrere</w:t>
            </w:r>
          </w:p>
        </w:tc>
        <w:tc>
          <w:tcPr>
            <w:tcW w:type="dxa" w:w="2303"/>
          </w:tcPr>
          <w:p>
            <w:pPr>
              <w:spacing w:after="0" w:line="252" w:lineRule="auto"/>
            </w:pPr>
            <w:r>
              <w:rPr>
                <w:sz w:val="17"/>
              </w:rPr>
              <w:t>je Session eine Rolle</w:t>
            </w:r>
          </w:p>
        </w:tc>
      </w:tr>
    </w:tbl>
    <w:p>
      <w:pPr>
        <w:spacing w:after="40"/>
      </w:pPr>
    </w:p>
    <w:p>
      <w:r>
        <w:t>\* Profilzähler; unter basic-use kann der Client weniger anzeigen.</w:t>
      </w:r>
    </w:p>
    <w:p>
      <w:r>
        <w:t xml:space="preserve">Lizenzmodus srv01: </w:t>
      </w:r>
      <w:r>
        <w:rPr>
          <w:b/>
        </w:rPr>
        <w:t>DEVELOPMENT</w:t>
      </w:r>
      <w:r>
        <w:t xml:space="preserve"> (seit 06.10.2026); </w:t>
      </w:r>
      <w:r>
        <w:rPr>
          <w:rFonts w:ascii="Consolas" w:hAnsi="Consolas" w:cs="Consolas" w:eastAsia="Consolas"/>
          <w:sz w:val="18"/>
        </w:rPr>
        <w:t>availLicenses</w:t>
      </w:r>
      <w:r>
        <w:t xml:space="preserve"> = </w:t>
      </w:r>
      <w:r>
        <w:rPr>
          <w:b/>
        </w:rPr>
        <w:t>-1</w:t>
      </w:r>
      <w:r>
        <w:t xml:space="preserve"> (praktisch unbegrenzt).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3150000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_UM002_touch_Benutzer_Benutzerlizenz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15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UM002 – Benutzer touch, Concurrent basic-use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315000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6_UM002_touch_Benutzer_Benutzerlizenz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15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UM002 – Login/Rollen (Beispiel touch)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040000" cy="3150000"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8_UM004_Desktop_Zugriff_Benutzerlizenz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315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UM004 – Desktop-Zugriff mit Spalte Benutzerlizenz</w:t>
      </w:r>
    </w:p>
    <w:p>
      <w:pPr>
        <w:pStyle w:val="Heading1"/>
      </w:pPr>
      <w:r>
        <w:t>4 Profile und Rollen auf srv01</w:t>
      </w:r>
    </w:p>
    <w:p>
      <w:pPr>
        <w:pStyle w:val="Heading2"/>
      </w:pPr>
      <w:r>
        <w:t>4.1 Permission Level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143"/>
        <w:gridCol w:w="2476"/>
        <w:gridCol w:w="5905"/>
      </w:tblGrid>
      <w:tr>
        <w:trPr>
          <w:tblHeader w:val="true"/>
        </w:trPr>
        <w:tc>
          <w:tcPr>
            <w:tcW w:type="dxa" w:w="11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Level</w:t>
            </w:r>
          </w:p>
        </w:tc>
        <w:tc>
          <w:tcPr>
            <w:tcW w:type="dxa" w:w="247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  <w:tc>
          <w:tcPr>
            <w:tcW w:type="dxa" w:w="590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Typische Profile</w:t>
            </w:r>
          </w:p>
        </w:tc>
      </w:tr>
      <w:tr>
        <w:tc>
          <w:tcPr>
            <w:tcW w:type="dxa" w:w="1143"/>
          </w:tcPr>
          <w:p>
            <w:pPr>
              <w:spacing w:after="0" w:line="252" w:lineRule="auto"/>
            </w:pPr>
            <w:r>
              <w:rPr>
                <w:sz w:val="17"/>
              </w:rPr>
              <w:t>100</w:t>
            </w:r>
          </w:p>
        </w:tc>
        <w:tc>
          <w:tcPr>
            <w:tcW w:type="dxa" w:w="2476"/>
          </w:tcPr>
          <w:p>
            <w:pPr>
              <w:spacing w:after="0" w:line="252" w:lineRule="auto"/>
            </w:pPr>
            <w:r>
              <w:rPr>
                <w:sz w:val="17"/>
              </w:rPr>
              <w:t>Customer</w:t>
            </w:r>
          </w:p>
        </w:tc>
        <w:tc>
          <w:tcPr>
            <w:tcW w:type="dxa" w:w="5905"/>
          </w:tcPr>
          <w:p>
            <w:pPr>
              <w:spacing w:after="0" w:line="252" w:lineRule="auto"/>
            </w:pPr>
            <w:r>
              <w:rPr>
                <w:sz w:val="17"/>
              </w:rPr>
              <w:t>Customer, Touch-/Mobile-Profile</w:t>
            </w:r>
          </w:p>
        </w:tc>
      </w:tr>
      <w:tr>
        <w:tc>
          <w:tcPr>
            <w:tcW w:type="dxa" w:w="1143"/>
          </w:tcPr>
          <w:p>
            <w:pPr>
              <w:spacing w:after="0" w:line="252" w:lineRule="auto"/>
            </w:pPr>
            <w:r>
              <w:rPr>
                <w:sz w:val="17"/>
              </w:rPr>
              <w:t>200</w:t>
            </w:r>
          </w:p>
        </w:tc>
        <w:tc>
          <w:tcPr>
            <w:tcW w:type="dxa" w:w="2476"/>
          </w:tcPr>
          <w:p>
            <w:pPr>
              <w:spacing w:after="0" w:line="252" w:lineRule="auto"/>
            </w:pPr>
            <w:r>
              <w:rPr>
                <w:sz w:val="17"/>
              </w:rPr>
              <w:t>LogiMat Admin</w:t>
            </w:r>
          </w:p>
        </w:tc>
        <w:tc>
          <w:tcPr>
            <w:tcW w:type="dxa" w:w="5905"/>
          </w:tcPr>
          <w:p>
            <w:pPr>
              <w:spacing w:after="0" w:line="252" w:lineRule="auto"/>
            </w:pPr>
            <w:r>
              <w:rPr>
                <w:sz w:val="17"/>
              </w:rPr>
              <w:t>LogiMat Admin</w:t>
            </w:r>
          </w:p>
        </w:tc>
      </w:tr>
      <w:tr>
        <w:tc>
          <w:tcPr>
            <w:tcW w:type="dxa" w:w="1143"/>
          </w:tcPr>
          <w:p>
            <w:pPr>
              <w:spacing w:after="0" w:line="252" w:lineRule="auto"/>
            </w:pPr>
            <w:r>
              <w:rPr>
                <w:sz w:val="17"/>
              </w:rPr>
              <w:t>300</w:t>
            </w:r>
          </w:p>
        </w:tc>
        <w:tc>
          <w:tcPr>
            <w:tcW w:type="dxa" w:w="2476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</w:t>
            </w:r>
          </w:p>
        </w:tc>
        <w:tc>
          <w:tcPr>
            <w:tcW w:type="dxa" w:w="5905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</w:t>
            </w:r>
          </w:p>
        </w:tc>
      </w:tr>
    </w:tbl>
    <w:p>
      <w:pPr>
        <w:spacing w:after="40"/>
      </w:pPr>
    </w:p>
    <w:p>
      <w:r>
        <w:t>Ein Benutzer kann nur Level ≤ eigenes Level vergeben (AH28).</w:t>
      </w:r>
    </w:p>
    <w:p>
      <w:pPr>
        <w:pStyle w:val="Heading2"/>
      </w:pPr>
      <w:r>
        <w:t>4.2 Desktop-Rollen (Kurzmatrix)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076"/>
        <w:gridCol w:w="854"/>
        <w:gridCol w:w="1953"/>
        <w:gridCol w:w="4640"/>
      </w:tblGrid>
      <w:tr>
        <w:trPr>
          <w:tblHeader w:val="true"/>
        </w:trPr>
        <w:tc>
          <w:tcPr>
            <w:tcW w:type="dxa" w:w="207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Rolle</w:t>
            </w:r>
          </w:p>
        </w:tc>
        <w:tc>
          <w:tcPr>
            <w:tcW w:type="dxa" w:w="85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Dialoge</w:t>
            </w:r>
          </w:p>
        </w:tc>
        <w:tc>
          <w:tcPr>
            <w:tcW w:type="dxa" w:w="19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LOGIMAT (LM)</w:t>
            </w:r>
          </w:p>
        </w:tc>
        <w:tc>
          <w:tcPr>
            <w:tcW w:type="dxa" w:w="464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Typisch für</w:t>
            </w:r>
          </w:p>
        </w:tc>
      </w:tr>
      <w:tr>
        <w:tc>
          <w:tcPr>
            <w:tcW w:type="dxa" w:w="207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Administrator</w:t>
            </w:r>
          </w:p>
        </w:tc>
        <w:tc>
          <w:tcPr>
            <w:tcW w:type="dxa" w:w="855"/>
          </w:tcPr>
          <w:p>
            <w:pPr>
              <w:spacing w:after="0" w:line="252" w:lineRule="auto"/>
            </w:pPr>
            <w:r>
              <w:rPr>
                <w:sz w:val="17"/>
              </w:rPr>
              <w:t>419</w:t>
            </w:r>
          </w:p>
        </w:tc>
        <w:tc>
          <w:tcPr>
            <w:tcW w:type="dxa" w:w="1954"/>
          </w:tcPr>
          <w:p>
            <w:pPr>
              <w:spacing w:after="0" w:line="252" w:lineRule="auto"/>
            </w:pPr>
            <w:r>
              <w:rPr>
                <w:sz w:val="17"/>
              </w:rPr>
              <w:t>nur 4 LM</w:t>
            </w:r>
          </w:p>
        </w:tc>
        <w:tc>
          <w:tcPr>
            <w:tcW w:type="dxa" w:w="464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System-Admin; </w:t>
            </w:r>
            <w:r>
              <w:rPr>
                <w:b/>
                <w:sz w:val="17"/>
              </w:rPr>
              <w:t>kaum</w:t>
            </w:r>
            <w:r>
              <w:rPr>
                <w:sz w:val="17"/>
              </w:rPr>
              <w:t xml:space="preserve"> LOGIMAT-Desktop</w:t>
            </w:r>
          </w:p>
        </w:tc>
      </w:tr>
      <w:tr>
        <w:tc>
          <w:tcPr>
            <w:tcW w:type="dxa" w:w="207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LogiMat Admin</w:t>
            </w:r>
          </w:p>
        </w:tc>
        <w:tc>
          <w:tcPr>
            <w:tcW w:type="dxa" w:w="855"/>
          </w:tcPr>
          <w:p>
            <w:pPr>
              <w:spacing w:after="0" w:line="252" w:lineRule="auto"/>
            </w:pPr>
            <w:r>
              <w:rPr>
                <w:sz w:val="17"/>
              </w:rPr>
              <w:t>341</w:t>
            </w:r>
          </w:p>
        </w:tc>
        <w:tc>
          <w:tcPr>
            <w:tcW w:type="dxa" w:w="1954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152</w:t>
            </w:r>
            <w:r>
              <w:rPr>
                <w:sz w:val="17"/>
              </w:rPr>
              <w:t xml:space="preserve"> LM</w:t>
            </w:r>
          </w:p>
        </w:tc>
        <w:tc>
          <w:tcPr>
            <w:tcW w:type="dxa" w:w="4640"/>
          </w:tcPr>
          <w:p>
            <w:pPr>
              <w:spacing w:after="0" w:line="252" w:lineRule="auto"/>
            </w:pPr>
            <w:r>
              <w:rPr>
                <w:sz w:val="17"/>
              </w:rPr>
              <w:t>Key-User Desktop LOGIMAT</w:t>
            </w:r>
          </w:p>
        </w:tc>
      </w:tr>
      <w:tr>
        <w:tc>
          <w:tcPr>
            <w:tcW w:type="dxa" w:w="207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Customer</w:t>
            </w:r>
          </w:p>
        </w:tc>
        <w:tc>
          <w:tcPr>
            <w:tcW w:type="dxa" w:w="855"/>
          </w:tcPr>
          <w:p>
            <w:pPr>
              <w:spacing w:after="0" w:line="252" w:lineRule="auto"/>
            </w:pPr>
            <w:r>
              <w:rPr>
                <w:sz w:val="17"/>
              </w:rPr>
              <w:t>117</w:t>
            </w:r>
          </w:p>
        </w:tc>
        <w:tc>
          <w:tcPr>
            <w:tcW w:type="dxa" w:w="1954"/>
          </w:tcPr>
          <w:p>
            <w:pPr>
              <w:spacing w:after="0" w:line="252" w:lineRule="auto"/>
            </w:pPr>
            <w:r>
              <w:rPr>
                <w:sz w:val="17"/>
              </w:rPr>
              <w:t>35 LM (Aufträge)</w:t>
            </w:r>
          </w:p>
        </w:tc>
        <w:tc>
          <w:tcPr>
            <w:tcW w:type="dxa" w:w="4640"/>
          </w:tcPr>
          <w:p>
            <w:pPr>
              <w:spacing w:after="0" w:line="252" w:lineRule="auto"/>
            </w:pPr>
            <w:r>
              <w:rPr>
                <w:sz w:val="17"/>
              </w:rPr>
              <w:t>eingeschränkter Desktop</w:t>
            </w:r>
          </w:p>
        </w:tc>
      </w:tr>
    </w:tbl>
    <w:p>
      <w:pPr>
        <w:spacing w:after="40"/>
      </w:pPr>
    </w:p>
    <w:p>
      <w:r>
        <w:t>UM-Dialoge:</w:t>
      </w:r>
    </w:p>
    <w:p>
      <w:pPr>
        <w:pStyle w:val="ListBullet"/>
      </w:pPr>
      <w:r>
        <w:t>UM001–003, 005, 007–008, 012–014: alle drei Desktop-Profile</w:t>
      </w:r>
    </w:p>
    <w:p>
      <w:pPr>
        <w:pStyle w:val="ListBullet"/>
      </w:pPr>
      <w:r>
        <w:t>UM004, UM006: Administrator + LogiMat Admin</w:t>
      </w:r>
    </w:p>
    <w:p>
      <w:pPr>
        <w:pStyle w:val="ListBullet"/>
      </w:pPr>
      <w:r>
        <w:t>UM009–011: nur Administrator</w:t>
      </w:r>
    </w:p>
    <w:p>
      <w:pPr>
        <w:pStyle w:val="ListBullet"/>
      </w:pPr>
      <w:r>
        <w:rPr>
          <w:b/>
        </w:rPr>
        <w:t>UM016, UM017, UM027: nur LogiMat Admin</w:t>
      </w:r>
    </w:p>
    <w:p>
      <w:r>
        <w:t xml:space="preserve">Vollständige Dialogmatrix: </w:t>
      </w:r>
      <w:r>
        <w:rPr>
          <w:rFonts w:ascii="Consolas" w:hAnsi="Consolas" w:cs="Consolas" w:eastAsia="Consolas"/>
          <w:sz w:val="18"/>
        </w:rPr>
        <w:t>Matrix_Dialogrechte_je_Profil_SNAP20261016.csv</w:t>
      </w:r>
      <w:r>
        <w:t>.</w:t>
      </w:r>
    </w:p>
    <w:p>
      <w:pPr>
        <w:pStyle w:val="Heading2"/>
      </w:pPr>
      <w:r>
        <w:t>4.3 Touch-Rollen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396"/>
        <w:gridCol w:w="3419"/>
        <w:gridCol w:w="1709"/>
      </w:tblGrid>
      <w:tr>
        <w:trPr>
          <w:tblHeader w:val="true"/>
        </w:trPr>
        <w:tc>
          <w:tcPr>
            <w:tcW w:type="dxa" w:w="439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Rolle</w:t>
            </w:r>
          </w:p>
        </w:tc>
        <w:tc>
          <w:tcPr>
            <w:tcW w:type="dxa" w:w="341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Modi IG/INV/OG</w:t>
            </w:r>
          </w:p>
        </w:tc>
        <w:tc>
          <w:tcPr>
            <w:tcW w:type="dxa" w:w="171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Dialoge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LogiMat Touch</w:t>
            </w:r>
          </w:p>
        </w:tc>
        <w:tc>
          <w:tcPr>
            <w:tcW w:type="dxa" w:w="3419"/>
          </w:tcPr>
          <w:p>
            <w:pPr>
              <w:spacing w:after="0" w:line="252" w:lineRule="auto"/>
            </w:pPr>
            <w:r>
              <w:rPr>
                <w:sz w:val="17"/>
              </w:rPr>
              <w:t>1/1/1</w:t>
            </w:r>
          </w:p>
        </w:tc>
        <w:tc>
          <w:tcPr>
            <w:tcW w:type="dxa" w:w="1710"/>
          </w:tcPr>
          <w:p>
            <w:pPr>
              <w:spacing w:after="0" w:line="252" w:lineRule="auto"/>
            </w:pPr>
            <w:r>
              <w:rPr>
                <w:sz w:val="17"/>
              </w:rPr>
              <w:t>70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Logimat Operator</w:t>
            </w:r>
          </w:p>
        </w:tc>
        <w:tc>
          <w:tcPr>
            <w:tcW w:type="dxa" w:w="3419"/>
          </w:tcPr>
          <w:p>
            <w:pPr>
              <w:spacing w:after="0" w:line="252" w:lineRule="auto"/>
            </w:pPr>
            <w:r>
              <w:rPr>
                <w:sz w:val="17"/>
              </w:rPr>
              <w:t>1/0/1</w:t>
            </w:r>
          </w:p>
        </w:tc>
        <w:tc>
          <w:tcPr>
            <w:tcW w:type="dxa" w:w="1710"/>
          </w:tcPr>
          <w:p>
            <w:pPr>
              <w:spacing w:after="0" w:line="252" w:lineRule="auto"/>
            </w:pPr>
            <w:r>
              <w:rPr>
                <w:sz w:val="17"/>
              </w:rPr>
              <w:t>64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sz w:val="17"/>
              </w:rPr>
              <w:t>Inventory Operator</w:t>
            </w:r>
          </w:p>
        </w:tc>
        <w:tc>
          <w:tcPr>
            <w:tcW w:type="dxa" w:w="3419"/>
          </w:tcPr>
          <w:p>
            <w:pPr>
              <w:spacing w:after="0" w:line="252" w:lineRule="auto"/>
            </w:pPr>
            <w:r>
              <w:rPr>
                <w:sz w:val="17"/>
              </w:rPr>
              <w:t>0/1/0</w:t>
            </w:r>
          </w:p>
        </w:tc>
        <w:tc>
          <w:tcPr>
            <w:tcW w:type="dxa" w:w="1710"/>
          </w:tcPr>
          <w:p>
            <w:pPr>
              <w:spacing w:after="0" w:line="252" w:lineRule="auto"/>
            </w:pPr>
            <w:r>
              <w:rPr>
                <w:sz w:val="17"/>
              </w:rPr>
              <w:t>55</w:t>
            </w:r>
          </w:p>
        </w:tc>
      </w:tr>
    </w:tbl>
    <w:p>
      <w:pPr>
        <w:spacing w:after="40"/>
      </w:pPr>
    </w:p>
    <w:p>
      <w:pPr>
        <w:pStyle w:val="Heading2"/>
      </w:pPr>
      <w:r>
        <w:t>4.4 Mobile</w:t>
      </w:r>
    </w:p>
    <w:p>
      <w:r>
        <w:t xml:space="preserve">Profil „Control center“: </w:t>
      </w:r>
      <w:r>
        <w:rPr>
          <w:b/>
        </w:rPr>
        <w:t>0</w:t>
      </w:r>
      <w:r>
        <w:t xml:space="preserve"> Einträge in </w:t>
      </w:r>
      <w:r>
        <w:rPr>
          <w:rFonts w:ascii="Consolas" w:hAnsi="Consolas" w:cs="Consolas" w:eastAsia="Consolas"/>
          <w:sz w:val="18"/>
        </w:rPr>
        <w:t>DialogAccess</w:t>
      </w:r>
      <w:r>
        <w:t>. Mobile-Tasks werden separat gesteuert (UM004 Mobile-Zugriff); Tabelle in der DB nicht als DialogAccess abgebildet.</w:t>
      </w:r>
    </w:p>
    <w:p>
      <w:pPr>
        <w:pStyle w:val="Heading1"/>
      </w:pPr>
      <w:r>
        <w:t>5 Ausführliche Einstell-Skripte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Lesedisziplin</w:t>
            </w:r>
          </w:p>
          <w:p>
            <w:pPr>
              <w:spacing w:after="40"/>
            </w:pPr>
            <w:r>
              <w:rPr>
                <w:sz w:val="19"/>
              </w:rPr>
              <w:t xml:space="preserve">Auf dem Testsystem srv01 nur mit OK von Marek ändern. Rechte wirken ab dem </w:t>
            </w:r>
            <w:r>
              <w:rPr>
                <w:b/>
                <w:sz w:val="19"/>
              </w:rPr>
              <w:t>nächsten Login</w:t>
            </w:r>
            <w:r>
              <w:rPr>
                <w:sz w:val="19"/>
              </w:rPr>
              <w:t xml:space="preserve">. Superuser für Kunden </w:t>
            </w:r>
            <w:r>
              <w:rPr>
                <w:b/>
                <w:sz w:val="19"/>
              </w:rPr>
              <w:t>nicht</w:t>
            </w:r>
            <w:r>
              <w:rPr>
                <w:sz w:val="19"/>
              </w:rPr>
              <w:t xml:space="preserve"> aktivieren.</w:t>
            </w:r>
          </w:p>
        </w:tc>
      </w:tr>
    </w:tbl>
    <w:p>
      <w:pPr>
        <w:spacing w:after="40"/>
      </w:pPr>
    </w:p>
    <w:p>
      <w:pPr>
        <w:pStyle w:val="Heading2"/>
      </w:pPr>
      <w:r>
        <w:t>5.1 Skript A – Touch-Bediener an einer Öffnung</w:t>
      </w:r>
    </w:p>
    <w:p>
      <w:r>
        <w:rPr>
          <w:b/>
        </w:rPr>
        <w:t>Ziel:</w:t>
      </w:r>
      <w:r>
        <w:t xml:space="preserve"> Touch bedienen, keine Desktop-Administration.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UM002</w:t>
      </w:r>
      <w:r>
        <w:t xml:space="preserve"> öffnen → </w:t>
      </w:r>
      <w:r>
        <w:rPr>
          <w:b/>
        </w:rPr>
        <w:t>Neu</w:t>
      </w:r>
      <w:r>
        <w:t xml:space="preserve"> (oder bestehenden User wählen).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Register </w:t>
      </w:r>
      <w:r>
        <w:rPr>
          <w:b/>
        </w:rPr>
        <w:t>Benutzer</w:t>
      </w:r>
      <w:r>
        <w:t>:</w:t>
      </w:r>
    </w:p>
    <w:p>
      <w:pPr>
        <w:pStyle w:val="ListBullet2"/>
      </w:pPr>
      <w:r>
        <w:t>User-ID und Nachname setzen.</w:t>
      </w:r>
    </w:p>
    <w:p>
      <w:pPr>
        <w:pStyle w:val="ListBullet2"/>
      </w:pPr>
      <w:r>
        <w:rPr>
          <w:b/>
        </w:rPr>
        <w:t>Benutzerlizenz</w:t>
      </w:r>
      <w:r>
        <w:t xml:space="preserve"> = </w:t>
      </w:r>
      <w:r>
        <w:rPr>
          <w:b/>
        </w:rPr>
        <w:t>Concurrent WAMAS basic-use license</w:t>
      </w:r>
      <w:r>
        <w:t>.</w:t>
      </w:r>
    </w:p>
    <w:p>
      <w:pPr>
        <w:pStyle w:val="ListBullet2"/>
      </w:pPr>
      <w:r>
        <w:t>Regionales Profil = German (CH/DE).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Register </w:t>
      </w:r>
      <w:r>
        <w:rPr>
          <w:b/>
        </w:rPr>
        <w:t>Login</w:t>
      </w:r>
      <w:r>
        <w:t>:</w:t>
      </w:r>
    </w:p>
    <w:p>
      <w:pPr>
        <w:pStyle w:val="ListBullet2"/>
      </w:pPr>
      <w:r>
        <w:t xml:space="preserve">Anwendung = </w:t>
      </w:r>
      <w:r>
        <w:rPr>
          <w:b/>
        </w:rPr>
        <w:t>LOGIMAT_TOUCH</w:t>
      </w:r>
      <w:r>
        <w:t>.</w:t>
      </w:r>
    </w:p>
    <w:p>
      <w:pPr>
        <w:pStyle w:val="ListBullet2"/>
      </w:pPr>
      <w:r>
        <w:t>Superuser = aus.</w:t>
      </w:r>
    </w:p>
    <w:p>
      <w:pPr>
        <w:pStyle w:val="ListBullet2"/>
      </w:pPr>
      <w:r>
        <w:t>Single instance nach Bedarf.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Unter </w:t>
      </w:r>
      <w:r>
        <w:rPr>
          <w:b/>
        </w:rPr>
        <w:t>Rolle</w:t>
      </w:r>
      <w:r>
        <w:t xml:space="preserve">: Rolle </w:t>
      </w:r>
      <w:r>
        <w:rPr>
          <w:b/>
        </w:rPr>
        <w:t>LogiMat Touch</w:t>
      </w:r>
      <w:r>
        <w:t xml:space="preserve"> zuweisen, als </w:t>
      </w:r>
      <w:r>
        <w:rPr>
          <w:b/>
        </w:rPr>
        <w:t>Standard</w:t>
      </w:r>
      <w:r>
        <w:t xml:space="preserve"> markieren.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Speichern → User am Touch neu anmelden.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Prüfen:</w:t>
      </w:r>
      <w:r>
        <w:t xml:space="preserve"> Touch-Menü zeigt WE/INV/WA; Desktop-Login nicht nötig.</w:t>
      </w:r>
    </w:p>
    <w:p>
      <w:r>
        <w:rPr>
          <w:b/>
        </w:rPr>
        <w:t>Optional Desktop nur Lesen:</w:t>
      </w:r>
      <w:r>
        <w:t xml:space="preserve"> zweites Login DESKTOP mit Rolle </w:t>
      </w:r>
      <w:r>
        <w:rPr>
          <w:b/>
        </w:rPr>
        <w:t>Customer</w:t>
      </w:r>
      <w:r>
        <w:t xml:space="preserve"> – nur wenn basic-use die benötigten Dialoge in UM004 erlaubt.</w:t>
      </w:r>
    </w:p>
    <w:p>
      <w:pPr>
        <w:pStyle w:val="Heading2"/>
      </w:pPr>
      <w:r>
        <w:t>5.2 Skript B – Key-User Desktop (LOGIMAT)</w:t>
      </w:r>
    </w:p>
    <w:p>
      <w:r>
        <w:rPr>
          <w:b/>
        </w:rPr>
        <w:t>Ziel:</w:t>
      </w:r>
      <w:r>
        <w:t xml:space="preserve"> Stammdaten, LM-Dialoge, Lizenzbericht, Profile.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UM002</w:t>
      </w:r>
      <w:r>
        <w:t xml:space="preserve"> → Benutzer anlegen.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Benutzerlizenz</w:t>
      </w:r>
      <w:r>
        <w:t xml:space="preserve"> = </w:t>
      </w:r>
      <w:r>
        <w:rPr>
          <w:b/>
        </w:rPr>
        <w:t>Concurrent WAMAS full-use</w:t>
      </w:r>
      <w:r>
        <w:t xml:space="preserve"> (oder Named full-use bei personengebundener Kontrolle).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Login </w:t>
      </w:r>
      <w:r>
        <w:rPr>
          <w:b/>
        </w:rPr>
        <w:t>DESKTOP</w:t>
      </w:r>
      <w:r>
        <w:t>, Superuser = aus.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Rolle </w:t>
      </w:r>
      <w:r>
        <w:rPr>
          <w:b/>
        </w:rPr>
        <w:t>LogiMat Admin</w:t>
      </w:r>
      <w:r>
        <w:t xml:space="preserve"> als Standard (nicht Administrator – sonst fehlen die meisten LM-Dialoge).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Speichern → neu anmelden.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Prüfen:</w:t>
      </w:r>
      <w:r>
        <w:t xml:space="preserve"> LM061, SE072, UM016, UM004 erreichbar; IG/OG je nach Profil ggf. eingeschränkt.</w:t>
      </w:r>
    </w:p>
    <w:p>
      <w:pPr>
        <w:pStyle w:val="Heading2"/>
      </w:pPr>
      <w:r>
        <w:t>5.3 Skript C – System-Administrator Desktop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Benutzerlizenz = </w:t>
      </w:r>
      <w:r>
        <w:rPr>
          <w:b/>
        </w:rPr>
        <w:t>Concurrent</w:t>
      </w:r>
      <w:r>
        <w:t xml:space="preserve"> oder </w:t>
      </w:r>
      <w:r>
        <w:rPr>
          <w:b/>
        </w:rPr>
        <w:t>Named full-use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Login DESKTOP; Superuser nur für interne Admins (Profile greifen dann </w:t>
      </w:r>
      <w:r>
        <w:rPr>
          <w:b/>
        </w:rPr>
        <w:t>nicht</w:t>
      </w:r>
      <w:r>
        <w:t>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Rolle </w:t>
      </w:r>
      <w:r>
        <w:rPr>
          <w:b/>
        </w:rPr>
        <w:t>Administrator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Prüfen:</w:t>
      </w:r>
      <w:r>
        <w:t xml:space="preserve"> viele WMS-Dialoge (IG/OG/MD/…); LOGIMAT-Desktop weitgehend </w:t>
      </w:r>
      <w:r>
        <w:rPr>
          <w:b/>
        </w:rPr>
        <w:t>nicht</w:t>
      </w:r>
      <w:r>
        <w:t xml:space="preserve"> sichtbar → für LOGIMAT zusätzlich Rolle LogiMat Admin oder zweite Rolle am Login.</w:t>
      </w:r>
    </w:p>
    <w:p>
      <w:pPr>
        <w:pStyle w:val="Heading2"/>
      </w:pPr>
      <w:r>
        <w:t>5.4 Skript D – Mobile (externe Lagerplätze)</w:t>
      </w:r>
    </w:p>
    <w:p>
      <w:r>
        <w:rPr>
          <w:b/>
        </w:rPr>
        <w:t>Voraussetzung kommerziell:</w:t>
      </w:r>
      <w:r>
        <w:t xml:space="preserve"> Advanced-Instanz + Mobilterminal-Client.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Benutzerlizenz = </w:t>
      </w:r>
      <w:r>
        <w:rPr>
          <w:b/>
        </w:rPr>
        <w:t>Concurrent basic-use</w:t>
      </w:r>
      <w:r>
        <w:t xml:space="preserve"> (üblich).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Login Anwendung </w:t>
      </w:r>
      <w:r>
        <w:rPr>
          <w:b/>
        </w:rPr>
        <w:t>MOBILE</w:t>
      </w:r>
      <w:r>
        <w:t xml:space="preserve">, Rolle </w:t>
      </w:r>
      <w:r>
        <w:rPr>
          <w:b/>
        </w:rPr>
        <w:t>LogiMat Mobile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In </w:t>
      </w:r>
      <w:r>
        <w:rPr>
          <w:b/>
        </w:rPr>
        <w:t>UM004</w:t>
      </w:r>
      <w:r>
        <w:t xml:space="preserve"> Mobile-Zugriff: nur benötigte Tasks belassen.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>Speichern → am Mobilgerät testen.</w:t>
      </w:r>
    </w:p>
    <w:p>
      <w:pPr>
        <w:pStyle w:val="Heading2"/>
      </w:pPr>
      <w:r>
        <w:t>5.5 Skript E – Profile anpassen (Dialog freigeben/sperren)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UM003</w:t>
      </w:r>
      <w:r>
        <w:t xml:space="preserve"> öffnen → Rolle wählen → zugeordnetes </w:t>
      </w:r>
      <w:r>
        <w:rPr>
          <w:b/>
        </w:rPr>
        <w:t>Application Permission Profile</w:t>
      </w:r>
      <w:r>
        <w:t xml:space="preserve"> notieren (oder neues Profil anlegen und zuordnen).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UM004</w:t>
      </w:r>
      <w:r>
        <w:t xml:space="preserve"> öffnen → Profil wählen → Tab </w:t>
      </w:r>
      <w:r>
        <w:rPr>
          <w:b/>
        </w:rPr>
        <w:t>Desktop-Zugriff</w:t>
      </w:r>
      <w:r>
        <w:t xml:space="preserve"> (bzw. Touch-/Mobile-Zugriff).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Dialog suchen:</w:t>
      </w:r>
    </w:p>
    <w:p>
      <w:pPr>
        <w:pStyle w:val="ListBullet2"/>
      </w:pPr>
      <w:r>
        <w:rPr>
          <w:b/>
        </w:rPr>
        <w:t>Vollzugriff</w:t>
      </w:r>
      <w:r>
        <w:t xml:space="preserve"> / </w:t>
      </w:r>
      <w:r>
        <w:rPr>
          <w:b/>
        </w:rPr>
        <w:t>Nur lesen</w:t>
      </w:r>
      <w:r>
        <w:t xml:space="preserve"> / </w:t>
      </w:r>
      <w:r>
        <w:rPr>
          <w:b/>
        </w:rPr>
        <w:t>Unsichtbar</w:t>
      </w:r>
      <w:r>
        <w:t xml:space="preserve"> setzen.</w:t>
      </w:r>
    </w:p>
    <w:p>
      <w:pPr>
        <w:pStyle w:val="ListBullet2"/>
      </w:pPr>
      <w:r>
        <w:t xml:space="preserve">Spalte </w:t>
      </w:r>
      <w:r>
        <w:rPr>
          <w:b/>
        </w:rPr>
        <w:t>Benutzerlizenz</w:t>
      </w:r>
      <w:r>
        <w:t xml:space="preserve"> prüfen: </w:t>
      </w:r>
      <w:r>
        <w:rPr>
          <w:rFonts w:ascii="Consolas" w:hAnsi="Consolas" w:cs="Consolas" w:eastAsia="Consolas"/>
          <w:sz w:val="18"/>
        </w:rPr>
        <w:t>full-use</w:t>
      </w:r>
      <w:r>
        <w:t xml:space="preserve"> = nur Full-Lizenz; basic-Dialoge sind für basic-use freigegeben.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>Speichern.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Betroffene User </w:t>
      </w:r>
      <w:r>
        <w:rPr>
          <w:b/>
        </w:rPr>
        <w:t>neu anmelden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Prüfen:</w:t>
      </w:r>
      <w:r>
        <w:t xml:space="preserve"> Dialogsuche / Menü; bei basic-User zusätzlich Login mit basic-Lizenz testen.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Restriktiv</w:t>
            </w:r>
          </w:p>
          <w:p>
            <w:pPr>
              <w:spacing w:after="40"/>
            </w:pPr>
            <w:r>
              <w:rPr>
                <w:sz w:val="19"/>
              </w:rPr>
              <w:t xml:space="preserve">Profile können nur einschränken. Ein Feld von Read-only auf Full lässt sich nicht über den Standard hinaus öffnen (AH28). Ein Dialog, der </w:t>
            </w:r>
            <w:r>
              <w:rPr>
                <w:b/>
                <w:sz w:val="19"/>
              </w:rPr>
              <w:t>im Profil fehlt</w:t>
            </w:r>
            <w:r>
              <w:rPr>
                <w:sz w:val="19"/>
              </w:rPr>
              <w:t>, ist unsichtbar – nicht weil accessControl = Invisible.</w:t>
            </w:r>
          </w:p>
        </w:tc>
      </w:tr>
    </w:tbl>
    <w:p>
      <w:pPr>
        <w:spacing w:after="40"/>
      </w:pPr>
    </w:p>
    <w:p>
      <w:pPr>
        <w:pStyle w:val="Heading2"/>
      </w:pPr>
      <w:r>
        <w:t>5.6 Skript F – Neuen User „richtig“ anlegen (Checkliste)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672"/>
        <w:gridCol w:w="6499"/>
        <w:gridCol w:w="1680"/>
        <w:gridCol w:w="672"/>
      </w:tblGrid>
      <w:tr>
        <w:trPr>
          <w:tblHeader w:val="true"/>
        </w:trPr>
        <w:tc>
          <w:tcPr>
            <w:tcW w:type="dxa" w:w="6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#</w:t>
            </w:r>
          </w:p>
        </w:tc>
        <w:tc>
          <w:tcPr>
            <w:tcW w:type="dxa" w:w="649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Schritt</w:t>
            </w:r>
          </w:p>
        </w:tc>
        <w:tc>
          <w:tcPr>
            <w:tcW w:type="dxa" w:w="16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Dialog</w:t>
            </w:r>
          </w:p>
        </w:tc>
        <w:tc>
          <w:tcPr>
            <w:tcW w:type="dxa" w:w="6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OK</w:t>
            </w:r>
          </w:p>
        </w:tc>
      </w:tr>
      <w:tr>
        <w:tc>
          <w:tcPr>
            <w:tcW w:type="dxa" w:w="672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6499"/>
          </w:tcPr>
          <w:p>
            <w:pPr>
              <w:spacing w:after="0" w:line="252" w:lineRule="auto"/>
            </w:pPr>
            <w:r>
              <w:rPr>
                <w:sz w:val="17"/>
              </w:rPr>
              <w:t>Bedarf klären: Touch / Desktop Key-User / Mobile / Admin</w:t>
            </w:r>
          </w:p>
        </w:tc>
        <w:tc>
          <w:tcPr>
            <w:tcW w:type="dxa" w:w="1681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672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72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6499"/>
          </w:tcPr>
          <w:p>
            <w:pPr>
              <w:spacing w:after="0" w:line="252" w:lineRule="auto"/>
            </w:pPr>
            <w:r>
              <w:rPr>
                <w:sz w:val="17"/>
              </w:rPr>
              <w:t>Kommerzielle Clients/Add-ons vorhanden?</w:t>
            </w:r>
          </w:p>
        </w:tc>
        <w:tc>
          <w:tcPr>
            <w:tcW w:type="dxa" w:w="1681"/>
          </w:tcPr>
          <w:p>
            <w:pPr>
              <w:spacing w:after="0" w:line="252" w:lineRule="auto"/>
            </w:pPr>
            <w:r>
              <w:rPr>
                <w:sz w:val="17"/>
              </w:rPr>
              <w:t>Angebot / SE072</w:t>
            </w:r>
          </w:p>
        </w:tc>
        <w:tc>
          <w:tcPr>
            <w:tcW w:type="dxa" w:w="672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72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6499"/>
          </w:tcPr>
          <w:p>
            <w:pPr>
              <w:spacing w:after="0" w:line="252" w:lineRule="auto"/>
            </w:pPr>
            <w:r>
              <w:rPr>
                <w:sz w:val="17"/>
              </w:rPr>
              <w:t>Benutzerlizenz wählen (basic vs full, named vs concurrent)</w:t>
            </w:r>
          </w:p>
        </w:tc>
        <w:tc>
          <w:tcPr>
            <w:tcW w:type="dxa" w:w="1681"/>
          </w:tcPr>
          <w:p>
            <w:pPr>
              <w:spacing w:after="0" w:line="252" w:lineRule="auto"/>
            </w:pPr>
            <w:r>
              <w:rPr>
                <w:sz w:val="17"/>
              </w:rPr>
              <w:t>UM002 Benutzer</w:t>
            </w:r>
          </w:p>
        </w:tc>
        <w:tc>
          <w:tcPr>
            <w:tcW w:type="dxa" w:w="672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72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6499"/>
          </w:tcPr>
          <w:p>
            <w:pPr>
              <w:spacing w:after="0" w:line="252" w:lineRule="auto"/>
            </w:pPr>
            <w:r>
              <w:rPr>
                <w:sz w:val="17"/>
              </w:rPr>
              <w:t>Login je Anwendung anlegen</w:t>
            </w:r>
          </w:p>
        </w:tc>
        <w:tc>
          <w:tcPr>
            <w:tcW w:type="dxa" w:w="1681"/>
          </w:tcPr>
          <w:p>
            <w:pPr>
              <w:spacing w:after="0" w:line="252" w:lineRule="auto"/>
            </w:pPr>
            <w:r>
              <w:rPr>
                <w:sz w:val="17"/>
              </w:rPr>
              <w:t>UM002 Login</w:t>
            </w:r>
          </w:p>
        </w:tc>
        <w:tc>
          <w:tcPr>
            <w:tcW w:type="dxa" w:w="672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72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6499"/>
          </w:tcPr>
          <w:p>
            <w:pPr>
              <w:spacing w:after="0" w:line="252" w:lineRule="auto"/>
            </w:pPr>
            <w:r>
              <w:rPr>
                <w:sz w:val="17"/>
              </w:rPr>
              <w:t>Passende Rolle(n), Standardrolle setzen</w:t>
            </w:r>
          </w:p>
        </w:tc>
        <w:tc>
          <w:tcPr>
            <w:tcW w:type="dxa" w:w="1681"/>
          </w:tcPr>
          <w:p>
            <w:pPr>
              <w:spacing w:after="0" w:line="252" w:lineRule="auto"/>
            </w:pPr>
            <w:r>
              <w:rPr>
                <w:sz w:val="17"/>
              </w:rPr>
              <w:t>UM002 Rolle</w:t>
            </w:r>
          </w:p>
        </w:tc>
        <w:tc>
          <w:tcPr>
            <w:tcW w:type="dxa" w:w="672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72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6499"/>
          </w:tcPr>
          <w:p>
            <w:pPr>
              <w:spacing w:after="0" w:line="252" w:lineRule="auto"/>
            </w:pPr>
            <w:r>
              <w:rPr>
                <w:sz w:val="17"/>
              </w:rPr>
              <w:t>Superuser aus (Kunden)</w:t>
            </w:r>
          </w:p>
        </w:tc>
        <w:tc>
          <w:tcPr>
            <w:tcW w:type="dxa" w:w="1681"/>
          </w:tcPr>
          <w:p>
            <w:pPr>
              <w:spacing w:after="0" w:line="252" w:lineRule="auto"/>
            </w:pPr>
            <w:r>
              <w:rPr>
                <w:sz w:val="17"/>
              </w:rPr>
              <w:t>UM002</w:t>
            </w:r>
          </w:p>
        </w:tc>
        <w:tc>
          <w:tcPr>
            <w:tcW w:type="dxa" w:w="672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72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6499"/>
          </w:tcPr>
          <w:p>
            <w:pPr>
              <w:spacing w:after="0" w:line="252" w:lineRule="auto"/>
            </w:pPr>
            <w:r>
              <w:rPr>
                <w:sz w:val="17"/>
              </w:rPr>
              <w:t>Speichern, User neu anmelden</w:t>
            </w:r>
          </w:p>
        </w:tc>
        <w:tc>
          <w:tcPr>
            <w:tcW w:type="dxa" w:w="1681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672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72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6499"/>
          </w:tcPr>
          <w:p>
            <w:pPr>
              <w:spacing w:after="0" w:line="252" w:lineRule="auto"/>
            </w:pPr>
            <w:r>
              <w:rPr>
                <w:sz w:val="17"/>
              </w:rPr>
              <w:t>Dialoge/Touch-Modi live prüfen</w:t>
            </w:r>
          </w:p>
        </w:tc>
        <w:tc>
          <w:tcPr>
            <w:tcW w:type="dxa" w:w="1681"/>
          </w:tcPr>
          <w:p>
            <w:pPr>
              <w:spacing w:after="0" w:line="252" w:lineRule="auto"/>
            </w:pPr>
            <w:r>
              <w:rPr>
                <w:sz w:val="17"/>
              </w:rPr>
              <w:t>Client</w:t>
            </w:r>
          </w:p>
        </w:tc>
        <w:tc>
          <w:tcPr>
            <w:tcW w:type="dxa" w:w="672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  <w:tr>
        <w:tc>
          <w:tcPr>
            <w:tcW w:type="dxa" w:w="672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6499"/>
          </w:tcPr>
          <w:p>
            <w:pPr>
              <w:spacing w:after="0" w:line="252" w:lineRule="auto"/>
            </w:pPr>
            <w:r>
              <w:rPr>
                <w:sz w:val="17"/>
              </w:rPr>
              <w:t>Verbrauch in UM016 prüfen (Warnung?)</w:t>
            </w:r>
          </w:p>
        </w:tc>
        <w:tc>
          <w:tcPr>
            <w:tcW w:type="dxa" w:w="1681"/>
          </w:tcPr>
          <w:p>
            <w:pPr>
              <w:spacing w:after="0" w:line="252" w:lineRule="auto"/>
            </w:pPr>
            <w:r>
              <w:rPr>
                <w:sz w:val="17"/>
              </w:rPr>
              <w:t>UM016</w:t>
            </w:r>
          </w:p>
        </w:tc>
        <w:tc>
          <w:tcPr>
            <w:tcW w:type="dxa" w:w="672"/>
          </w:tcPr>
          <w:p>
            <w:pPr>
              <w:spacing w:after="0" w:line="252" w:lineRule="auto"/>
            </w:pPr>
            <w:r>
              <w:rPr>
                <w:sz w:val="17"/>
              </w:rPr>
              <w:t>☐</w:t>
            </w:r>
          </w:p>
        </w:tc>
      </w:tr>
    </w:tbl>
    <w:p>
      <w:pPr>
        <w:spacing w:after="40"/>
      </w:pPr>
    </w:p>
    <w:p>
      <w:pPr>
        <w:pStyle w:val="Heading2"/>
      </w:pPr>
      <w:r>
        <w:t>5.7 Skript G – Lesende DB-Prüfung (nur SELECT)</w:t>
      </w:r>
    </w:p>
    <w:p>
      <w:r>
        <w:t xml:space="preserve">Auf Sobo mit </w:t>
      </w:r>
      <w:r>
        <w:rPr>
          <w:rFonts w:ascii="Consolas" w:hAnsi="Consolas" w:cs="Consolas" w:eastAsia="Consolas"/>
          <w:sz w:val="18"/>
        </w:rPr>
        <w:t>qcsv2.ps1</w:t>
      </w:r>
      <w:r>
        <w:t xml:space="preserve"> und Credential </w:t>
      </w:r>
      <w:r>
        <w:rPr>
          <w:rFonts w:ascii="Consolas" w:hAnsi="Consolas" w:cs="Consolas" w:eastAsia="Consolas"/>
          <w:sz w:val="18"/>
        </w:rPr>
        <w:t>WAMAS_srv01_wms28_readonly</w:t>
      </w:r>
      <w:r>
        <w:t xml:space="preserve"> gegen </w:t>
      </w:r>
      <w:r>
        <w:rPr>
          <w:rFonts w:ascii="Consolas" w:hAnsi="Consolas" w:cs="Consolas" w:eastAsia="Consolas"/>
          <w:sz w:val="18"/>
        </w:rPr>
        <w:t>wms28_prod</w:t>
      </w:r>
      <w:r>
        <w:t>: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SELECT u.userId, u.userLicense, l.applicationId, l.superuser, l.locked,</w:t>
            </w:r>
          </w:p>
          <w:p>
            <w:pPr>
              <w:pStyle w:val="Code"/>
            </w:pPr>
            <w:r>
              <w:t xml:space="preserve">       r.roleId, r.defaultRole</w:t>
            </w:r>
          </w:p>
          <w:p>
            <w:pPr>
              <w:pStyle w:val="Code"/>
            </w:pPr>
            <w:r>
              <w:t>FROM SystemUser u</w:t>
            </w:r>
          </w:p>
          <w:p>
            <w:pPr>
              <w:pStyle w:val="Code"/>
            </w:pPr>
            <w:r>
              <w:t>JOIN Login l ON l.user_userId = u.userId</w:t>
            </w:r>
          </w:p>
          <w:p>
            <w:pPr>
              <w:pStyle w:val="Code"/>
            </w:pPr>
            <w:r>
              <w:t>LEFT JOIN Login2Role r ON r.loginId = l.loginId AND r.applicationId = l.applicationId</w:t>
            </w:r>
          </w:p>
          <w:p>
            <w:pPr>
              <w:pStyle w:val="Code"/>
            </w:pPr>
            <w:r>
              <w:t>ORDER BY u.userId, l.applicationId;</w:t>
            </w:r>
          </w:p>
        </w:tc>
      </w:tr>
    </w:tbl>
    <w:p>
      <w:pPr>
        <w:pStyle w:val="BeschriftungSSI"/>
      </w:pPr>
      <w:r>
        <w:t>Abb. 4: User → Lizenz → Login → Rolle (ohne Passwort)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SELECT profileId, applicationId, COUNT(DISTINCT dialogId) nDialogs</w:t>
            </w:r>
          </w:p>
          <w:p>
            <w:pPr>
              <w:pStyle w:val="Code"/>
            </w:pPr>
            <w:r>
              <w:t>FROM DialogAccess</w:t>
            </w:r>
          </w:p>
          <w:p>
            <w:pPr>
              <w:pStyle w:val="Code"/>
            </w:pPr>
            <w:r>
              <w:t>GROUP BY profileId, applicationId</w:t>
            </w:r>
          </w:p>
          <w:p>
            <w:pPr>
              <w:pStyle w:val="Code"/>
            </w:pPr>
            <w:r>
              <w:t>ORDER BY 1, 2;</w:t>
            </w:r>
          </w:p>
        </w:tc>
      </w:tr>
    </w:tbl>
    <w:p>
      <w:pPr>
        <w:pStyle w:val="BeschriftungSSI"/>
      </w:pPr>
      <w:r>
        <w:t>Abb. 5: Dialoge je Profil zählen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-- Erwartung: gleiche Dialogzahl in DialogAccess; Unterschiede nur im Client</w:t>
            </w:r>
          </w:p>
        </w:tc>
      </w:tr>
    </w:tbl>
    <w:p>
      <w:pPr>
        <w:pStyle w:val="BeschriftungSSI"/>
      </w:pPr>
      <w:r>
        <w:t>Abb. 6: Freier abgeleiteter Vergleich Rolle Administrator BASIC vs FULL</w:t>
      </w:r>
    </w:p>
    <w:p>
      <w:r>
        <w:t>Niemals Passwortspalten (</w:t>
      </w:r>
      <w:r>
        <w:rPr>
          <w:rFonts w:ascii="Consolas" w:hAnsi="Consolas" w:cs="Consolas" w:eastAsia="Consolas"/>
          <w:sz w:val="18"/>
        </w:rPr>
        <w:t>Login.authN_password</w:t>
      </w:r>
      <w:r>
        <w:t>) ausgeben.</w:t>
      </w:r>
    </w:p>
    <w:p>
      <w:pPr>
        <w:pStyle w:val="Heading1"/>
      </w:pPr>
      <w:r>
        <w:t>6 Typische Kunden-Zuordnung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532"/>
        <w:gridCol w:w="2893"/>
        <w:gridCol w:w="2411"/>
        <w:gridCol w:w="1688"/>
      </w:tblGrid>
      <w:tr>
        <w:trPr>
          <w:tblHeader w:val="true"/>
        </w:trPr>
        <w:tc>
          <w:tcPr>
            <w:tcW w:type="dxa" w:w="253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Bedarf</w:t>
            </w:r>
          </w:p>
        </w:tc>
        <w:tc>
          <w:tcPr>
            <w:tcW w:type="dxa" w:w="289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Kommerziell</w:t>
            </w:r>
          </w:p>
        </w:tc>
        <w:tc>
          <w:tcPr>
            <w:tcW w:type="dxa" w:w="241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UM002 Benutzerlizenz</w:t>
            </w:r>
          </w:p>
        </w:tc>
        <w:tc>
          <w:tcPr>
            <w:tcW w:type="dxa" w:w="168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Rolle</w:t>
            </w:r>
          </w:p>
        </w:tc>
      </w:tr>
      <w:tr>
        <w:tc>
          <w:tcPr>
            <w:tcW w:type="dxa" w:w="2532"/>
          </w:tcPr>
          <w:p>
            <w:pPr>
              <w:spacing w:after="0" w:line="252" w:lineRule="auto"/>
            </w:pPr>
            <w:r>
              <w:rPr>
                <w:sz w:val="17"/>
              </w:rPr>
              <w:t>Touch an Öffnung</w:t>
            </w:r>
          </w:p>
        </w:tc>
        <w:tc>
          <w:tcPr>
            <w:tcW w:type="dxa" w:w="2893"/>
          </w:tcPr>
          <w:p>
            <w:pPr>
              <w:spacing w:after="0" w:line="252" w:lineRule="auto"/>
            </w:pPr>
            <w:r>
              <w:rPr>
                <w:sz w:val="17"/>
              </w:rPr>
              <w:t>Opening Client</w:t>
            </w:r>
          </w:p>
        </w:tc>
        <w:tc>
          <w:tcPr>
            <w:tcW w:type="dxa" w:w="2411"/>
          </w:tcPr>
          <w:p>
            <w:pPr>
              <w:spacing w:after="0" w:line="252" w:lineRule="auto"/>
            </w:pPr>
            <w:r>
              <w:rPr>
                <w:sz w:val="17"/>
              </w:rPr>
              <w:t>Concurrent basic-use</w:t>
            </w:r>
          </w:p>
        </w:tc>
        <w:tc>
          <w:tcPr>
            <w:tcW w:type="dxa" w:w="1688"/>
          </w:tcPr>
          <w:p>
            <w:pPr>
              <w:spacing w:after="0" w:line="252" w:lineRule="auto"/>
            </w:pPr>
            <w:r>
              <w:rPr>
                <w:sz w:val="17"/>
              </w:rPr>
              <w:t>LogiMat Touch</w:t>
            </w:r>
          </w:p>
        </w:tc>
      </w:tr>
      <w:tr>
        <w:tc>
          <w:tcPr>
            <w:tcW w:type="dxa" w:w="2532"/>
          </w:tcPr>
          <w:p>
            <w:pPr>
              <w:spacing w:after="0" w:line="252" w:lineRule="auto"/>
            </w:pPr>
            <w:r>
              <w:rPr>
                <w:sz w:val="17"/>
              </w:rPr>
              <w:t>Key-User Desktop</w:t>
            </w:r>
          </w:p>
        </w:tc>
        <w:tc>
          <w:tcPr>
            <w:tcW w:type="dxa" w:w="2893"/>
          </w:tcPr>
          <w:p>
            <w:pPr>
              <w:spacing w:after="0" w:line="252" w:lineRule="auto"/>
            </w:pPr>
            <w:r>
              <w:rPr>
                <w:sz w:val="17"/>
              </w:rPr>
              <w:t>Admin Client</w:t>
            </w:r>
          </w:p>
        </w:tc>
        <w:tc>
          <w:tcPr>
            <w:tcW w:type="dxa" w:w="2411"/>
          </w:tcPr>
          <w:p>
            <w:pPr>
              <w:spacing w:after="0" w:line="252" w:lineRule="auto"/>
            </w:pPr>
            <w:r>
              <w:rPr>
                <w:sz w:val="17"/>
              </w:rPr>
              <w:t>Concurrent full-use</w:t>
            </w:r>
          </w:p>
        </w:tc>
        <w:tc>
          <w:tcPr>
            <w:tcW w:type="dxa" w:w="1688"/>
          </w:tcPr>
          <w:p>
            <w:pPr>
              <w:spacing w:after="0" w:line="252" w:lineRule="auto"/>
            </w:pPr>
            <w:r>
              <w:rPr>
                <w:sz w:val="17"/>
              </w:rPr>
              <w:t>LogiMat Admin</w:t>
            </w:r>
          </w:p>
        </w:tc>
      </w:tr>
      <w:tr>
        <w:tc>
          <w:tcPr>
            <w:tcW w:type="dxa" w:w="2532"/>
          </w:tcPr>
          <w:p>
            <w:pPr>
              <w:spacing w:after="0" w:line="252" w:lineRule="auto"/>
            </w:pPr>
            <w:r>
              <w:rPr>
                <w:sz w:val="17"/>
              </w:rPr>
              <w:t>Mobile externe Plätze</w:t>
            </w:r>
          </w:p>
        </w:tc>
        <w:tc>
          <w:tcPr>
            <w:tcW w:type="dxa" w:w="2893"/>
          </w:tcPr>
          <w:p>
            <w:pPr>
              <w:spacing w:after="0" w:line="252" w:lineRule="auto"/>
            </w:pPr>
            <w:r>
              <w:rPr>
                <w:sz w:val="17"/>
              </w:rPr>
              <w:t>Mobilterminal + Advanced</w:t>
            </w:r>
          </w:p>
        </w:tc>
        <w:tc>
          <w:tcPr>
            <w:tcW w:type="dxa" w:w="2411"/>
          </w:tcPr>
          <w:p>
            <w:pPr>
              <w:spacing w:after="0" w:line="252" w:lineRule="auto"/>
            </w:pPr>
            <w:r>
              <w:rPr>
                <w:sz w:val="17"/>
              </w:rPr>
              <w:t>Concurrent basic-use</w:t>
            </w:r>
          </w:p>
        </w:tc>
        <w:tc>
          <w:tcPr>
            <w:tcW w:type="dxa" w:w="1688"/>
          </w:tcPr>
          <w:p>
            <w:pPr>
              <w:spacing w:after="0" w:line="252" w:lineRule="auto"/>
            </w:pPr>
            <w:r>
              <w:rPr>
                <w:sz w:val="17"/>
              </w:rPr>
              <w:t>LogiMat Mobile</w:t>
            </w:r>
          </w:p>
        </w:tc>
      </w:tr>
      <w:tr>
        <w:tc>
          <w:tcPr>
            <w:tcW w:type="dxa" w:w="2532"/>
          </w:tcPr>
          <w:p>
            <w:pPr>
              <w:spacing w:after="0" w:line="252" w:lineRule="auto"/>
            </w:pPr>
            <w:r>
              <w:rPr>
                <w:sz w:val="17"/>
              </w:rPr>
              <w:t>Schichtbetrieb</w:t>
            </w:r>
          </w:p>
        </w:tc>
        <w:tc>
          <w:tcPr>
            <w:tcW w:type="dxa" w:w="2893"/>
          </w:tcPr>
          <w:p>
            <w:pPr>
              <w:spacing w:after="0" w:line="252" w:lineRule="auto"/>
            </w:pPr>
            <w:r>
              <w:rPr>
                <w:sz w:val="17"/>
              </w:rPr>
              <w:t>concurrent statt named</w:t>
            </w:r>
          </w:p>
        </w:tc>
        <w:tc>
          <w:tcPr>
            <w:tcW w:type="dxa" w:w="2411"/>
          </w:tcPr>
          <w:p>
            <w:pPr>
              <w:spacing w:after="0" w:line="252" w:lineRule="auto"/>
            </w:pPr>
            <w:r>
              <w:rPr>
                <w:sz w:val="17"/>
              </w:rPr>
              <w:t>concurrent</w:t>
            </w:r>
          </w:p>
        </w:tc>
        <w:tc>
          <w:tcPr>
            <w:tcW w:type="dxa" w:w="1688"/>
          </w:tcPr>
          <w:p>
            <w:pPr>
              <w:spacing w:after="0" w:line="252" w:lineRule="auto"/>
            </w:pPr>
            <w:r>
              <w:rPr>
                <w:sz w:val="17"/>
              </w:rPr>
              <w:t>je Bedarf</w:t>
            </w:r>
          </w:p>
        </w:tc>
      </w:tr>
      <w:tr>
        <w:tc>
          <w:tcPr>
            <w:tcW w:type="dxa" w:w="2532"/>
          </w:tcPr>
          <w:p>
            <w:pPr>
              <w:spacing w:after="0" w:line="252" w:lineRule="auto"/>
            </w:pPr>
            <w:r>
              <w:rPr>
                <w:sz w:val="17"/>
              </w:rPr>
              <w:t>Personenbindung</w:t>
            </w:r>
          </w:p>
        </w:tc>
        <w:tc>
          <w:tcPr>
            <w:tcW w:type="dxa" w:w="2893"/>
          </w:tcPr>
          <w:p>
            <w:pPr>
              <w:spacing w:after="0" w:line="252" w:lineRule="auto"/>
            </w:pPr>
            <w:r>
              <w:rPr>
                <w:sz w:val="17"/>
              </w:rPr>
              <w:t>Named</w:t>
            </w:r>
          </w:p>
        </w:tc>
        <w:tc>
          <w:tcPr>
            <w:tcW w:type="dxa" w:w="2411"/>
          </w:tcPr>
          <w:p>
            <w:pPr>
              <w:spacing w:after="0" w:line="252" w:lineRule="auto"/>
            </w:pPr>
            <w:r>
              <w:rPr>
                <w:sz w:val="17"/>
              </w:rPr>
              <w:t>Named full/basic</w:t>
            </w:r>
          </w:p>
        </w:tc>
        <w:tc>
          <w:tcPr>
            <w:tcW w:type="dxa" w:w="1688"/>
          </w:tcPr>
          <w:p>
            <w:pPr>
              <w:spacing w:after="0" w:line="252" w:lineRule="auto"/>
            </w:pPr>
            <w:r>
              <w:rPr>
                <w:sz w:val="17"/>
              </w:rPr>
              <w:t>je Bedarf</w:t>
            </w:r>
          </w:p>
        </w:tc>
      </w:tr>
    </w:tbl>
    <w:p>
      <w:pPr>
        <w:spacing w:after="40"/>
      </w:pPr>
    </w:p>
    <w:p>
      <w:pPr>
        <w:pStyle w:val="Heading1"/>
      </w:pPr>
      <w:r>
        <w:t>7 Stolperfallen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Lizenz in UM001 suchen</w:t>
      </w:r>
      <w:r>
        <w:t xml:space="preserve"> – sie sitzt in </w:t>
      </w:r>
      <w:r>
        <w:rPr>
          <w:b/>
        </w:rPr>
        <w:t>UM002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basic-use trotz „grosser“ Rolle</w:t>
      </w:r>
      <w:r>
        <w:t xml:space="preserve"> – Client zeigt trotzdem nur basic-Dialoge (UM004-Spalte).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Desktop-Rolle Administrator für Touch-User</w:t>
      </w:r>
      <w:r>
        <w:t xml:space="preserve"> – LOGIMAT-Desktop praktisch unsichtbar; für LOGIMAT-Desktop </w:t>
      </w:r>
      <w:r>
        <w:rPr>
          <w:b/>
        </w:rPr>
        <w:t>LogiMat Admin</w:t>
      </w:r>
      <w:r>
        <w:t xml:space="preserve"> verwenden.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Dialog fehlt im Profil</w:t>
      </w:r>
      <w:r>
        <w:t xml:space="preserve"> – nicht Invisible, sondern gar nicht eingetragen.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Superuser</w:t>
      </w:r>
      <w:r>
        <w:t xml:space="preserve"> – Profile greifen nicht; für Kunden vermeiden.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Überschreitung</w:t>
      </w:r>
      <w:r>
        <w:t xml:space="preserve"> – nur Warnung UM016, kein Login-Block; leicht übersehen.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rPr>
          <w:b/>
        </w:rPr>
        <w:t>DEVELOPMENT auf srv01</w:t>
      </w:r>
      <w:r>
        <w:t xml:space="preserve"> – </w:t>
      </w:r>
      <w:r>
        <w:rPr>
          <w:rFonts w:ascii="Consolas" w:hAnsi="Consolas" w:cs="Consolas" w:eastAsia="Consolas"/>
          <w:sz w:val="18"/>
        </w:rPr>
        <w:t>avail = -1</w:t>
      </w:r>
      <w:r>
        <w:t>; echte Kundenkontingente anders (SE072 / Lizenzdatei).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8.</w:t>
        <w:tab/>
      </w:r>
      <w:r>
        <w:rPr>
          <w:b/>
        </w:rPr>
        <w:t>Opening/Admin Client ≠ Named/Concurrent</w:t>
      </w:r>
      <w:r>
        <w:t xml:space="preserve"> – kommerzielle und technische Ebene nicht 1:1 in der DB.</w:t>
      </w:r>
    </w:p>
    <w:p>
      <w:pPr>
        <w:pStyle w:val="Heading1"/>
      </w:pPr>
      <w:r>
        <w:t>8 Praxisbeispiele</w:t>
      </w:r>
    </w:p>
    <w:p>
      <w:pPr>
        <w:pStyle w:val="Heading2"/>
      </w:pPr>
      <w:r>
        <w:t>8.1 Hauri-ähnlich: 1–2 LOGIMAT, Touch + Key-User</w:t>
      </w:r>
    </w:p>
    <w:p>
      <w:pPr>
        <w:pStyle w:val="ListBullet"/>
      </w:pPr>
      <w:r>
        <w:t>Touch-User: Concurrent basic + LogiMat Touch.</w:t>
      </w:r>
    </w:p>
    <w:p>
      <w:pPr>
        <w:pStyle w:val="ListBullet"/>
      </w:pPr>
      <w:r>
        <w:t>Key-User: Concurrent full + LogiMat Admin.</w:t>
      </w:r>
    </w:p>
    <w:p>
      <w:pPr>
        <w:pStyle w:val="ListBullet"/>
      </w:pPr>
      <w:r>
        <w:t>Kein Superuser, kein Named nötig bei Schichtbetrieb.</w:t>
      </w:r>
    </w:p>
    <w:p>
      <w:pPr>
        <w:pStyle w:val="Heading2"/>
      </w:pPr>
      <w:r>
        <w:t>8.2 Fehlerbild: „Dialog grau / fehlt trotz Rolle“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UM002: Benutzerlizenz full oder basic?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UM002: Welche Rolle am Login der Anwendung?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UM004: Steht der Dialog im Profil? Spalte Benutzerlizenz?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>Neu anmelden und erneut prüfen.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 xml:space="preserve">Optional lesend DB: </w:t>
      </w:r>
      <w:r>
        <w:rPr>
          <w:rFonts w:ascii="Consolas" w:hAnsi="Consolas" w:cs="Consolas" w:eastAsia="Consolas"/>
          <w:sz w:val="18"/>
        </w:rPr>
        <w:t>DialogAccess</w:t>
      </w:r>
      <w:r>
        <w:t xml:space="preserve"> für das Profil.</w:t>
      </w:r>
    </w:p>
    <w:p>
      <w:pPr>
        <w:pStyle w:val="Heading1"/>
      </w:pPr>
      <w:r>
        <w:t>9 Dokumentationslücken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In den Unterlagen nicht beschrieben</w:t>
            </w:r>
          </w:p>
          <w:p>
            <w:pPr>
              <w:spacing w:after="40"/>
            </w:pPr>
            <w:r>
              <w:rPr>
                <w:sz w:val="19"/>
              </w:rPr>
              <w:t>Screenshots UM016 und SE072 folgen in einer späteren Version, sobald Capture abgeschlossen ist. Liste aller Desktop-Dialoge mit Kennzeichen basic-use aus UM004 (Filter Spalte Benutzerlizenz) noch nicht vollständig exportiert. Abbildung Opening/Admin Client (Angebot) auf SE072-Features bei echter Kundenlizenz offen (SSI).</w:t>
            </w:r>
          </w:p>
        </w:tc>
      </w:tr>
    </w:tbl>
    <w:p>
      <w:pPr>
        <w:spacing w:after="40"/>
      </w:pPr>
    </w:p>
    <w:p>
      <w:pPr>
        <w:pStyle w:val="Heading1"/>
      </w:pPr>
      <w:r>
        <w:t>10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65"/>
        <w:gridCol w:w="8659"/>
      </w:tblGrid>
      <w:tr>
        <w:trPr>
          <w:tblHeader w:val="true"/>
        </w:trPr>
        <w:tc>
          <w:tcPr>
            <w:tcW w:type="dxa" w:w="8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865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Quelle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AH28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Administrator Manual WAMAS LS 2.8 V1.0 enUS, S. 42–54, 165–167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DB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srv01 / wms28_prod, SELECT 27.10.2026, Ordner </w:t>
            </w:r>
            <w:r>
              <w:rPr>
                <w:rFonts w:ascii="Consolas" w:hAnsi="Consolas" w:cs="Consolas" w:eastAsia="Consolas"/>
                <w:sz w:val="15"/>
              </w:rPr>
              <w:t>C:\Users\marek\agent-tools\um001_lizenz_20261027_0415\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UI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Live-Screens </w:t>
            </w:r>
            <w:r>
              <w:rPr>
                <w:rFonts w:ascii="Consolas" w:hAnsi="Consolas" w:cs="Consolas" w:eastAsia="Consolas"/>
                <w:sz w:val="15"/>
              </w:rPr>
              <w:t>/workspace/um001_lizenz_20261027/</w:t>
            </w:r>
            <w:r>
              <w:rPr>
                <w:sz w:val="17"/>
              </w:rPr>
              <w:t xml:space="preserve"> (UM001, UM002, UM004)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SNAP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Matrix_Dialogrechte_je_Profil_SNAP20261016.csv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PL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Angebotstool License Price List (Abschrift)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EULA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SSI WAMAS EULA 23.03.2023 Kap. 4.2/4.3</w:t>
            </w:r>
          </w:p>
        </w:tc>
      </w:tr>
    </w:tbl>
    <w:p>
      <w:pPr>
        <w:spacing w:after="40"/>
      </w:pP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</w:t>
          </w:r>
        </w:p>
        <w:p>
          <w:pPr>
            <w:spacing w:after="0" w:line="240" w:lineRule="auto"/>
          </w:pPr>
          <w:r>
            <w:rPr>
              <w:sz w:val="13"/>
            </w:rPr>
            <w:t>How-to-Handbuch V 1.0</w:t>
          </w:r>
        </w:p>
        <w:p>
          <w:pPr>
            <w:spacing w:after="0" w:line="240" w:lineRule="auto"/>
          </w:pPr>
          <w:r>
            <w:rPr>
              <w:sz w:val="13"/>
            </w:rPr>
            <w:t>Standard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How-to-Handbuch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Benutzer, Lizenzen und Profile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Benutzer, Lizenzen und Profile</dc:title>
  <dc:subject>UM001/UM002 Benutzerlizenz, Rollen und Application Permission Profiles – Einstellen und Prüfen</dc:subject>
  <dc:creator>DB Experte / WAMAS Dev (Marek)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