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How-to-Handbuch</w:t>
            </w:r>
          </w:p>
          <w:p>
            <w:pPr>
              <w:spacing w:after="120"/>
            </w:pPr>
            <w:r>
              <w:rPr>
                <w:b/>
                <w:sz w:val="48"/>
              </w:rPr>
              <w:t>Externe LE puffern auf A2</w:t>
            </w:r>
          </w:p>
          <w:p>
            <w:pPr>
              <w:spacing w:after="360"/>
            </w:pPr>
            <w:r>
              <w:rPr>
                <w:b w:val="0"/>
                <w:sz w:val="32"/>
              </w:rPr>
              <w:t>WAMAS Lift &amp; Store 2.8</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Externe LE-ID, Fehlposition, Rück- und Auslagerung – Live-Test</w:t>
            </w:r>
          </w:p>
          <w:p>
            <w:pPr>
              <w:spacing w:after="0"/>
            </w:pPr>
            <w:r>
              <w:rPr>
                <w:b w:val="0"/>
                <w:color w:val="555555"/>
                <w:sz w:val="18"/>
              </w:rPr>
              <w:t>WAMAS Dev (Systemtest)</w:t>
            </w:r>
          </w:p>
        </w:tc>
      </w:tr>
    </w:tbl>
    <w:p>
      <w:pPr>
        <w:spacing w:before="8617"/>
      </w:pPr>
      <w:r>
        <w:rPr>
          <w:sz w:val="18"/>
        </w:rPr>
        <w:t>V 1.1  ·  17.10.2026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3</w:t>
      </w:r>
    </w:p>
    <w:p>
      <w:pPr>
        <w:pStyle w:val="TOC2"/>
        <w:tabs>
          <w:tab w:pos="9524" w:val="right" w:leader="dot"/>
        </w:tabs>
      </w:pPr>
      <w:r>
        <w:t>1.1 Zweck</w:t>
        <w:tab/>
        <w:t>3</w:t>
      </w:r>
    </w:p>
    <w:p>
      <w:pPr>
        <w:pStyle w:val="TOC2"/>
        <w:tabs>
          <w:tab w:pos="9524" w:val="right" w:leader="dot"/>
        </w:tabs>
      </w:pPr>
      <w:r>
        <w:t>1.2 Lesehinweis</w:t>
        <w:tab/>
        <w:t>3</w:t>
      </w:r>
    </w:p>
    <w:p>
      <w:pPr>
        <w:pStyle w:val="TOC2"/>
        <w:tabs>
          <w:tab w:pos="9524" w:val="right" w:leader="dot"/>
        </w:tabs>
      </w:pPr>
      <w:r>
        <w:t>1.3 Dokumentinformationen</w:t>
        <w:tab/>
        <w:t>3</w:t>
      </w:r>
    </w:p>
    <w:p>
      <w:pPr>
        <w:pStyle w:val="TOC1"/>
        <w:tabs>
          <w:tab w:pos="9524" w:val="right" w:leader="dot"/>
        </w:tabs>
      </w:pPr>
      <w:r>
        <w:t>2 Überblick</w:t>
        <w:tab/>
        <w:t>5</w:t>
      </w:r>
    </w:p>
    <w:p>
      <w:pPr>
        <w:pStyle w:val="TOC2"/>
        <w:tabs>
          <w:tab w:pos="9524" w:val="right" w:leader="dot"/>
        </w:tabs>
      </w:pPr>
      <w:r>
        <w:t>2.1 Ablauf in sieben Schritten</w:t>
        <w:tab/>
        <w:t>5</w:t>
      </w:r>
    </w:p>
    <w:p>
      <w:pPr>
        <w:pStyle w:val="TOC2"/>
        <w:tabs>
          <w:tab w:pos="9524" w:val="right" w:leader="dot"/>
        </w:tabs>
      </w:pPr>
      <w:r>
        <w:t>2.2 Testdaten</w:t>
        <w:tab/>
        <w:t>5</w:t>
      </w:r>
    </w:p>
    <w:p>
      <w:pPr>
        <w:pStyle w:val="TOC1"/>
        <w:tabs>
          <w:tab w:pos="9524" w:val="right" w:leader="dot"/>
        </w:tabs>
      </w:pPr>
      <w:r>
        <w:t>3 Voraussetzungen</w:t>
        <w:tab/>
        <w:t>6</w:t>
      </w:r>
    </w:p>
    <w:p>
      <w:pPr>
        <w:pStyle w:val="TOC2"/>
        <w:tabs>
          <w:tab w:pos="9524" w:val="right" w:leader="dot"/>
        </w:tabs>
      </w:pPr>
      <w:r>
        <w:t>3.1 Eigener Boxtyp nur auf A2</w:t>
        <w:tab/>
        <w:t>6</w:t>
      </w:r>
    </w:p>
    <w:p>
      <w:pPr>
        <w:pStyle w:val="TOC2"/>
        <w:tabs>
          <w:tab w:pos="9524" w:val="right" w:leader="dot"/>
        </w:tabs>
      </w:pPr>
      <w:r>
        <w:t>3.2 Parameter (FW028, nur gelesen)</w:t>
        <w:tab/>
        <w:t>6</w:t>
      </w:r>
    </w:p>
    <w:p>
      <w:pPr>
        <w:pStyle w:val="TOC2"/>
        <w:tabs>
          <w:tab w:pos="9524" w:val="right" w:leader="dot"/>
        </w:tabs>
      </w:pPr>
      <w:r>
        <w:t>3.3 Aufträge per Host-Import (kein ERP)</w:t>
        <w:tab/>
        <w:t>6</w:t>
      </w:r>
    </w:p>
    <w:p>
      <w:pPr>
        <w:pStyle w:val="TOC2"/>
        <w:tabs>
          <w:tab w:pos="9524" w:val="right" w:leader="dot"/>
        </w:tabs>
      </w:pPr>
      <w:r>
        <w:t>3.4 Rechte</w:t>
        <w:tab/>
        <w:t>7</w:t>
      </w:r>
    </w:p>
    <w:p>
      <w:pPr>
        <w:pStyle w:val="TOC1"/>
        <w:tabs>
          <w:tab w:pos="9524" w:val="right" w:leader="dot"/>
        </w:tabs>
      </w:pPr>
      <w:r>
        <w:t>4 Schritt 1: Bestand auf A2 aufbauen (TEST_WD_SD_03)</w:t>
        <w:tab/>
        <w:t>8</w:t>
      </w:r>
    </w:p>
    <w:p>
      <w:pPr>
        <w:pStyle w:val="TOC1"/>
        <w:tabs>
          <w:tab w:pos="9524" w:val="right" w:leader="dot"/>
        </w:tabs>
      </w:pPr>
      <w:r>
        <w:t>5 Schritt 2: Kommissionieren in die externe LE</w:t>
        <w:tab/>
        <w:t>11</w:t>
      </w:r>
    </w:p>
    <w:p>
      <w:pPr>
        <w:pStyle w:val="TOC2"/>
        <w:tabs>
          <w:tab w:pos="9524" w:val="right" w:leader="dot"/>
        </w:tabs>
      </w:pPr>
      <w:r>
        <w:t>5.1 Auftrag TEST_WD_PD_02 einspielen</w:t>
        <w:tab/>
        <w:t>11</w:t>
      </w:r>
    </w:p>
    <w:p>
      <w:pPr>
        <w:pStyle w:val="TOC2"/>
        <w:tabs>
          <w:tab w:pos="9524" w:val="right" w:leader="dot"/>
        </w:tabs>
      </w:pPr>
      <w:r>
        <w:t>5.2 Kommissionierung starten und externe LE-ID erfassen</w:t>
        <w:tab/>
        <w:t>11</w:t>
      </w:r>
    </w:p>
    <w:p>
      <w:pPr>
        <w:pStyle w:val="TOC2"/>
        <w:tabs>
          <w:tab w:pos="9524" w:val="right" w:leader="dot"/>
        </w:tabs>
      </w:pPr>
      <w:r>
        <w:t>5.3 Zeilen picken, Fehlzeile bleibt offen</w:t>
        <w:tab/>
        <w:t>13</w:t>
      </w:r>
    </w:p>
    <w:p>
      <w:pPr>
        <w:pStyle w:val="TOC2"/>
        <w:tabs>
          <w:tab w:pos="9524" w:val="right" w:leader="dot"/>
        </w:tabs>
      </w:pPr>
      <w:r>
        <w:t>5.4 Ergebnis in LM045 prüfen</w:t>
        <w:tab/>
        <w:t>14</w:t>
      </w:r>
    </w:p>
    <w:p>
      <w:pPr>
        <w:pStyle w:val="TOC1"/>
        <w:tabs>
          <w:tab w:pos="9524" w:val="right" w:leader="dot"/>
        </w:tabs>
      </w:pPr>
      <w:r>
        <w:t>6 Schritt 3: LE für die Rücklagerung kennzeichnen</w:t>
        <w:tab/>
        <w:t>16</w:t>
      </w:r>
    </w:p>
    <w:p>
      <w:pPr>
        <w:pStyle w:val="TOC1"/>
        <w:tabs>
          <w:tab w:pos="9524" w:val="right" w:leader="dot"/>
        </w:tabs>
      </w:pPr>
      <w:r>
        <w:t>7 Schritt 4: Arbeitsmodus der Öffnung prüfen</w:t>
        <w:tab/>
        <w:t>19</w:t>
      </w:r>
    </w:p>
    <w:p>
      <w:pPr>
        <w:pStyle w:val="TOC1"/>
        <w:tabs>
          <w:tab w:pos="9524" w:val="right" w:leader="dot"/>
        </w:tabs>
      </w:pPr>
      <w:r>
        <w:t>8 Schritt 5: Rückeinlagerung der kompletten LE (TR284)</w:t>
        <w:tab/>
        <w:t>21</w:t>
      </w:r>
    </w:p>
    <w:p>
      <w:pPr>
        <w:pStyle w:val="TOC1"/>
        <w:tabs>
          <w:tab w:pos="9524" w:val="right" w:leader="dot"/>
        </w:tabs>
      </w:pPr>
      <w:r>
        <w:t>9 Schritt 6: Auslagerung der LE (TR285)</w:t>
        <w:tab/>
        <w:t>25</w:t>
      </w:r>
    </w:p>
    <w:p>
      <w:pPr>
        <w:pStyle w:val="TOC1"/>
        <w:tabs>
          <w:tab w:pos="9524" w:val="right" w:leader="dot"/>
        </w:tabs>
      </w:pPr>
      <w:r>
        <w:t>10 Schritt 7: Fehlposition nachliefern und Auftrag abschließen</w:t>
        <w:tab/>
        <w:t>30</w:t>
      </w:r>
    </w:p>
    <w:p>
      <w:pPr>
        <w:pStyle w:val="TOC2"/>
        <w:tabs>
          <w:tab w:pos="9524" w:val="right" w:leader="dot"/>
        </w:tabs>
      </w:pPr>
      <w:r>
        <w:t>10.1 7a: Nachschub TEST_WD_SD_04 importieren</w:t>
        <w:tab/>
        <w:t>30</w:t>
      </w:r>
    </w:p>
    <w:p>
      <w:pPr>
        <w:pStyle w:val="TOC2"/>
        <w:tabs>
          <w:tab w:pos="9524" w:val="right" w:leader="dot"/>
        </w:tabs>
      </w:pPr>
      <w:r>
        <w:t>10.2 7b: Fehlteil an A2 einlagern</w:t>
        <w:tab/>
        <w:t>31</w:t>
      </w:r>
    </w:p>
    <w:p>
      <w:pPr>
        <w:pStyle w:val="TOC2"/>
        <w:tabs>
          <w:tab w:pos="9524" w:val="right" w:leader="dot"/>
        </w:tabs>
      </w:pPr>
      <w:r>
        <w:t>10.3 7c: Warten, bis Zeile 3 nachreserviert ist</w:t>
        <w:tab/>
        <w:t>32</w:t>
      </w:r>
    </w:p>
    <w:p>
      <w:pPr>
        <w:pStyle w:val="TOC2"/>
        <w:tabs>
          <w:tab w:pos="9524" w:val="right" w:leader="dot"/>
        </w:tabs>
      </w:pPr>
      <w:r>
        <w:t>10.4 7d: Zeile 3 in die externe LE nachkommissionieren</w:t>
        <w:tab/>
        <w:t>33</w:t>
      </w:r>
    </w:p>
    <w:p>
      <w:pPr>
        <w:pStyle w:val="TOC2"/>
        <w:tabs>
          <w:tab w:pos="9524" w:val="right" w:leader="dot"/>
        </w:tabs>
      </w:pPr>
      <w:r>
        <w:t>10.5 7e: Ergebnis prüfen</w:t>
        <w:tab/>
        <w:t>34</w:t>
      </w:r>
    </w:p>
    <w:p>
      <w:pPr>
        <w:pStyle w:val="TOC2"/>
        <w:tabs>
          <w:tab w:pos="9524" w:val="right" w:leader="dot"/>
        </w:tabs>
      </w:pPr>
      <w:r>
        <w:t>10.6 LM071: „Abschließen…“ und „Unterbrechen …“ funktionieren nicht</w:t>
        <w:tab/>
        <w:t>35</w:t>
      </w:r>
    </w:p>
    <w:p>
      <w:pPr>
        <w:pStyle w:val="TOC1"/>
        <w:tabs>
          <w:tab w:pos="9524" w:val="right" w:leader="dot"/>
        </w:tabs>
      </w:pPr>
      <w:r>
        <w:t>11 Stolperfallen</w:t>
        <w:tab/>
        <w:t>38</w:t>
      </w:r>
    </w:p>
    <w:p>
      <w:pPr>
        <w:pStyle w:val="TOC1"/>
        <w:tabs>
          <w:tab w:pos="9524" w:val="right" w:leader="dot"/>
        </w:tabs>
      </w:pPr>
      <w:r>
        <w:t>12 Praxisbeispiele</w:t>
        <w:tab/>
        <w:t>39</w:t>
      </w:r>
    </w:p>
    <w:p>
      <w:pPr>
        <w:pStyle w:val="TOC2"/>
        <w:tabs>
          <w:tab w:pos="9524" w:val="right" w:leader="dot"/>
        </w:tabs>
      </w:pPr>
      <w:r>
        <w:t>12.1 Fehlteil – Kiste mit Teilinhalt parken (Testfall)</w:t>
        <w:tab/>
        <w:t>39</w:t>
      </w:r>
    </w:p>
    <w:p>
      <w:pPr>
        <w:pStyle w:val="TOC2"/>
        <w:tabs>
          <w:tab w:pos="9524" w:val="right" w:leader="dot"/>
        </w:tabs>
      </w:pPr>
      <w:r>
        <w:t>12.2 Kiste wieder holen und Auftrag abschließen</w:t>
        <w:tab/>
        <w:t>39</w:t>
      </w:r>
    </w:p>
    <w:p>
      <w:pPr>
        <w:pStyle w:val="TOC1"/>
        <w:tabs>
          <w:tab w:pos="9524" w:val="right" w:leader="dot"/>
        </w:tabs>
      </w:pPr>
      <w:r>
        <w:t>13 Befunde und offene Punkte</w:t>
        <w:tab/>
        <w:t>40</w:t>
      </w:r>
    </w:p>
    <w:p>
      <w:pPr>
        <w:pStyle w:val="TOC2"/>
        <w:tabs>
          <w:tab w:pos="9524" w:val="right" w:leader="dot"/>
        </w:tabs>
      </w:pPr>
      <w:r>
        <w:t>13.1 Befunde</w:t>
        <w:tab/>
        <w:t>40</w:t>
      </w:r>
    </w:p>
    <w:p>
      <w:pPr>
        <w:pStyle w:val="TOC2"/>
        <w:tabs>
          <w:tab w:pos="9524" w:val="right" w:leader="dot"/>
        </w:tabs>
      </w:pPr>
      <w:r>
        <w:t>13.2 Offene Punkte</w:t>
        <w:tab/>
        <w:t>41</w:t>
      </w:r>
    </w:p>
    <w:p>
      <w:pPr>
        <w:pStyle w:val="TOC1"/>
        <w:tabs>
          <w:tab w:pos="9524" w:val="right" w:leader="dot"/>
        </w:tabs>
      </w:pPr>
      <w:r>
        <w:t>14 Quellenverzeichnis</w:t>
        <w:tab/>
        <w:t>42</w:t>
      </w:r>
    </w:p>
    <w:p>
      <w:pPr>
        <w:pStyle w:val="TOC2"/>
        <w:tabs>
          <w:tab w:pos="9524" w:val="right" w:leader="dot"/>
        </w:tabs>
      </w:pPr>
      <w:r>
        <w:t>14.1 Abkürzungen</w:t>
        <w:tab/>
        <w:t>42</w:t>
      </w:r>
    </w:p>
    <w:p>
      <w:pPr>
        <w:pStyle w:val="TOC2"/>
        <w:tabs>
          <w:tab w:pos="9524" w:val="right" w:leader="dot"/>
        </w:tabs>
      </w:pPr>
      <w:r>
        <w:t>14.2 Verwendete Dateien</w:t>
        <w:tab/>
        <w:t>42</w:t>
      </w:r>
    </w:p>
    <w:p>
      <w:pPr>
        <w:pStyle w:val="TOC2"/>
        <w:tabs>
          <w:tab w:pos="9524" w:val="right" w:leader="dot"/>
        </w:tabs>
      </w:pPr>
      <w:r>
        <w:t>14.3 Screenshots</w:t>
        <w:tab/>
        <w:t>42</w:t>
      </w:r>
      <w:r>
        <w:fldChar w:fldCharType="end"/>
      </w:r>
    </w:p>
    <w:p>
      <w:pPr>
        <w:pStyle w:val="Heading1"/>
      </w:pPr>
      <w:r>
        <w:t>1 Über dieses Dokument</w:t>
      </w:r>
    </w:p>
    <w:p>
      <w:pPr>
        <w:pStyle w:val="Heading2"/>
      </w:pPr>
      <w:r>
        <w:t>1.1 Zweck</w:t>
      </w:r>
    </w:p>
    <w:p>
      <w:r>
        <w:t xml:space="preserve">Dieses Handbuch zeigt Schritt für Schritt, wie eine </w:t>
      </w:r>
      <w:r>
        <w:rPr>
          <w:b/>
        </w:rPr>
        <w:t>externe LE</w:t>
      </w:r>
      <w:r>
        <w:t xml:space="preserve"> (Versandkiste mit eigener Kisten-ID) in </w:t>
      </w:r>
      <w:r>
        <w:rPr>
          <w:b/>
        </w:rPr>
        <w:t>SSI LOGIMAT A2</w:t>
      </w:r>
      <w:r>
        <w:t xml:space="preserve"> zwischengelagert wird, wenn ein Kommissionierauftrag eine </w:t>
      </w:r>
      <w:r>
        <w:rPr>
          <w:b/>
        </w:rPr>
        <w:t>Fehlposition</w:t>
      </w:r>
      <w:r>
        <w:t xml:space="preserve"> hat. Die Kiste wird mit den bereits gepickten Artikeln komplett ins LOGIMAT zurückgelagert und später wieder ausgelagert. Danach wird das Fehlteil nachgeliefert und in dieselbe Kiste nachkommissioniert, und WAMAS schließt den Auftrag ab. Alle Schritte, Bildschirmtexte und Ergebnisse stammen aus dem Live-Test vom </w:t>
      </w:r>
      <w:r>
        <w:rPr>
          <w:b/>
        </w:rPr>
        <w:t>17.10.2026</w:t>
      </w:r>
      <w:r>
        <w:t xml:space="preserve"> im Testsystem </w:t>
      </w:r>
      <w:r>
        <w:rPr>
          <w:b/>
        </w:rPr>
        <w:t>srv01</w:t>
      </w:r>
      <w:r>
        <w:t xml:space="preserve"> (Datenbank </w:t>
      </w:r>
      <w:r>
        <w:rPr>
          <w:rFonts w:ascii="Consolas" w:hAnsi="Consolas" w:cs="Consolas" w:eastAsia="Consolas"/>
          <w:sz w:val="18"/>
        </w:rPr>
        <w:t>wms28_prod</w:t>
      </w:r>
      <w:r>
        <w:t xml:space="preserve">, Release WLS 2.8 (2.8.0-b6.R202608061116)). Jeder Schritt ist mit einem echten Screenshot belegt. Was im Test nicht gezeigt oder nicht belegt wurde, steht in einem grauen </w:t>
      </w:r>
      <w:r>
        <w:rPr>
          <w:b/>
        </w:rPr>
        <w:t>LUECKE</w:t>
      </w:r>
      <w:r>
        <w:t>-Kasten.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Neu gegenüber der bisherigen Anleitung</w:t>
            </w:r>
          </w:p>
          <w:p>
            <w:pPr>
              <w:spacing w:after="40"/>
            </w:pPr>
            <w:r>
              <w:rPr>
                <w:sz w:val="19"/>
              </w:rPr>
              <w:t xml:space="preserve">Die Anleitung „Externe LE im LOGIMAT puffern (Rücklagerung)“ v1.2 vom 16.10.2026 sagt: „Rücklagerung ist daher aktuell nur auf A1 möglich.“ Das ist überholt. Mit einem eigenen Boxtyp nur für A2 wurde die Zwischenlagerung heute auf </w:t>
            </w:r>
            <w:r>
              <w:rPr>
                <w:b/>
                <w:sz w:val="19"/>
              </w:rPr>
              <w:t>A2</w:t>
            </w:r>
            <w:r>
              <w:rPr>
                <w:sz w:val="19"/>
              </w:rPr>
              <w:t xml:space="preserve"> durchgeführt und in der Datenbank bestätigt.</w:t>
            </w:r>
          </w:p>
        </w:tc>
      </w:tr>
    </w:tbl>
    <w:p>
      <w:pPr>
        <w:spacing w:after="40"/>
      </w:pPr>
    </w:p>
    <w:p>
      <w:pPr>
        <w:pStyle w:val="Heading2"/>
      </w:pPr>
      <w:r>
        <w:t>1.2 Lesehinweis</w:t>
      </w:r>
    </w:p>
    <w:p>
      <w:pPr>
        <w:pStyle w:val="ListBullet"/>
      </w:pPr>
      <w:r>
        <w:t>Kapitel 2 gibt den Überblick, Kapitel 3 die Voraussetzungen. Die Kapitel 4 bis 10 sind die Bedienschritte in der Reihenfolge des Tests.</w:t>
      </w:r>
    </w:p>
    <w:p>
      <w:pPr>
        <w:pStyle w:val="ListBullet"/>
      </w:pPr>
      <w:r>
        <w:rPr>
          <w:b/>
        </w:rPr>
        <w:t>Fett</w:t>
      </w:r>
      <w:r>
        <w:t xml:space="preserve"> sind Dialoge, Kacheln, Schaltflächen und Meldungen der Oberfläche. Felder, Parameter, IDs und Telegramme stehen in </w:t>
      </w:r>
      <w:r>
        <w:rPr>
          <w:rFonts w:ascii="Consolas" w:hAnsi="Consolas" w:cs="Consolas" w:eastAsia="Consolas"/>
          <w:sz w:val="18"/>
        </w:rPr>
        <w:t>Code</w:t>
      </w:r>
      <w:r>
        <w:t>.</w:t>
      </w:r>
    </w:p>
    <w:p>
      <w:pPr>
        <w:pStyle w:val="ListBullet"/>
      </w:pPr>
      <w:r>
        <w:t>Zitierte Meldungen sind wörtlich vom Bildschirm übernommen, auch englische Texte.</w:t>
      </w:r>
    </w:p>
    <w:p>
      <w:pPr>
        <w:pStyle w:val="ListBullet"/>
      </w:pPr>
      <w:r>
        <w:t>„DB-Beleg“ heißt: Der DB-Experte hat den Zustand in der Datenbank nur lesend geprüft (Testlog).</w:t>
      </w:r>
    </w:p>
    <w:p>
      <w:pPr>
        <w:pStyle w:val="ListBullet"/>
      </w:pPr>
      <w:r>
        <w:t>Alle Zeiten sind Zürcher Zeit (MESZ, UTC+2).</w:t>
      </w:r>
    </w:p>
    <w:p>
      <w:pPr>
        <w:pStyle w:val="ListBullet"/>
      </w:pPr>
      <w:r>
        <w:t xml:space="preserve">Touch = Touch-Client an </w:t>
      </w:r>
      <w:r>
        <w:rPr>
          <w:b/>
        </w:rPr>
        <w:t>A2 / Öffnung 1</w:t>
      </w:r>
      <w:r>
        <w:t xml:space="preserve"> (Port 18082), Admin = Desktop-Client (Port 18081).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Stand des Auftrags</w:t>
            </w:r>
          </w:p>
          <w:p>
            <w:pPr>
              <w:spacing w:after="40"/>
            </w:pPr>
            <w:r>
              <w:rPr>
                <w:sz w:val="19"/>
              </w:rPr>
              <w:t xml:space="preserve">Der Kommissionierbedarf </w:t>
            </w:r>
            <w:r>
              <w:rPr>
                <w:rFonts w:ascii="Consolas" w:hAnsi="Consolas" w:cs="Consolas" w:eastAsia="Consolas"/>
                <w:sz w:val="17"/>
              </w:rPr>
              <w:t>TEST_WD_PD_02</w:t>
            </w:r>
            <w:r>
              <w:rPr>
                <w:sz w:val="19"/>
              </w:rPr>
              <w:t xml:space="preserve"> ist abgeschlossen (FINISHED 11:24:56, Rückmeldung </w:t>
            </w:r>
            <w:r>
              <w:rPr>
                <w:rFonts w:ascii="Consolas" w:hAnsi="Consolas" w:cs="Consolas" w:eastAsia="Consolas"/>
                <w:sz w:val="17"/>
              </w:rPr>
              <w:t>WLSPDACK002</w:t>
            </w:r>
            <w:r>
              <w:rPr>
                <w:sz w:val="19"/>
              </w:rPr>
              <w:t xml:space="preserve">). Der Abschluss kam durch Nachlieferung des Fehlteils und Restpick zustande (Kapitel 10). Das manuelle </w:t>
            </w:r>
            <w:r>
              <w:rPr>
                <w:b/>
                <w:sz w:val="19"/>
              </w:rPr>
              <w:t>Abschließen…</w:t>
            </w:r>
            <w:r>
              <w:rPr>
                <w:sz w:val="19"/>
              </w:rPr>
              <w:t xml:space="preserve"> in </w:t>
            </w:r>
            <w:r>
              <w:rPr>
                <w:b/>
                <w:sz w:val="19"/>
              </w:rPr>
              <w:t>LM071</w:t>
            </w:r>
            <w:r>
              <w:rPr>
                <w:sz w:val="19"/>
              </w:rPr>
              <w:t xml:space="preserve"> scheitert weiterhin an einem Client-Fehler und ist als Befund dokumentiert.</w:t>
            </w:r>
          </w:p>
        </w:tc>
      </w:tr>
    </w:tbl>
    <w:p>
      <w:pPr>
        <w:spacing w:after="40"/>
      </w:pP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Externe LE puffern auf A2</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1.1</w:t>
            </w:r>
          </w:p>
        </w:tc>
      </w:tr>
      <w:tr>
        <w:tc>
          <w:tcPr>
            <w:tcW w:type="dxa" w:w="2268"/>
          </w:tcPr>
          <w:p>
            <w:pPr>
              <w:spacing w:after="0" w:line="252" w:lineRule="auto"/>
            </w:pPr>
            <w:r>
              <w:rPr>
                <w:b/>
                <w:sz w:val="17"/>
              </w:rPr>
              <w:t>Stand</w:t>
            </w:r>
          </w:p>
        </w:tc>
        <w:tc>
          <w:tcPr>
            <w:tcW w:type="dxa" w:w="7257"/>
          </w:tcPr>
          <w:p>
            <w:pPr>
              <w:spacing w:after="0" w:line="252" w:lineRule="auto"/>
            </w:pPr>
            <w:r>
              <w:rPr>
                <w:sz w:val="17"/>
              </w:rPr>
              <w:t>17.10.2026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WAMAS Dev (Systemtest)</w:t>
            </w:r>
          </w:p>
        </w:tc>
      </w:tr>
      <w:tr>
        <w:tc>
          <w:tcPr>
            <w:tcW w:type="dxa" w:w="2268"/>
          </w:tcPr>
          <w:p>
            <w:pPr>
              <w:spacing w:after="0" w:line="252" w:lineRule="auto"/>
            </w:pPr>
            <w:r>
              <w:rPr>
                <w:b/>
                <w:sz w:val="17"/>
              </w:rPr>
              <w:t>Sprache</w:t>
            </w:r>
          </w:p>
        </w:tc>
        <w:tc>
          <w:tcPr>
            <w:tcW w:type="dxa" w:w="7257"/>
          </w:tcPr>
          <w:p>
            <w:pPr>
              <w:spacing w:after="0" w:line="252" w:lineRule="auto"/>
            </w:pPr>
            <w:r>
              <w:rPr>
                <w:sz w:val="17"/>
              </w:rPr>
              <w:t>Deutsch (de-DE)</w:t>
            </w:r>
          </w:p>
        </w:tc>
      </w:tr>
      <w:tr>
        <w:tc>
          <w:tcPr>
            <w:tcW w:type="dxa" w:w="2268"/>
          </w:tcPr>
          <w:p>
            <w:pPr>
              <w:spacing w:after="0" w:line="252" w:lineRule="auto"/>
            </w:pPr>
            <w:r>
              <w:rPr>
                <w:b/>
                <w:sz w:val="17"/>
              </w:rPr>
              <w:t>Zielgruppe</w:t>
            </w:r>
          </w:p>
        </w:tc>
        <w:tc>
          <w:tcPr>
            <w:tcW w:type="dxa" w:w="7257"/>
          </w:tcPr>
          <w:p>
            <w:pPr>
              <w:spacing w:after="0" w:line="252" w:lineRule="auto"/>
            </w:pPr>
            <w:r>
              <w:rPr>
                <w:sz w:val="17"/>
              </w:rPr>
              <w:t>Bediener, Key-User, Projektleitung</w:t>
            </w:r>
          </w:p>
        </w:tc>
      </w:tr>
      <w:tr>
        <w:tc>
          <w:tcPr>
            <w:tcW w:type="dxa" w:w="2268"/>
          </w:tcPr>
          <w:p>
            <w:pPr>
              <w:spacing w:after="0" w:line="252" w:lineRule="auto"/>
            </w:pPr>
            <w:r>
              <w:rPr>
                <w:b/>
                <w:sz w:val="17"/>
              </w:rPr>
              <w:t>Grundlage</w:t>
            </w:r>
          </w:p>
        </w:tc>
        <w:tc>
          <w:tcPr>
            <w:tcW w:type="dxa" w:w="7257"/>
          </w:tcPr>
          <w:p>
            <w:pPr>
              <w:spacing w:after="0" w:line="252" w:lineRule="auto"/>
            </w:pPr>
            <w:r>
              <w:rPr>
                <w:sz w:val="17"/>
              </w:rPr>
              <w:t>Live-Test srv01 (wms28_prod) 17.10.2026</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65"/>
        <w:gridCol w:w="1237"/>
        <w:gridCol w:w="7422"/>
      </w:tblGrid>
      <w:tr>
        <w:trPr>
          <w:tblHeader w:val="true"/>
        </w:trPr>
        <w:tc>
          <w:tcPr>
            <w:tcW w:type="dxa" w:w="866"/>
            <w:shd w:val="clear" w:color="auto" w:fill="FEEE19"/>
          </w:tcPr>
          <w:p>
            <w:pPr>
              <w:spacing w:after="0"/>
            </w:pPr>
            <w:r>
              <w:rPr>
                <w:b/>
                <w:sz w:val="17"/>
              </w:rPr>
              <w:t>Version</w:t>
            </w:r>
          </w:p>
        </w:tc>
        <w:tc>
          <w:tcPr>
            <w:tcW w:type="dxa" w:w="1237"/>
            <w:shd w:val="clear" w:color="auto" w:fill="FEEE19"/>
          </w:tcPr>
          <w:p>
            <w:pPr>
              <w:spacing w:after="0"/>
            </w:pPr>
            <w:r>
              <w:rPr>
                <w:b/>
                <w:sz w:val="17"/>
              </w:rPr>
              <w:t>Datum</w:t>
            </w:r>
          </w:p>
        </w:tc>
        <w:tc>
          <w:tcPr>
            <w:tcW w:type="dxa" w:w="7422"/>
            <w:shd w:val="clear" w:color="auto" w:fill="FEEE19"/>
          </w:tcPr>
          <w:p>
            <w:pPr>
              <w:spacing w:after="0"/>
            </w:pPr>
            <w:r>
              <w:rPr>
                <w:b/>
                <w:sz w:val="17"/>
              </w:rPr>
              <w:t>Änderung</w:t>
            </w:r>
          </w:p>
        </w:tc>
      </w:tr>
      <w:tr>
        <w:tc>
          <w:tcPr>
            <w:tcW w:type="dxa" w:w="866"/>
          </w:tcPr>
          <w:p>
            <w:pPr>
              <w:spacing w:after="0" w:line="252" w:lineRule="auto"/>
            </w:pPr>
            <w:r>
              <w:rPr>
                <w:sz w:val="17"/>
              </w:rPr>
              <w:t>1.0</w:t>
            </w:r>
          </w:p>
        </w:tc>
        <w:tc>
          <w:tcPr>
            <w:tcW w:type="dxa" w:w="1237"/>
          </w:tcPr>
          <w:p>
            <w:pPr>
              <w:spacing w:after="0" w:line="252" w:lineRule="auto"/>
            </w:pPr>
            <w:r>
              <w:rPr>
                <w:sz w:val="17"/>
              </w:rPr>
              <w:t>17.10.2026</w:t>
            </w:r>
          </w:p>
        </w:tc>
        <w:tc>
          <w:tcPr>
            <w:tcW w:type="dxa" w:w="7422"/>
          </w:tcPr>
          <w:p>
            <w:pPr>
              <w:spacing w:after="0" w:line="252" w:lineRule="auto"/>
            </w:pPr>
            <w:r>
              <w:rPr>
                <w:sz w:val="17"/>
              </w:rPr>
              <w:t>Erstfassung aus dem Live-Test 09:45–10:49 (MESZ) auf srv01, ersetzt für A2 die Aussage „nur auf A1“ aus der Anleitung Externe_LE_Ruecklagerung v1.2</w:t>
            </w:r>
          </w:p>
        </w:tc>
      </w:tr>
      <w:tr>
        <w:tc>
          <w:tcPr>
            <w:tcW w:type="dxa" w:w="866"/>
          </w:tcPr>
          <w:p>
            <w:pPr>
              <w:spacing w:after="0" w:line="252" w:lineRule="auto"/>
            </w:pPr>
            <w:r>
              <w:rPr>
                <w:sz w:val="17"/>
              </w:rPr>
              <w:t>1.1</w:t>
            </w:r>
          </w:p>
        </w:tc>
        <w:tc>
          <w:tcPr>
            <w:tcW w:type="dxa" w:w="1237"/>
          </w:tcPr>
          <w:p>
            <w:pPr>
              <w:spacing w:after="0" w:line="252" w:lineRule="auto"/>
            </w:pPr>
            <w:r>
              <w:rPr>
                <w:sz w:val="17"/>
              </w:rPr>
              <w:t>17.10.2026</w:t>
            </w:r>
          </w:p>
        </w:tc>
        <w:tc>
          <w:tcPr>
            <w:tcW w:type="dxa" w:w="7422"/>
          </w:tcPr>
          <w:p>
            <w:pPr>
              <w:spacing w:after="0" w:line="252" w:lineRule="auto"/>
            </w:pPr>
            <w:r>
              <w:rPr>
                <w:sz w:val="17"/>
              </w:rPr>
              <w:t>Abschluss PD_02 durch Nachlieferung ergänzt (Live-Test 11:11–11:27 MESZ): Kapitel 10 neu, Kapitel 1, 2, 3, 8, 11, 12, 13, 14 angepasst</w:t>
            </w:r>
          </w:p>
        </w:tc>
      </w:tr>
    </w:tbl>
    <w:p>
      <w:pPr>
        <w:pStyle w:val="BeschriftungSSI"/>
      </w:pPr>
      <w:r>
        <w:t>Tab. 1: Änderungshistorie</w:t>
      </w:r>
    </w:p>
    <w:p>
      <w:pPr>
        <w:pStyle w:val="Quelle"/>
      </w:pPr>
      <w:r>
        <w:rPr>
          <w:b/>
        </w:rPr>
        <w:t xml:space="preserve">Quelle: </w:t>
      </w:r>
      <w:r>
        <w:rPr>
          <w:sz w:val="17"/>
        </w:rPr>
        <w:t>Testlog_WAMAS_Dev.md (17.10.2026); Parameter_Protokoll.md</w:t>
      </w:r>
    </w:p>
    <w:p>
      <w:pPr>
        <w:pStyle w:val="Heading1"/>
      </w:pPr>
      <w:r>
        <w:t>2 Überblick</w:t>
      </w:r>
    </w:p>
    <w:p>
      <w:pPr>
        <w:pStyle w:val="Heading2"/>
      </w:pPr>
      <w:r>
        <w:t>2.1 Ablauf in sieben Schritten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463"/>
        <w:gridCol w:w="2597"/>
        <w:gridCol w:w="3463"/>
      </w:tblGrid>
      <w:tr>
        <w:trPr>
          <w:tblHeader w:val="true"/>
        </w:trPr>
        <w:tc>
          <w:tcPr>
            <w:tcW w:type="dxa" w:w="3463"/>
            <w:shd w:val="clear" w:color="auto" w:fill="FEEE19"/>
          </w:tcPr>
          <w:p>
            <w:pPr>
              <w:spacing w:after="0"/>
            </w:pPr>
            <w:r>
              <w:rPr>
                <w:b/>
                <w:sz w:val="17"/>
              </w:rPr>
              <w:t>Schritt / Was</w:t>
            </w:r>
          </w:p>
        </w:tc>
        <w:tc>
          <w:tcPr>
            <w:tcW w:type="dxa" w:w="2598"/>
            <w:shd w:val="clear" w:color="auto" w:fill="FEEE19"/>
          </w:tcPr>
          <w:p>
            <w:pPr>
              <w:spacing w:after="0"/>
            </w:pPr>
            <w:r>
              <w:rPr>
                <w:b/>
                <w:sz w:val="17"/>
              </w:rPr>
              <w:t>Client · Dialog</w:t>
            </w:r>
          </w:p>
        </w:tc>
        <w:tc>
          <w:tcPr>
            <w:tcW w:type="dxa" w:w="3463"/>
            <w:shd w:val="clear" w:color="auto" w:fill="FEEE19"/>
          </w:tcPr>
          <w:p>
            <w:pPr>
              <w:spacing w:after="0"/>
            </w:pPr>
            <w:r>
              <w:rPr>
                <w:b/>
                <w:sz w:val="17"/>
              </w:rPr>
              <w:t>Ergebnis im Test</w:t>
            </w:r>
          </w:p>
        </w:tc>
      </w:tr>
      <w:tr>
        <w:tc>
          <w:tcPr>
            <w:tcW w:type="dxa" w:w="3463"/>
          </w:tcPr>
          <w:p>
            <w:pPr>
              <w:spacing w:after="0" w:line="252" w:lineRule="auto"/>
            </w:pPr>
            <w:r>
              <w:rPr>
                <w:b/>
                <w:sz w:val="17"/>
              </w:rPr>
              <w:t>1</w:t>
            </w:r>
            <w:r>
              <w:rPr>
                <w:sz w:val="17"/>
              </w:rPr>
              <w:t xml:space="preserve"> · Bestand auf A2 aufbauen (Einlagerbedarf </w:t>
            </w:r>
            <w:r>
              <w:rPr>
                <w:rFonts w:ascii="Consolas" w:hAnsi="Consolas" w:cs="Consolas" w:eastAsia="Consolas"/>
                <w:sz w:val="15"/>
              </w:rPr>
              <w:t>TEST_WD_SD_03</w:t>
            </w:r>
            <w:r>
              <w:rPr>
                <w:sz w:val="17"/>
              </w:rPr>
              <w:t>)</w:t>
            </w:r>
          </w:p>
        </w:tc>
        <w:tc>
          <w:tcPr>
            <w:tcW w:type="dxa" w:w="2598"/>
          </w:tcPr>
          <w:p>
            <w:pPr>
              <w:spacing w:after="0" w:line="252" w:lineRule="auto"/>
            </w:pPr>
            <w:r>
              <w:rPr>
                <w:sz w:val="17"/>
              </w:rPr>
              <w:t>Admin DI002/DI014, Touch LM035</w:t>
            </w:r>
          </w:p>
        </w:tc>
        <w:tc>
          <w:tcPr>
            <w:tcW w:type="dxa" w:w="3463"/>
          </w:tcPr>
          <w:p>
            <w:pPr>
              <w:spacing w:after="0" w:line="252" w:lineRule="auto"/>
            </w:pPr>
            <w:r>
              <w:rPr>
                <w:sz w:val="17"/>
              </w:rPr>
              <w:t xml:space="preserve">5 PCS </w:t>
            </w:r>
            <w:r>
              <w:rPr>
                <w:rFonts w:ascii="Consolas" w:hAnsi="Consolas" w:cs="Consolas" w:eastAsia="Consolas"/>
                <w:sz w:val="15"/>
              </w:rPr>
              <w:t>TEST_WD_ART_04</w:t>
            </w:r>
            <w:r>
              <w:rPr>
                <w:sz w:val="17"/>
              </w:rPr>
              <w:t xml:space="preserve"> in Box </w:t>
            </w:r>
            <w:r>
              <w:rPr>
                <w:rFonts w:ascii="Consolas" w:hAnsi="Consolas" w:cs="Consolas" w:eastAsia="Consolas"/>
                <w:sz w:val="15"/>
              </w:rPr>
              <w:t>29464762002-001</w:t>
            </w:r>
            <w:r>
              <w:rPr>
                <w:sz w:val="17"/>
              </w:rPr>
              <w:t xml:space="preserve"> (A2-1-003)</w:t>
            </w:r>
          </w:p>
        </w:tc>
      </w:tr>
      <w:tr>
        <w:tc>
          <w:tcPr>
            <w:tcW w:type="dxa" w:w="3463"/>
          </w:tcPr>
          <w:p>
            <w:pPr>
              <w:spacing w:after="0" w:line="252" w:lineRule="auto"/>
            </w:pPr>
            <w:r>
              <w:rPr>
                <w:b/>
                <w:sz w:val="17"/>
              </w:rPr>
              <w:t>2</w:t>
            </w:r>
            <w:r>
              <w:rPr>
                <w:sz w:val="17"/>
              </w:rPr>
              <w:t xml:space="preserve"> · Auftrag </w:t>
            </w:r>
            <w:r>
              <w:rPr>
                <w:rFonts w:ascii="Consolas" w:hAnsi="Consolas" w:cs="Consolas" w:eastAsia="Consolas"/>
                <w:sz w:val="15"/>
              </w:rPr>
              <w:t>TEST_WD_PD_02</w:t>
            </w:r>
            <w:r>
              <w:rPr>
                <w:sz w:val="17"/>
              </w:rPr>
              <w:t xml:space="preserve"> importieren und in die externe LE </w:t>
            </w:r>
            <w:r>
              <w:rPr>
                <w:rFonts w:ascii="Consolas" w:hAnsi="Consolas" w:cs="Consolas" w:eastAsia="Consolas"/>
                <w:sz w:val="15"/>
              </w:rPr>
              <w:t>TEST_WD_K4712</w:t>
            </w:r>
            <w:r>
              <w:rPr>
                <w:sz w:val="17"/>
              </w:rPr>
              <w:t xml:space="preserve"> picken</w:t>
            </w:r>
          </w:p>
        </w:tc>
        <w:tc>
          <w:tcPr>
            <w:tcW w:type="dxa" w:w="2598"/>
          </w:tcPr>
          <w:p>
            <w:pPr>
              <w:spacing w:after="0" w:line="252" w:lineRule="auto"/>
            </w:pPr>
            <w:r>
              <w:rPr>
                <w:sz w:val="17"/>
              </w:rPr>
              <w:t>Admin DI014, Touch LM035/LM108</w:t>
            </w:r>
          </w:p>
        </w:tc>
        <w:tc>
          <w:tcPr>
            <w:tcW w:type="dxa" w:w="3463"/>
          </w:tcPr>
          <w:p>
            <w:pPr>
              <w:spacing w:after="0" w:line="252" w:lineRule="auto"/>
            </w:pPr>
            <w:r>
              <w:rPr>
                <w:sz w:val="17"/>
              </w:rPr>
              <w:t>Zeile 1 und 2 gepickt, Zeile 3 (Fehlposition) offen</w:t>
            </w:r>
          </w:p>
        </w:tc>
      </w:tr>
      <w:tr>
        <w:tc>
          <w:tcPr>
            <w:tcW w:type="dxa" w:w="3463"/>
          </w:tcPr>
          <w:p>
            <w:pPr>
              <w:spacing w:after="0" w:line="252" w:lineRule="auto"/>
            </w:pPr>
            <w:r>
              <w:rPr>
                <w:b/>
                <w:sz w:val="17"/>
              </w:rPr>
              <w:t>3</w:t>
            </w:r>
            <w:r>
              <w:rPr>
                <w:sz w:val="17"/>
              </w:rPr>
              <w:t xml:space="preserve"> · LE für die Rücklagerung kennzeichnen</w:t>
            </w:r>
          </w:p>
        </w:tc>
        <w:tc>
          <w:tcPr>
            <w:tcW w:type="dxa" w:w="2598"/>
          </w:tcPr>
          <w:p>
            <w:pPr>
              <w:spacing w:after="0" w:line="252" w:lineRule="auto"/>
            </w:pPr>
            <w:r>
              <w:rPr>
                <w:sz w:val="17"/>
              </w:rPr>
              <w:t>Touch LM045/LM109</w:t>
            </w:r>
          </w:p>
        </w:tc>
        <w:tc>
          <w:tcPr>
            <w:tcW w:type="dxa" w:w="3463"/>
          </w:tcPr>
          <w:p>
            <w:pPr>
              <w:spacing w:after="0" w:line="252" w:lineRule="auto"/>
            </w:pPr>
            <w:r>
              <w:rPr>
                <w:sz w:val="17"/>
              </w:rPr>
              <w:t xml:space="preserve">Tablaranforderung </w:t>
            </w:r>
            <w:r>
              <w:rPr>
                <w:rFonts w:ascii="Consolas" w:hAnsi="Consolas" w:cs="Consolas" w:eastAsia="Consolas"/>
                <w:sz w:val="15"/>
              </w:rPr>
              <w:t>TR0000000000000284</w:t>
            </w:r>
          </w:p>
        </w:tc>
      </w:tr>
      <w:tr>
        <w:tc>
          <w:tcPr>
            <w:tcW w:type="dxa" w:w="3463"/>
          </w:tcPr>
          <w:p>
            <w:pPr>
              <w:spacing w:after="0" w:line="252" w:lineRule="auto"/>
            </w:pPr>
            <w:r>
              <w:rPr>
                <w:b/>
                <w:sz w:val="17"/>
              </w:rPr>
              <w:t>4</w:t>
            </w:r>
            <w:r>
              <w:rPr>
                <w:sz w:val="17"/>
              </w:rPr>
              <w:t xml:space="preserve"> · Arbeitsmodus der Öffnung auf „Alle“ bringen</w:t>
            </w:r>
          </w:p>
        </w:tc>
        <w:tc>
          <w:tcPr>
            <w:tcW w:type="dxa" w:w="2598"/>
          </w:tcPr>
          <w:p>
            <w:pPr>
              <w:spacing w:after="0" w:line="252" w:lineRule="auto"/>
            </w:pPr>
            <w:r>
              <w:rPr>
                <w:sz w:val="17"/>
              </w:rPr>
              <w:t xml:space="preserve">Touch Kachel </w:t>
            </w:r>
            <w:r>
              <w:rPr>
                <w:b/>
                <w:sz w:val="17"/>
              </w:rPr>
              <w:t>Manuelle Vorgänge</w:t>
            </w:r>
          </w:p>
        </w:tc>
        <w:tc>
          <w:tcPr>
            <w:tcW w:type="dxa" w:w="3463"/>
          </w:tcPr>
          <w:p>
            <w:pPr>
              <w:spacing w:after="0" w:line="252" w:lineRule="auto"/>
            </w:pPr>
            <w:r>
              <w:rPr>
                <w:sz w:val="17"/>
              </w:rPr>
              <w:t>Arbeitsmodus „Alle“</w:t>
            </w:r>
          </w:p>
        </w:tc>
      </w:tr>
      <w:tr>
        <w:tc>
          <w:tcPr>
            <w:tcW w:type="dxa" w:w="3463"/>
          </w:tcPr>
          <w:p>
            <w:pPr>
              <w:spacing w:after="0" w:line="252" w:lineRule="auto"/>
            </w:pPr>
            <w:r>
              <w:rPr>
                <w:b/>
                <w:sz w:val="17"/>
              </w:rPr>
              <w:t>5</w:t>
            </w:r>
            <w:r>
              <w:rPr>
                <w:sz w:val="17"/>
              </w:rPr>
              <w:t xml:space="preserve"> · Rückeinlagerung der kompletten LE</w:t>
            </w:r>
          </w:p>
        </w:tc>
        <w:tc>
          <w:tcPr>
            <w:tcW w:type="dxa" w:w="2598"/>
          </w:tcPr>
          <w:p>
            <w:pPr>
              <w:spacing w:after="0" w:line="252" w:lineRule="auto"/>
            </w:pPr>
            <w:r>
              <w:rPr>
                <w:sz w:val="17"/>
              </w:rPr>
              <w:t>Touch LM040/LM002</w:t>
            </w:r>
          </w:p>
        </w:tc>
        <w:tc>
          <w:tcPr>
            <w:tcW w:type="dxa" w:w="3463"/>
          </w:tcPr>
          <w:p>
            <w:pPr>
              <w:spacing w:after="0" w:line="252" w:lineRule="auto"/>
            </w:pPr>
            <w:r>
              <w:rPr>
                <w:sz w:val="17"/>
              </w:rPr>
              <w:t xml:space="preserve">LE auf </w:t>
            </w:r>
            <w:r>
              <w:rPr>
                <w:rFonts w:ascii="Consolas" w:hAnsi="Consolas" w:cs="Consolas" w:eastAsia="Consolas"/>
                <w:sz w:val="15"/>
              </w:rPr>
              <w:t>A2-1-003</w:t>
            </w:r>
            <w:r>
              <w:rPr>
                <w:sz w:val="17"/>
              </w:rPr>
              <w:t xml:space="preserve">, </w:t>
            </w:r>
            <w:r>
              <w:rPr>
                <w:b/>
                <w:sz w:val="17"/>
              </w:rPr>
              <w:t>Rückgelagert</w:t>
            </w:r>
            <w:r>
              <w:rPr>
                <w:sz w:val="17"/>
              </w:rPr>
              <w:t xml:space="preserve"> ✔</w:t>
            </w:r>
          </w:p>
        </w:tc>
      </w:tr>
      <w:tr>
        <w:tc>
          <w:tcPr>
            <w:tcW w:type="dxa" w:w="3463"/>
          </w:tcPr>
          <w:p>
            <w:pPr>
              <w:spacing w:after="0" w:line="252" w:lineRule="auto"/>
            </w:pPr>
            <w:r>
              <w:rPr>
                <w:b/>
                <w:sz w:val="17"/>
              </w:rPr>
              <w:t>6</w:t>
            </w:r>
            <w:r>
              <w:rPr>
                <w:sz w:val="17"/>
              </w:rPr>
              <w:t xml:space="preserve"> · Auslagerung der LE</w:t>
            </w:r>
          </w:p>
        </w:tc>
        <w:tc>
          <w:tcPr>
            <w:tcW w:type="dxa" w:w="2598"/>
          </w:tcPr>
          <w:p>
            <w:pPr>
              <w:spacing w:after="0" w:line="252" w:lineRule="auto"/>
            </w:pPr>
            <w:r>
              <w:rPr>
                <w:sz w:val="17"/>
              </w:rPr>
              <w:t xml:space="preserve">Touch LM045/LM040/LM002, </w:t>
            </w:r>
            <w:r>
              <w:rPr>
                <w:rFonts w:ascii="Consolas" w:hAnsi="Consolas" w:cs="Consolas" w:eastAsia="Consolas"/>
                <w:sz w:val="15"/>
              </w:rPr>
              <w:t>TR0000000000000285</w:t>
            </w:r>
          </w:p>
        </w:tc>
        <w:tc>
          <w:tcPr>
            <w:tcW w:type="dxa" w:w="3463"/>
          </w:tcPr>
          <w:p>
            <w:pPr>
              <w:spacing w:after="0" w:line="252" w:lineRule="auto"/>
            </w:pPr>
            <w:r>
              <w:rPr>
                <w:sz w:val="17"/>
              </w:rPr>
              <w:t xml:space="preserve">LE wieder auf </w:t>
            </w:r>
            <w:r>
              <w:rPr>
                <w:rFonts w:ascii="Consolas" w:hAnsi="Consolas" w:cs="Consolas" w:eastAsia="Consolas"/>
                <w:sz w:val="15"/>
              </w:rPr>
              <w:t>LogiShipLoc</w:t>
            </w:r>
          </w:p>
        </w:tc>
      </w:tr>
      <w:tr>
        <w:tc>
          <w:tcPr>
            <w:tcW w:type="dxa" w:w="3463"/>
          </w:tcPr>
          <w:p>
            <w:pPr>
              <w:spacing w:after="0" w:line="252" w:lineRule="auto"/>
            </w:pPr>
            <w:r>
              <w:rPr>
                <w:b/>
                <w:sz w:val="17"/>
              </w:rPr>
              <w:t>7</w:t>
            </w:r>
            <w:r>
              <w:rPr>
                <w:sz w:val="17"/>
              </w:rPr>
              <w:t xml:space="preserve"> · Fehlposition nachliefern (</w:t>
            </w:r>
            <w:r>
              <w:rPr>
                <w:rFonts w:ascii="Consolas" w:hAnsi="Consolas" w:cs="Consolas" w:eastAsia="Consolas"/>
                <w:sz w:val="15"/>
              </w:rPr>
              <w:t>TEST_WD_SD_04</w:t>
            </w:r>
            <w:r>
              <w:rPr>
                <w:sz w:val="17"/>
              </w:rPr>
              <w:t>), Zeile 3 nachkommissionieren, Auftrag abschließen</w:t>
            </w:r>
          </w:p>
        </w:tc>
        <w:tc>
          <w:tcPr>
            <w:tcW w:type="dxa" w:w="2598"/>
          </w:tcPr>
          <w:p>
            <w:pPr>
              <w:spacing w:after="0" w:line="252" w:lineRule="auto"/>
            </w:pPr>
            <w:r>
              <w:rPr>
                <w:sz w:val="17"/>
              </w:rPr>
              <w:t>Admin DI002/DI014, Touch LM035</w:t>
            </w:r>
          </w:p>
        </w:tc>
        <w:tc>
          <w:tcPr>
            <w:tcW w:type="dxa" w:w="3463"/>
          </w:tcPr>
          <w:p>
            <w:pPr>
              <w:spacing w:after="0" w:line="252" w:lineRule="auto"/>
            </w:pPr>
            <w:r>
              <w:rPr>
                <w:rFonts w:ascii="Consolas" w:hAnsi="Consolas" w:cs="Consolas" w:eastAsia="Consolas"/>
                <w:sz w:val="15"/>
              </w:rPr>
              <w:t>TEST_WD_PD_02</w:t>
            </w:r>
            <w:r>
              <w:rPr>
                <w:sz w:val="17"/>
              </w:rPr>
              <w:t xml:space="preserve"> </w:t>
            </w:r>
            <w:r>
              <w:rPr>
                <w:b/>
                <w:sz w:val="17"/>
              </w:rPr>
              <w:t>FINISHED</w:t>
            </w:r>
            <w:r>
              <w:rPr>
                <w:sz w:val="17"/>
              </w:rPr>
              <w:t xml:space="preserve"> 11:24:56, Rückmeldung </w:t>
            </w:r>
            <w:r>
              <w:rPr>
                <w:rFonts w:ascii="Consolas" w:hAnsi="Consolas" w:cs="Consolas" w:eastAsia="Consolas"/>
                <w:sz w:val="15"/>
              </w:rPr>
              <w:t>WLSPDACK002</w:t>
            </w:r>
            <w:r>
              <w:rPr>
                <w:sz w:val="17"/>
              </w:rPr>
              <w:t xml:space="preserve"> (OutSpm 1313)</w:t>
            </w:r>
          </w:p>
        </w:tc>
      </w:tr>
    </w:tbl>
    <w:p>
      <w:pPr>
        <w:pStyle w:val="BeschriftungSSI"/>
      </w:pPr>
      <w:r>
        <w:t>Tab. 2: Ablauf</w:t>
      </w:r>
    </w:p>
    <w:p>
      <w:pPr>
        <w:pStyle w:val="Heading2"/>
      </w:pPr>
      <w:r>
        <w:t>2.2 Testdaten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956"/>
        <w:gridCol w:w="6569"/>
      </w:tblGrid>
      <w:tr>
        <w:trPr>
          <w:tblHeader w:val="true"/>
        </w:trPr>
        <w:tc>
          <w:tcPr>
            <w:tcW w:type="dxa" w:w="2956"/>
            <w:shd w:val="clear" w:color="auto" w:fill="FEEE19"/>
          </w:tcPr>
          <w:p>
            <w:pPr>
              <w:spacing w:after="0"/>
            </w:pPr>
            <w:r>
              <w:rPr>
                <w:b/>
                <w:sz w:val="17"/>
              </w:rPr>
              <w:t>Objekt</w:t>
            </w:r>
          </w:p>
        </w:tc>
        <w:tc>
          <w:tcPr>
            <w:tcW w:type="dxa" w:w="6569"/>
            <w:shd w:val="clear" w:color="auto" w:fill="FEEE19"/>
          </w:tcPr>
          <w:p>
            <w:pPr>
              <w:spacing w:after="0"/>
            </w:pPr>
            <w:r>
              <w:rPr>
                <w:b/>
                <w:sz w:val="17"/>
              </w:rPr>
              <w:t>Wert im Test</w:t>
            </w:r>
          </w:p>
        </w:tc>
      </w:tr>
      <w:tr>
        <w:tc>
          <w:tcPr>
            <w:tcW w:type="dxa" w:w="2956"/>
          </w:tcPr>
          <w:p>
            <w:pPr>
              <w:spacing w:after="0" w:line="252" w:lineRule="auto"/>
            </w:pPr>
            <w:r>
              <w:rPr>
                <w:sz w:val="17"/>
              </w:rPr>
              <w:t>LOGIMAT / Öffnung</w:t>
            </w:r>
          </w:p>
        </w:tc>
        <w:tc>
          <w:tcPr>
            <w:tcW w:type="dxa" w:w="6569"/>
          </w:tcPr>
          <w:p>
            <w:pPr>
              <w:spacing w:after="0" w:line="252" w:lineRule="auto"/>
            </w:pPr>
            <w:r>
              <w:rPr>
                <w:sz w:val="17"/>
              </w:rPr>
              <w:t xml:space="preserve">SSI LOGIMAT A2 / Öffnung 1, Zone </w:t>
            </w:r>
            <w:r>
              <w:rPr>
                <w:rFonts w:ascii="Consolas" w:hAnsi="Consolas" w:cs="Consolas" w:eastAsia="Consolas"/>
                <w:sz w:val="15"/>
              </w:rPr>
              <w:t>ZONEA</w:t>
            </w:r>
          </w:p>
        </w:tc>
      </w:tr>
      <w:tr>
        <w:tc>
          <w:tcPr>
            <w:tcW w:type="dxa" w:w="2956"/>
          </w:tcPr>
          <w:p>
            <w:pPr>
              <w:spacing w:after="0" w:line="252" w:lineRule="auto"/>
            </w:pPr>
            <w:r>
              <w:rPr>
                <w:sz w:val="17"/>
              </w:rPr>
              <w:t>Boxtyp nur für A2</w:t>
            </w:r>
          </w:p>
        </w:tc>
        <w:tc>
          <w:tcPr>
            <w:tcW w:type="dxa" w:w="6569"/>
          </w:tcPr>
          <w:p>
            <w:pPr>
              <w:spacing w:after="0" w:line="252" w:lineRule="auto"/>
            </w:pPr>
            <w:r>
              <w:rPr>
                <w:rFonts w:ascii="Consolas" w:hAnsi="Consolas" w:cs="Consolas" w:eastAsia="Consolas"/>
                <w:sz w:val="15"/>
              </w:rPr>
              <w:t>TEST_WD_BOX_A2</w:t>
            </w:r>
            <w:r>
              <w:rPr>
                <w:sz w:val="17"/>
              </w:rPr>
              <w:t xml:space="preserve"> („Testbox nur A2 400x400“, 400 × 400 × 150)</w:t>
            </w:r>
          </w:p>
        </w:tc>
      </w:tr>
      <w:tr>
        <w:tc>
          <w:tcPr>
            <w:tcW w:type="dxa" w:w="2956"/>
          </w:tcPr>
          <w:p>
            <w:pPr>
              <w:spacing w:after="0" w:line="252" w:lineRule="auto"/>
            </w:pPr>
            <w:r>
              <w:rPr>
                <w:sz w:val="17"/>
              </w:rPr>
              <w:t>Tablar für Zwischenlagerung</w:t>
            </w:r>
          </w:p>
        </w:tc>
        <w:tc>
          <w:tcPr>
            <w:tcW w:type="dxa" w:w="6569"/>
          </w:tcPr>
          <w:p>
            <w:pPr>
              <w:spacing w:after="0" w:line="252" w:lineRule="auto"/>
            </w:pPr>
            <w:r>
              <w:rPr>
                <w:rFonts w:ascii="Consolas" w:hAnsi="Consolas" w:cs="Consolas" w:eastAsia="Consolas"/>
                <w:sz w:val="15"/>
              </w:rPr>
              <w:t>29464762002</w:t>
            </w:r>
            <w:r>
              <w:rPr>
                <w:sz w:val="17"/>
              </w:rPr>
              <w:t xml:space="preserve"> (Tablar 2, Platz </w:t>
            </w:r>
            <w:r>
              <w:rPr>
                <w:rFonts w:ascii="Consolas" w:hAnsi="Consolas" w:cs="Consolas" w:eastAsia="Consolas"/>
                <w:sz w:val="15"/>
              </w:rPr>
              <w:t>A2-1-003</w:t>
            </w:r>
            <w:r>
              <w:rPr>
                <w:sz w:val="17"/>
              </w:rPr>
              <w:t xml:space="preserve">) mit Box </w:t>
            </w:r>
            <w:r>
              <w:rPr>
                <w:rFonts w:ascii="Consolas" w:hAnsi="Consolas" w:cs="Consolas" w:eastAsia="Consolas"/>
                <w:sz w:val="15"/>
              </w:rPr>
              <w:t>29464762002-001</w:t>
            </w:r>
            <w:r>
              <w:rPr>
                <w:sz w:val="17"/>
              </w:rPr>
              <w:t xml:space="preserve"> (Bestand </w:t>
            </w:r>
            <w:r>
              <w:rPr>
                <w:rFonts w:ascii="Consolas" w:hAnsi="Consolas" w:cs="Consolas" w:eastAsia="Consolas"/>
                <w:sz w:val="15"/>
              </w:rPr>
              <w:t>TEST_WD_ART_04</w:t>
            </w:r>
            <w:r>
              <w:rPr>
                <w:sz w:val="17"/>
              </w:rPr>
              <w:t xml:space="preserve">) und leerer Box </w:t>
            </w:r>
            <w:r>
              <w:rPr>
                <w:rFonts w:ascii="Consolas" w:hAnsi="Consolas" w:cs="Consolas" w:eastAsia="Consolas"/>
                <w:sz w:val="15"/>
              </w:rPr>
              <w:t>29464762002-002</w:t>
            </w:r>
          </w:p>
        </w:tc>
      </w:tr>
      <w:tr>
        <w:tc>
          <w:tcPr>
            <w:tcW w:type="dxa" w:w="2956"/>
          </w:tcPr>
          <w:p>
            <w:pPr>
              <w:spacing w:after="0" w:line="252" w:lineRule="auto"/>
            </w:pPr>
            <w:r>
              <w:rPr>
                <w:sz w:val="17"/>
              </w:rPr>
              <w:t>Artikel</w:t>
            </w:r>
          </w:p>
        </w:tc>
        <w:tc>
          <w:tcPr>
            <w:tcW w:type="dxa" w:w="6569"/>
          </w:tcPr>
          <w:p>
            <w:pPr>
              <w:spacing w:after="0" w:line="252" w:lineRule="auto"/>
            </w:pPr>
            <w:r>
              <w:rPr>
                <w:rFonts w:ascii="Consolas" w:hAnsi="Consolas" w:cs="Consolas" w:eastAsia="Consolas"/>
                <w:sz w:val="15"/>
              </w:rPr>
              <w:t>TEST_WD_ART_01</w:t>
            </w:r>
            <w:r>
              <w:rPr>
                <w:sz w:val="17"/>
              </w:rPr>
              <w:t xml:space="preserve"> (Box </w:t>
            </w:r>
            <w:r>
              <w:rPr>
                <w:rFonts w:ascii="Consolas" w:hAnsi="Consolas" w:cs="Consolas" w:eastAsia="Consolas"/>
                <w:sz w:val="15"/>
              </w:rPr>
              <w:t>29464762001-001</w:t>
            </w:r>
            <w:r>
              <w:rPr>
                <w:sz w:val="17"/>
              </w:rPr>
              <w:t xml:space="preserve">, Boxtyp CUB-STD), </w:t>
            </w:r>
            <w:r>
              <w:rPr>
                <w:rFonts w:ascii="Consolas" w:hAnsi="Consolas" w:cs="Consolas" w:eastAsia="Consolas"/>
                <w:sz w:val="15"/>
              </w:rPr>
              <w:t>TEST_WD_ART_04</w:t>
            </w:r>
            <w:r>
              <w:rPr>
                <w:sz w:val="17"/>
              </w:rPr>
              <w:t xml:space="preserve"> (Bestand A2), </w:t>
            </w:r>
            <w:r>
              <w:rPr>
                <w:rFonts w:ascii="Consolas" w:hAnsi="Consolas" w:cs="Consolas" w:eastAsia="Consolas"/>
                <w:sz w:val="15"/>
              </w:rPr>
              <w:t>TEST_WD_ART_03</w:t>
            </w:r>
            <w:r>
              <w:rPr>
                <w:sz w:val="17"/>
              </w:rPr>
              <w:t xml:space="preserve"> (ohne Bestand = Fehlposition)</w:t>
            </w:r>
          </w:p>
        </w:tc>
      </w:tr>
      <w:tr>
        <w:tc>
          <w:tcPr>
            <w:tcW w:type="dxa" w:w="2956"/>
          </w:tcPr>
          <w:p>
            <w:pPr>
              <w:spacing w:after="0" w:line="252" w:lineRule="auto"/>
            </w:pPr>
            <w:r>
              <w:rPr>
                <w:sz w:val="17"/>
              </w:rPr>
              <w:t>Einlagerbedarfe</w:t>
            </w:r>
          </w:p>
        </w:tc>
        <w:tc>
          <w:tcPr>
            <w:tcW w:type="dxa" w:w="6569"/>
          </w:tcPr>
          <w:p>
            <w:pPr>
              <w:spacing w:after="0" w:line="252" w:lineRule="auto"/>
            </w:pPr>
            <w:r>
              <w:rPr>
                <w:rFonts w:ascii="Consolas" w:hAnsi="Consolas" w:cs="Consolas" w:eastAsia="Consolas"/>
                <w:sz w:val="15"/>
              </w:rPr>
              <w:t>TEST_WD_SD_03</w:t>
            </w:r>
            <w:r>
              <w:rPr>
                <w:sz w:val="17"/>
              </w:rPr>
              <w:t xml:space="preserve"> (RECV, 5 PCS </w:t>
            </w:r>
            <w:r>
              <w:rPr>
                <w:rFonts w:ascii="Consolas" w:hAnsi="Consolas" w:cs="Consolas" w:eastAsia="Consolas"/>
                <w:sz w:val="15"/>
              </w:rPr>
              <w:t>TEST_WD_ART_04</w:t>
            </w:r>
            <w:r>
              <w:rPr>
                <w:sz w:val="17"/>
              </w:rPr>
              <w:t xml:space="preserve">); Nachschub </w:t>
            </w:r>
            <w:r>
              <w:rPr>
                <w:rFonts w:ascii="Consolas" w:hAnsi="Consolas" w:cs="Consolas" w:eastAsia="Consolas"/>
                <w:sz w:val="15"/>
              </w:rPr>
              <w:t>TEST_WD_SD_04</w:t>
            </w:r>
            <w:r>
              <w:rPr>
                <w:sz w:val="17"/>
              </w:rPr>
              <w:t xml:space="preserve"> (RECV, 3 PCS </w:t>
            </w:r>
            <w:r>
              <w:rPr>
                <w:rFonts w:ascii="Consolas" w:hAnsi="Consolas" w:cs="Consolas" w:eastAsia="Consolas"/>
                <w:sz w:val="15"/>
              </w:rPr>
              <w:t>TEST_WD_ART_03</w:t>
            </w:r>
            <w:r>
              <w:rPr>
                <w:sz w:val="17"/>
              </w:rPr>
              <w:t>)</w:t>
            </w:r>
          </w:p>
        </w:tc>
      </w:tr>
      <w:tr>
        <w:tc>
          <w:tcPr>
            <w:tcW w:type="dxa" w:w="2956"/>
          </w:tcPr>
          <w:p>
            <w:pPr>
              <w:spacing w:after="0" w:line="252" w:lineRule="auto"/>
            </w:pPr>
            <w:r>
              <w:rPr>
                <w:sz w:val="17"/>
              </w:rPr>
              <w:t>Kommissionierbedarf</w:t>
            </w:r>
          </w:p>
        </w:tc>
        <w:tc>
          <w:tcPr>
            <w:tcW w:type="dxa" w:w="6569"/>
          </w:tcPr>
          <w:p>
            <w:pPr>
              <w:spacing w:after="0" w:line="252" w:lineRule="auto"/>
            </w:pPr>
            <w:r>
              <w:rPr>
                <w:rFonts w:ascii="Consolas" w:hAnsi="Consolas" w:cs="Consolas" w:eastAsia="Consolas"/>
                <w:sz w:val="15"/>
              </w:rPr>
              <w:t>TEST_WD_PD_02</w:t>
            </w:r>
            <w:r>
              <w:rPr>
                <w:sz w:val="17"/>
              </w:rPr>
              <w:t xml:space="preserve"> (SHPG, 3 Zeilen je 1 PCS)</w:t>
            </w:r>
          </w:p>
        </w:tc>
      </w:tr>
      <w:tr>
        <w:tc>
          <w:tcPr>
            <w:tcW w:type="dxa" w:w="2956"/>
          </w:tcPr>
          <w:p>
            <w:pPr>
              <w:spacing w:after="0" w:line="252" w:lineRule="auto"/>
            </w:pPr>
            <w:r>
              <w:rPr>
                <w:sz w:val="17"/>
              </w:rPr>
              <w:t>Externe LE-ID (Kiste)</w:t>
            </w:r>
          </w:p>
        </w:tc>
        <w:tc>
          <w:tcPr>
            <w:tcW w:type="dxa" w:w="6569"/>
          </w:tcPr>
          <w:p>
            <w:pPr>
              <w:spacing w:after="0" w:line="252" w:lineRule="auto"/>
            </w:pPr>
            <w:r>
              <w:rPr>
                <w:rFonts w:ascii="Consolas" w:hAnsi="Consolas" w:cs="Consolas" w:eastAsia="Consolas"/>
                <w:sz w:val="15"/>
              </w:rPr>
              <w:t>TEST_WD_K4712</w:t>
            </w:r>
          </w:p>
        </w:tc>
      </w:tr>
      <w:tr>
        <w:tc>
          <w:tcPr>
            <w:tcW w:type="dxa" w:w="2956"/>
          </w:tcPr>
          <w:p>
            <w:pPr>
              <w:spacing w:after="0" w:line="252" w:lineRule="auto"/>
            </w:pPr>
            <w:r>
              <w:rPr>
                <w:sz w:val="17"/>
              </w:rPr>
              <w:t>System-LE der Kiste</w:t>
            </w:r>
          </w:p>
        </w:tc>
        <w:tc>
          <w:tcPr>
            <w:tcW w:type="dxa" w:w="6569"/>
          </w:tcPr>
          <w:p>
            <w:pPr>
              <w:spacing w:after="0" w:line="252" w:lineRule="auto"/>
            </w:pPr>
            <w:r>
              <w:rPr>
                <w:rFonts w:ascii="Consolas" w:hAnsi="Consolas" w:cs="Consolas" w:eastAsia="Consolas"/>
                <w:sz w:val="15"/>
              </w:rPr>
              <w:t>TEMP000000079</w:t>
            </w:r>
          </w:p>
        </w:tc>
      </w:tr>
    </w:tbl>
    <w:p>
      <w:pPr>
        <w:pStyle w:val="BeschriftungSSI"/>
      </w:pPr>
      <w:r>
        <w:t>Tab. 3: Testdaten</w:t>
      </w:r>
    </w:p>
    <w:p>
      <w:r>
        <w:t xml:space="preserve">Der Ablauf endet mit dem abgeschlossenen Auftrag. Nach Nachlieferung und Restpick schließt WAMAS </w:t>
      </w:r>
      <w:r>
        <w:rPr>
          <w:rFonts w:ascii="Consolas" w:hAnsi="Consolas" w:cs="Consolas" w:eastAsia="Consolas"/>
          <w:sz w:val="18"/>
        </w:rPr>
        <w:t>TEST_WD_PD_02</w:t>
      </w:r>
      <w:r>
        <w:t xml:space="preserve"> automatisch ab und meldet </w:t>
      </w:r>
      <w:r>
        <w:rPr>
          <w:rFonts w:ascii="Consolas" w:hAnsi="Consolas" w:cs="Consolas" w:eastAsia="Consolas"/>
          <w:sz w:val="18"/>
        </w:rPr>
        <w:t>WLSPDACK002</w:t>
      </w:r>
      <w:r>
        <w:t xml:space="preserve"> an den Host.</w:t>
      </w:r>
    </w:p>
    <w:p>
      <w:pPr>
        <w:pStyle w:val="Quelle"/>
      </w:pPr>
      <w:r>
        <w:rPr>
          <w:b/>
        </w:rPr>
        <w:t xml:space="preserve">Quelle: </w:t>
      </w:r>
      <w:r>
        <w:rPr>
          <w:sz w:val="17"/>
        </w:rPr>
        <w:t>Testlog 17.10.2026, 08:27–10:08, 11:11–11:27; Parameter_Protokoll.md (Testdaten-Definition)</w:t>
      </w:r>
    </w:p>
    <w:p>
      <w:pPr>
        <w:pStyle w:val="Heading1"/>
      </w:pPr>
      <w:r>
        <w:t>3 Voraussetzungen</w:t>
      </w:r>
    </w:p>
    <w:p>
      <w:pPr>
        <w:pStyle w:val="Heading2"/>
      </w:pPr>
      <w:r>
        <w:t>3.1 Eigener Boxtyp nur auf A2</w:t>
      </w:r>
    </w:p>
    <w:p>
      <w:r>
        <w:t xml:space="preserve">Der Bestand und die zwischengelagerte LE sollen auf A2 bleiben. Mit dem gemeinsamen Boxtyp </w:t>
      </w:r>
      <w:r>
        <w:rPr>
          <w:rFonts w:ascii="Consolas" w:hAnsi="Consolas" w:cs="Consolas" w:eastAsia="Consolas"/>
          <w:sz w:val="18"/>
        </w:rPr>
        <w:t>CUB-STD</w:t>
      </w:r>
      <w:r>
        <w:t xml:space="preserve"> reservierte WAMAS die Einlagerbedarfe </w:t>
      </w:r>
      <w:r>
        <w:rPr>
          <w:rFonts w:ascii="Consolas" w:hAnsi="Consolas" w:cs="Consolas" w:eastAsia="Consolas"/>
          <w:sz w:val="18"/>
        </w:rPr>
        <w:t>TEST_WD_SD_01</w:t>
      </w:r>
      <w:r>
        <w:t xml:space="preserve"> und </w:t>
      </w:r>
      <w:r>
        <w:rPr>
          <w:rFonts w:ascii="Consolas" w:hAnsi="Consolas" w:cs="Consolas" w:eastAsia="Consolas"/>
          <w:sz w:val="18"/>
        </w:rPr>
        <w:t>TEST_WD_SD_02</w:t>
      </w:r>
      <w:r>
        <w:t xml:space="preserve"> auf </w:t>
      </w:r>
      <w:r>
        <w:rPr>
          <w:b/>
        </w:rPr>
        <w:t>A1</w:t>
      </w:r>
      <w:r>
        <w:t xml:space="preserve"> (DB-Beleg 08:46 und 09:00). Ein eigener Boxtyp, den es nur auf A2 gibt, lenkt die Einlagerung zuverlässig auf A2 (DB-Beleg 09:49).</w:t>
      </w:r>
    </w:p>
    <w:p>
      <w:pPr>
        <w:tabs>
          <w:tab w:pos="425" w:val="left"/>
        </w:tabs>
        <w:spacing w:after="60"/>
        <w:ind w:left="425" w:hanging="425"/>
      </w:pPr>
      <w:r>
        <w:rPr>
          <w:b/>
        </w:rPr>
        <w:t>1.</w:t>
        <w:tab/>
      </w:r>
      <w:r>
        <w:t xml:space="preserve">Admin </w:t>
      </w:r>
      <w:r>
        <w:rPr>
          <w:b/>
        </w:rPr>
        <w:t>MD015</w:t>
      </w:r>
      <w:r>
        <w:t xml:space="preserve"> „Ladehilfsmittel pflegen“: </w:t>
      </w:r>
      <w:r>
        <w:rPr>
          <w:rFonts w:ascii="Consolas" w:hAnsi="Consolas" w:cs="Consolas" w:eastAsia="Consolas"/>
          <w:sz w:val="18"/>
        </w:rPr>
        <w:t>CUB-STD</w:t>
      </w:r>
      <w:r>
        <w:t xml:space="preserve"> über </w:t>
      </w:r>
      <w:r>
        <w:rPr>
          <w:b/>
        </w:rPr>
        <w:t>Datensatz duplizieren…</w:t>
      </w:r>
      <w:r>
        <w:t xml:space="preserve"> als </w:t>
      </w:r>
      <w:r>
        <w:rPr>
          <w:rFonts w:ascii="Consolas" w:hAnsi="Consolas" w:cs="Consolas" w:eastAsia="Consolas"/>
          <w:sz w:val="18"/>
        </w:rPr>
        <w:t>TEST_WD_BOX_A2</w:t>
      </w:r>
      <w:r>
        <w:t xml:space="preserve"> kopieren.</w:t>
      </w:r>
    </w:p>
    <w:p>
      <w:pPr>
        <w:tabs>
          <w:tab w:pos="425" w:val="left"/>
        </w:tabs>
        <w:spacing w:after="60"/>
        <w:ind w:left="425" w:hanging="425"/>
      </w:pPr>
      <w:r>
        <w:rPr>
          <w:b/>
        </w:rPr>
        <w:t>2.</w:t>
        <w:tab/>
      </w:r>
      <w:r>
        <w:t xml:space="preserve">Admin </w:t>
      </w:r>
      <w:r>
        <w:rPr>
          <w:b/>
        </w:rPr>
        <w:t>MD031</w:t>
      </w:r>
      <w:r>
        <w:t xml:space="preserve"> „Ladeeinheitenkubatur pflegen“: Kubatur </w:t>
      </w:r>
      <w:r>
        <w:rPr>
          <w:rFonts w:ascii="Consolas" w:hAnsi="Consolas" w:cs="Consolas" w:eastAsia="Consolas"/>
          <w:sz w:val="18"/>
        </w:rPr>
        <w:t>TEST_WD_BOX_A2</w:t>
      </w:r>
      <w:r>
        <w:t xml:space="preserve"> ebenso duplizieren.</w:t>
      </w:r>
    </w:p>
    <w:p>
      <w:pPr>
        <w:tabs>
          <w:tab w:pos="425" w:val="left"/>
        </w:tabs>
        <w:spacing w:after="60"/>
        <w:ind w:left="425" w:hanging="425"/>
      </w:pPr>
      <w:r>
        <w:rPr>
          <w:b/>
        </w:rPr>
        <w:t>3.</w:t>
        <w:tab/>
      </w:r>
      <w:r>
        <w:t xml:space="preserve">In </w:t>
      </w:r>
      <w:r>
        <w:rPr>
          <w:b/>
        </w:rPr>
        <w:t>MD015</w:t>
      </w:r>
      <w:r>
        <w:t xml:space="preserve"> die </w:t>
      </w:r>
      <w:r>
        <w:rPr>
          <w:b/>
        </w:rPr>
        <w:t>Kubaturzuordnung</w:t>
      </w:r>
      <w:r>
        <w:t xml:space="preserve"> von </w:t>
      </w:r>
      <w:r>
        <w:rPr>
          <w:rFonts w:ascii="Consolas" w:hAnsi="Consolas" w:cs="Consolas" w:eastAsia="Consolas"/>
          <w:sz w:val="18"/>
        </w:rPr>
        <w:t>TEST_WD_BOX_A2</w:t>
      </w:r>
      <w:r>
        <w:t xml:space="preserve"> von </w:t>
      </w:r>
      <w:r>
        <w:rPr>
          <w:rFonts w:ascii="Consolas" w:hAnsi="Consolas" w:cs="Consolas" w:eastAsia="Consolas"/>
          <w:sz w:val="18"/>
        </w:rPr>
        <w:t>CUB-STD</w:t>
      </w:r>
      <w:r>
        <w:t xml:space="preserve"> auf die eigene Kubatur </w:t>
      </w:r>
      <w:r>
        <w:rPr>
          <w:rFonts w:ascii="Consolas" w:hAnsi="Consolas" w:cs="Consolas" w:eastAsia="Consolas"/>
          <w:sz w:val="18"/>
        </w:rPr>
        <w:t>TEST_WD_BOX_A2</w:t>
      </w:r>
      <w:r>
        <w:t xml:space="preserve"> umstellen. Erst danach zeigt MD031 die Ladehilfsmittelart „Box“.</w:t>
      </w:r>
    </w:p>
    <w:p>
      <w:pPr>
        <w:tabs>
          <w:tab w:pos="425" w:val="left"/>
        </w:tabs>
        <w:spacing w:after="60"/>
        <w:ind w:left="425" w:hanging="425"/>
      </w:pPr>
      <w:r>
        <w:rPr>
          <w:b/>
        </w:rPr>
        <w:t>4.</w:t>
        <w:tab/>
      </w:r>
      <w:r>
        <w:t xml:space="preserve">Admin </w:t>
      </w:r>
      <w:r>
        <w:rPr>
          <w:b/>
        </w:rPr>
        <w:t>LM084</w:t>
      </w:r>
      <w:r>
        <w:t xml:space="preserve"> „Boxtyp-Zuordnung pflegen“: Artikel </w:t>
      </w:r>
      <w:r>
        <w:rPr>
          <w:rFonts w:ascii="Consolas" w:hAnsi="Consolas" w:cs="Consolas" w:eastAsia="Consolas"/>
          <w:sz w:val="18"/>
        </w:rPr>
        <w:t>TEST_WD_ART_03</w:t>
      </w:r>
      <w:r>
        <w:t xml:space="preserve"> und </w:t>
      </w:r>
      <w:r>
        <w:rPr>
          <w:rFonts w:ascii="Consolas" w:hAnsi="Consolas" w:cs="Consolas" w:eastAsia="Consolas"/>
          <w:sz w:val="18"/>
        </w:rPr>
        <w:t>TEST_WD_ART_04</w:t>
      </w:r>
      <w:r>
        <w:t xml:space="preserve"> </w:t>
      </w:r>
      <w:r>
        <w:rPr>
          <w:b/>
        </w:rPr>
        <w:t>nur</w:t>
      </w:r>
      <w:r>
        <w:t xml:space="preserve"> dem Boxtyp </w:t>
      </w:r>
      <w:r>
        <w:rPr>
          <w:rFonts w:ascii="Consolas" w:hAnsi="Consolas" w:cs="Consolas" w:eastAsia="Consolas"/>
          <w:sz w:val="18"/>
        </w:rPr>
        <w:t>TEST_WD_BOX_A2</w:t>
      </w:r>
      <w:r>
        <w:t xml:space="preserve"> zuordnen (je 50 PCS), keinen </w:t>
      </w:r>
      <w:r>
        <w:rPr>
          <w:rFonts w:ascii="Consolas" w:hAnsi="Consolas" w:cs="Consolas" w:eastAsia="Consolas"/>
          <w:sz w:val="18"/>
        </w:rPr>
        <w:t>CUB-STD</w:t>
      </w:r>
      <w:r>
        <w:t>.</w:t>
      </w:r>
    </w:p>
    <w:p>
      <w:pPr>
        <w:tabs>
          <w:tab w:pos="425" w:val="left"/>
        </w:tabs>
        <w:spacing w:after="60"/>
        <w:ind w:left="425" w:hanging="425"/>
      </w:pPr>
      <w:r>
        <w:rPr>
          <w:b/>
        </w:rPr>
        <w:t>5.</w:t>
        <w:tab/>
      </w:r>
      <w:r>
        <w:t xml:space="preserve">Touch </w:t>
      </w:r>
      <w:r>
        <w:rPr>
          <w:b/>
        </w:rPr>
        <w:t>Manuelle Vorgänge</w:t>
      </w:r>
      <w:r>
        <w:t xml:space="preserve"> → </w:t>
      </w:r>
      <w:r>
        <w:rPr>
          <w:b/>
        </w:rPr>
        <w:t>Übersicht Tablare</w:t>
      </w:r>
      <w:r>
        <w:t xml:space="preserve"> → Tablar 2 → </w:t>
      </w:r>
      <w:r>
        <w:rPr>
          <w:b/>
        </w:rPr>
        <w:t>Tablar anfordern</w:t>
      </w:r>
      <w:r>
        <w:t xml:space="preserve"> → </w:t>
      </w:r>
      <w:r>
        <w:rPr>
          <w:b/>
        </w:rPr>
        <w:t>Tablarlayout bearbeiten</w:t>
      </w:r>
      <w:r>
        <w:t xml:space="preserve"> → Box </w:t>
      </w:r>
      <w:r>
        <w:rPr>
          <w:rFonts w:ascii="Consolas" w:hAnsi="Consolas" w:cs="Consolas" w:eastAsia="Consolas"/>
          <w:sz w:val="18"/>
        </w:rPr>
        <w:t>TEST_WD_BOX_A2</w:t>
      </w:r>
      <w:r>
        <w:t xml:space="preserve"> auf das Tablar ziehen → </w:t>
      </w:r>
      <w:r>
        <w:rPr>
          <w:b/>
        </w:rPr>
        <w:t>Speichern</w:t>
      </w:r>
      <w:r>
        <w:t xml:space="preserve"> → </w:t>
      </w:r>
      <w:r>
        <w:rPr>
          <w:b/>
        </w:rPr>
        <w:t>Tablar retournieren</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Kubaturzuordnung beim Duplizieren</w:t>
            </w:r>
          </w:p>
          <w:p>
            <w:pPr>
              <w:spacing w:after="40"/>
            </w:pPr>
            <w:r>
              <w:rPr>
                <w:sz w:val="19"/>
              </w:rPr>
              <w:t>Beim Duplizieren eines Ladehilfsmittels bleibt die Kubaturzuordnung auf dem Original (</w:t>
            </w:r>
            <w:r>
              <w:rPr>
                <w:rFonts w:ascii="Consolas" w:hAnsi="Consolas" w:cs="Consolas" w:eastAsia="Consolas"/>
                <w:sz w:val="17"/>
              </w:rPr>
              <w:t>CUB-STD</w:t>
            </w:r>
            <w:r>
              <w:rPr>
                <w:sz w:val="19"/>
              </w:rPr>
              <w:t xml:space="preserve">). Sie muss von Hand umgestellt werden, sonst bietet </w:t>
            </w:r>
            <w:r>
              <w:rPr>
                <w:b/>
                <w:sz w:val="19"/>
              </w:rPr>
              <w:t>LM084</w:t>
            </w:r>
            <w:r>
              <w:rPr>
                <w:sz w:val="19"/>
              </w:rPr>
              <w:t xml:space="preserve"> den neuen Boxtyp nicht an.</w:t>
            </w:r>
          </w:p>
        </w:tc>
      </w:tr>
    </w:tbl>
    <w:p>
      <w:pPr>
        <w:spacing w:after="40"/>
      </w:pPr>
    </w:p>
    <w:p>
      <w:pPr>
        <w:pStyle w:val="Quelle"/>
      </w:pPr>
      <w:r>
        <w:rPr>
          <w:b/>
        </w:rPr>
        <w:t xml:space="preserve">Quelle: </w:t>
      </w:r>
      <w:r>
        <w:rPr>
          <w:sz w:val="17"/>
        </w:rPr>
        <w:t>Testlog 17.10.2026, 08:27, 08:37, 08:46, 09:42–09:50, 09:58–10:00; Parameter_Protokoll.md 08:20, 08:35, 09:48, 09:59</w:t>
      </w:r>
    </w:p>
    <w:p>
      <w:pPr>
        <w:pStyle w:val="Heading2"/>
      </w:pPr>
      <w:r>
        <w:t>3.2 Parameter (FW028, nur gelesen)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727"/>
        <w:gridCol w:w="828"/>
        <w:gridCol w:w="4969"/>
      </w:tblGrid>
      <w:tr>
        <w:trPr>
          <w:tblHeader w:val="true"/>
        </w:trPr>
        <w:tc>
          <w:tcPr>
            <w:tcW w:type="dxa" w:w="3727"/>
            <w:shd w:val="clear" w:color="auto" w:fill="FEEE19"/>
          </w:tcPr>
          <w:p>
            <w:pPr>
              <w:spacing w:after="0"/>
            </w:pPr>
            <w:r>
              <w:rPr>
                <w:b/>
                <w:sz w:val="17"/>
              </w:rPr>
              <w:t>Parameter</w:t>
            </w:r>
          </w:p>
        </w:tc>
        <w:tc>
          <w:tcPr>
            <w:tcW w:type="dxa" w:w="828"/>
            <w:shd w:val="clear" w:color="auto" w:fill="FEEE19"/>
          </w:tcPr>
          <w:p>
            <w:pPr>
              <w:spacing w:after="0"/>
            </w:pPr>
            <w:r>
              <w:rPr>
                <w:b/>
                <w:sz w:val="17"/>
              </w:rPr>
              <w:t>Wert srv01</w:t>
            </w:r>
          </w:p>
        </w:tc>
        <w:tc>
          <w:tcPr>
            <w:tcW w:type="dxa" w:w="4969"/>
            <w:shd w:val="clear" w:color="auto" w:fill="FEEE19"/>
          </w:tcPr>
          <w:p>
            <w:pPr>
              <w:spacing w:after="0"/>
            </w:pPr>
            <w:r>
              <w:rPr>
                <w:b/>
                <w:sz w:val="17"/>
              </w:rPr>
              <w:t>Wirkung im Test</w:t>
            </w:r>
          </w:p>
        </w:tc>
      </w:tr>
      <w:tr>
        <w:tc>
          <w:tcPr>
            <w:tcW w:type="dxa" w:w="3727"/>
          </w:tcPr>
          <w:p>
            <w:pPr>
              <w:spacing w:after="0" w:line="252" w:lineRule="auto"/>
            </w:pPr>
            <w:r>
              <w:rPr>
                <w:rFonts w:ascii="Consolas" w:hAnsi="Consolas" w:cs="Consolas" w:eastAsia="Consolas"/>
                <w:sz w:val="15"/>
              </w:rPr>
              <w:t>logimat.picking.externalluid.generate</w:t>
            </w:r>
          </w:p>
        </w:tc>
        <w:tc>
          <w:tcPr>
            <w:tcW w:type="dxa" w:w="828"/>
          </w:tcPr>
          <w:p>
            <w:pPr>
              <w:spacing w:after="0" w:line="252" w:lineRule="auto"/>
            </w:pPr>
            <w:r>
              <w:rPr>
                <w:rFonts w:ascii="Consolas" w:hAnsi="Consolas" w:cs="Consolas" w:eastAsia="Consolas"/>
                <w:sz w:val="15"/>
              </w:rPr>
              <w:t>false</w:t>
            </w:r>
          </w:p>
        </w:tc>
        <w:tc>
          <w:tcPr>
            <w:tcW w:type="dxa" w:w="4969"/>
          </w:tcPr>
          <w:p>
            <w:pPr>
              <w:spacing w:after="0" w:line="252" w:lineRule="auto"/>
            </w:pPr>
            <w:r>
              <w:rPr>
                <w:sz w:val="17"/>
              </w:rPr>
              <w:t xml:space="preserve">WAMAS vergibt keine externe LE-ID. Beim Start der Kommissionierung öffnet sich </w:t>
            </w:r>
            <w:r>
              <w:rPr>
                <w:b/>
                <w:sz w:val="17"/>
              </w:rPr>
              <w:t>LM108</w:t>
            </w:r>
            <w:r>
              <w:rPr>
                <w:sz w:val="17"/>
              </w:rPr>
              <w:t>, die Kisten-ID wird von Hand erfasst.</w:t>
            </w:r>
          </w:p>
        </w:tc>
      </w:tr>
      <w:tr>
        <w:tc>
          <w:tcPr>
            <w:tcW w:type="dxa" w:w="3727"/>
          </w:tcPr>
          <w:p>
            <w:pPr>
              <w:spacing w:after="0" w:line="252" w:lineRule="auto"/>
            </w:pPr>
            <w:r>
              <w:rPr>
                <w:rFonts w:ascii="Consolas" w:hAnsi="Consolas" w:cs="Consolas" w:eastAsia="Consolas"/>
                <w:sz w:val="15"/>
              </w:rPr>
              <w:t>logimat.picking.externalluid.print</w:t>
            </w:r>
          </w:p>
        </w:tc>
        <w:tc>
          <w:tcPr>
            <w:tcW w:type="dxa" w:w="828"/>
          </w:tcPr>
          <w:p>
            <w:pPr>
              <w:spacing w:after="0" w:line="252" w:lineRule="auto"/>
            </w:pPr>
            <w:r>
              <w:rPr>
                <w:rFonts w:ascii="Consolas" w:hAnsi="Consolas" w:cs="Consolas" w:eastAsia="Consolas"/>
                <w:sz w:val="15"/>
              </w:rPr>
              <w:t>MANUAL</w:t>
            </w:r>
          </w:p>
        </w:tc>
        <w:tc>
          <w:tcPr>
            <w:tcW w:type="dxa" w:w="4969"/>
          </w:tcPr>
          <w:p>
            <w:pPr>
              <w:spacing w:after="0" w:line="252" w:lineRule="auto"/>
            </w:pPr>
            <w:r>
              <w:rPr>
                <w:sz w:val="17"/>
              </w:rPr>
              <w:t>Kein automatischer Etikettendruck.</w:t>
            </w:r>
          </w:p>
        </w:tc>
      </w:tr>
      <w:tr>
        <w:tc>
          <w:tcPr>
            <w:tcW w:type="dxa" w:w="3727"/>
          </w:tcPr>
          <w:p>
            <w:pPr>
              <w:spacing w:after="0" w:line="252" w:lineRule="auto"/>
            </w:pPr>
            <w:r>
              <w:rPr>
                <w:rFonts w:ascii="Consolas" w:hAnsi="Consolas" w:cs="Consolas" w:eastAsia="Consolas"/>
                <w:sz w:val="15"/>
              </w:rPr>
              <w:t>logimat.picking.anyluid.print</w:t>
            </w:r>
          </w:p>
        </w:tc>
        <w:tc>
          <w:tcPr>
            <w:tcW w:type="dxa" w:w="828"/>
          </w:tcPr>
          <w:p>
            <w:pPr>
              <w:spacing w:after="0" w:line="252" w:lineRule="auto"/>
            </w:pPr>
            <w:r>
              <w:rPr>
                <w:rFonts w:ascii="Consolas" w:hAnsi="Consolas" w:cs="Consolas" w:eastAsia="Consolas"/>
                <w:sz w:val="15"/>
              </w:rPr>
              <w:t>false</w:t>
            </w:r>
          </w:p>
        </w:tc>
        <w:tc>
          <w:tcPr>
            <w:tcW w:type="dxa" w:w="4969"/>
          </w:tcPr>
          <w:p>
            <w:pPr>
              <w:spacing w:after="0" w:line="252" w:lineRule="auto"/>
            </w:pPr>
            <w:r>
              <w:rPr>
                <w:sz w:val="17"/>
              </w:rPr>
              <w:t>Im Test ohne Wirkung (kein Druck ausgeführt).</w:t>
            </w:r>
          </w:p>
        </w:tc>
      </w:tr>
      <w:tr>
        <w:tc>
          <w:tcPr>
            <w:tcW w:type="dxa" w:w="3727"/>
          </w:tcPr>
          <w:p>
            <w:pPr>
              <w:spacing w:after="0" w:line="252" w:lineRule="auto"/>
            </w:pPr>
            <w:r>
              <w:rPr>
                <w:rFonts w:ascii="Consolas" w:hAnsi="Consolas" w:cs="Consolas" w:eastAsia="Consolas"/>
                <w:sz w:val="15"/>
              </w:rPr>
              <w:t>missingStockTimeout</w:t>
            </w:r>
            <w:r>
              <w:rPr>
                <w:sz w:val="17"/>
              </w:rPr>
              <w:t xml:space="preserve"> (Bedarfstyp SHPG)</w:t>
            </w:r>
          </w:p>
        </w:tc>
        <w:tc>
          <w:tcPr>
            <w:tcW w:type="dxa" w:w="828"/>
          </w:tcPr>
          <w:p>
            <w:pPr>
              <w:spacing w:after="0" w:line="252" w:lineRule="auto"/>
            </w:pPr>
            <w:r>
              <w:rPr>
                <w:rFonts w:ascii="Consolas" w:hAnsi="Consolas" w:cs="Consolas" w:eastAsia="Consolas"/>
                <w:sz w:val="15"/>
              </w:rPr>
              <w:t>0</w:t>
            </w:r>
            <w:r>
              <w:rPr>
                <w:sz w:val="17"/>
              </w:rPr>
              <w:t xml:space="preserve"> (aus)</w:t>
            </w:r>
          </w:p>
        </w:tc>
        <w:tc>
          <w:tcPr>
            <w:tcW w:type="dxa" w:w="4969"/>
          </w:tcPr>
          <w:p>
            <w:pPr>
              <w:spacing w:after="0" w:line="252" w:lineRule="auto"/>
            </w:pPr>
            <w:r>
              <w:rPr>
                <w:sz w:val="17"/>
              </w:rPr>
              <w:t>Die Fehlzeile wird nicht automatisch abgeschlossen. Der Bedarf bleibt nach dem letzten möglichen Pick offen.</w:t>
            </w:r>
          </w:p>
        </w:tc>
      </w:tr>
      <w:tr>
        <w:tc>
          <w:tcPr>
            <w:tcW w:type="dxa" w:w="3727"/>
          </w:tcPr>
          <w:p>
            <w:pPr>
              <w:spacing w:after="0" w:line="252" w:lineRule="auto"/>
            </w:pPr>
            <w:r>
              <w:rPr>
                <w:rFonts w:ascii="Consolas" w:hAnsi="Consolas" w:cs="Consolas" w:eastAsia="Consolas"/>
                <w:sz w:val="15"/>
              </w:rPr>
              <w:t>processing.retryDelay</w:t>
            </w:r>
            <w:r>
              <w:rPr>
                <w:sz w:val="17"/>
              </w:rPr>
              <w:t xml:space="preserve"> (Reservierungsdaemon)</w:t>
            </w:r>
          </w:p>
        </w:tc>
        <w:tc>
          <w:tcPr>
            <w:tcW w:type="dxa" w:w="828"/>
          </w:tcPr>
          <w:p>
            <w:pPr>
              <w:spacing w:after="0" w:line="252" w:lineRule="auto"/>
            </w:pPr>
            <w:r>
              <w:rPr>
                <w:sz w:val="17"/>
              </w:rPr>
              <w:t>600 s</w:t>
            </w:r>
          </w:p>
        </w:tc>
        <w:tc>
          <w:tcPr>
            <w:tcW w:type="dxa" w:w="4969"/>
          </w:tcPr>
          <w:p>
            <w:pPr>
              <w:spacing w:after="0" w:line="252" w:lineRule="auto"/>
            </w:pPr>
            <w:r>
              <w:rPr>
                <w:sz w:val="17"/>
              </w:rPr>
              <w:t>Offene Fehlzeilen werden alle 10 min neu reserviert (Kap. 10.3).</w:t>
            </w:r>
          </w:p>
        </w:tc>
      </w:tr>
    </w:tbl>
    <w:p>
      <w:pPr>
        <w:pStyle w:val="BeschriftungSSI"/>
      </w:pPr>
      <w:r>
        <w:t>Tab. 4: Parameter</w:t>
      </w:r>
    </w:p>
    <w:p>
      <w:r>
        <w:t>Es wurde kein Parameter geändert.</w:t>
      </w:r>
    </w:p>
    <w:p>
      <w:pPr>
        <w:pStyle w:val="Quelle"/>
      </w:pPr>
      <w:r>
        <w:rPr>
          <w:b/>
        </w:rPr>
        <w:t xml:space="preserve">Quelle: </w:t>
      </w:r>
      <w:r>
        <w:rPr>
          <w:sz w:val="17"/>
        </w:rPr>
        <w:t>Parameter_Protokoll.md (Ausgangsstand 16.10.2026 22:05); Testlog 17.10.2026, 08:00, 10:08 und 11:27 (DB-Beleg)</w:t>
      </w:r>
    </w:p>
    <w:p>
      <w:pPr>
        <w:pStyle w:val="Heading2"/>
      </w:pPr>
      <w:r>
        <w:t>3.3 Aufträge per Host-Import (kein ERP)</w:t>
      </w:r>
    </w:p>
    <w:p>
      <w:r>
        <w:t xml:space="preserve">Es gibt keine ERP-Anbindung (Vorgabe Marek, 07:40). Einlager- und Kommissionieraufträge werden als Host-Datei eingespielt. Ausgehende Rückmeldungen an den Host werden ignoriert und </w:t>
      </w:r>
      <w:r>
        <w:rPr>
          <w:b/>
        </w:rPr>
        <w:t>nicht neu gesendet</w:t>
      </w:r>
      <w:r>
        <w:t>.</w:t>
      </w:r>
    </w:p>
    <w:p>
      <w:pPr>
        <w:tabs>
          <w:tab w:pos="425" w:val="left"/>
        </w:tabs>
        <w:spacing w:after="60"/>
        <w:ind w:left="425" w:hanging="425"/>
      </w:pPr>
      <w:r>
        <w:rPr>
          <w:b/>
        </w:rPr>
        <w:t>1.</w:t>
        <w:tab/>
      </w:r>
      <w:r>
        <w:t xml:space="preserve">Admin </w:t>
      </w:r>
      <w:r>
        <w:rPr>
          <w:b/>
        </w:rPr>
        <w:t>DI002</w:t>
      </w:r>
      <w:r>
        <w:t xml:space="preserve"> „Übersicht eingehende Systempartnernachrichten“ öffnen.</w:t>
      </w:r>
    </w:p>
    <w:p>
      <w:pPr>
        <w:tabs>
          <w:tab w:pos="425" w:val="left"/>
        </w:tabs>
        <w:spacing w:after="60"/>
        <w:ind w:left="425" w:hanging="425"/>
      </w:pPr>
      <w:r>
        <w:rPr>
          <w:b/>
        </w:rPr>
        <w:t>2.</w:t>
        <w:tab/>
      </w:r>
      <w:r>
        <w:t xml:space="preserve">Rechtsklick auf die Tabelle → </w:t>
      </w:r>
      <w:r>
        <w:rPr>
          <w:b/>
        </w:rPr>
        <w:t>Dateien importieren…</w:t>
      </w:r>
      <w:r>
        <w:t xml:space="preserve">. Es öffnet sich </w:t>
      </w:r>
      <w:r>
        <w:rPr>
          <w:b/>
        </w:rPr>
        <w:t>DI014 | Dateien auswählen</w:t>
      </w:r>
      <w:r>
        <w:t>.</w:t>
      </w:r>
    </w:p>
    <w:p>
      <w:pPr>
        <w:tabs>
          <w:tab w:pos="425" w:val="left"/>
        </w:tabs>
        <w:spacing w:after="60"/>
        <w:ind w:left="425" w:hanging="425"/>
      </w:pPr>
      <w:r>
        <w:rPr>
          <w:b/>
        </w:rPr>
        <w:t>3.</w:t>
        <w:tab/>
      </w:r>
      <w:r>
        <w:t xml:space="preserve">Über den Ordnerknopf die Datei hochladen, Konverter </w:t>
      </w:r>
      <w:r>
        <w:rPr>
          <w:rFonts w:ascii="Consolas" w:hAnsi="Consolas" w:cs="Consolas" w:eastAsia="Consolas"/>
          <w:sz w:val="18"/>
        </w:rPr>
        <w:t>JsonConverter</w:t>
      </w:r>
      <w:r>
        <w:t xml:space="preserve">, Systempartner </w:t>
      </w:r>
      <w:r>
        <w:rPr>
          <w:rFonts w:ascii="Consolas" w:hAnsi="Consolas" w:cs="Consolas" w:eastAsia="Consolas"/>
          <w:sz w:val="18"/>
        </w:rPr>
        <w:t>HOST</w:t>
      </w:r>
      <w:r>
        <w:t xml:space="preserve"> wählen.</w:t>
      </w:r>
    </w:p>
    <w:p>
      <w:pPr>
        <w:tabs>
          <w:tab w:pos="425" w:val="left"/>
        </w:tabs>
        <w:spacing w:after="60"/>
        <w:ind w:left="425" w:hanging="425"/>
      </w:pPr>
      <w:r>
        <w:rPr>
          <w:b/>
        </w:rPr>
        <w:t>4.</w:t>
        <w:tab/>
      </w:r>
      <w:r>
        <w:rPr>
          <w:b/>
        </w:rPr>
        <w:t>Importieren</w:t>
      </w:r>
      <w:r>
        <w:t xml:space="preserve"> klicken. Ergebnis in DI002: InSPM „Fertiggestellt“.</w:t>
      </w:r>
    </w:p>
    <w:p>
      <w:pPr>
        <w:keepNext/>
      </w:pPr>
      <w:r>
        <w:drawing>
          <wp:inline xmlns:a="http://schemas.openxmlformats.org/drawingml/2006/main" xmlns:pic="http://schemas.openxmlformats.org/drawingml/2006/picture">
            <wp:extent cx="4320000" cy="2700000"/>
            <wp:docPr id="104" name="Picture 104"/>
            <wp:cNvGraphicFramePr>
              <a:graphicFrameLocks noChangeAspect="1"/>
            </wp:cNvGraphicFramePr>
            <a:graphic>
              <a:graphicData uri="http://schemas.openxmlformats.org/drawingml/2006/picture">
                <pic:pic>
                  <pic:nvPicPr>
                    <pic:cNvPr id="0" name="s02_di014_sd03b.png"/>
                    <pic:cNvPicPr/>
                  </pic:nvPicPr>
                  <pic:blipFill>
                    <a:blip r:embed="rId14"/>
                    <a:stretch>
                      <a:fillRect/>
                    </a:stretch>
                  </pic:blipFill>
                  <pic:spPr>
                    <a:xfrm>
                      <a:off x="0" y="0"/>
                      <a:ext cx="4320000" cy="2700000"/>
                    </a:xfrm>
                    <a:prstGeom prst="rect"/>
                  </pic:spPr>
                </pic:pic>
              </a:graphicData>
            </a:graphic>
          </wp:inline>
        </w:drawing>
      </w:r>
    </w:p>
    <w:p>
      <w:pPr>
        <w:pStyle w:val="BeschriftungSSI"/>
      </w:pPr>
      <w:r>
        <w:t>Abb. 1: DI014 „Dateien auswählen“ mit Konverter JsonConverter und Systempartner HOST (Admin, 09:45)</w:t>
      </w:r>
    </w:p>
    <w:p>
      <w:pPr>
        <w:pStyle w:val="Heading2"/>
      </w:pPr>
      <w:r>
        <w:t>3.4 Rechte</w:t>
      </w:r>
    </w:p>
    <w:p>
      <w:r>
        <w:t xml:space="preserve">Das Touch-Profil „LogiMat Touch“ erlaubt </w:t>
      </w:r>
      <w:r>
        <w:rPr>
          <w:b/>
        </w:rPr>
        <w:t>LM045</w:t>
      </w:r>
      <w:r>
        <w:t xml:space="preserve"> und </w:t>
      </w:r>
      <w:r>
        <w:rPr>
          <w:b/>
        </w:rPr>
        <w:t>LM109</w:t>
      </w:r>
      <w:r>
        <w:t xml:space="preserve">. Das Desktop-Profil des Benutzers </w:t>
      </w:r>
      <w:r>
        <w:rPr>
          <w:rFonts w:ascii="Consolas" w:hAnsi="Consolas" w:cs="Consolas" w:eastAsia="Consolas"/>
          <w:sz w:val="18"/>
        </w:rPr>
        <w:t>touch</w:t>
      </w:r>
      <w:r>
        <w:t xml:space="preserve"> erlaubt sie nicht (DB-Beleg 10:08). Die Schritte 3, 5 und 6 laufen deshalb im Touch-Client.</w:t>
      </w:r>
    </w:p>
    <w:p>
      <w:pPr>
        <w:pStyle w:val="Quelle"/>
      </w:pPr>
      <w:r>
        <w:rPr>
          <w:b/>
        </w:rPr>
        <w:t xml:space="preserve">Quelle: </w:t>
      </w:r>
      <w:r>
        <w:rPr>
          <w:sz w:val="17"/>
        </w:rPr>
        <w:t>Testlog 17.10.2026, 07:40, 07:45, 09:45:46, 10:02:29, 10:08</w:t>
      </w:r>
    </w:p>
    <w:p>
      <w:pPr>
        <w:pStyle w:val="Heading1"/>
      </w:pPr>
      <w:r>
        <w:t>4 Schritt 1: Bestand auf A2 aufbauen (TEST_WD_SD_03)</w:t>
      </w:r>
    </w:p>
    <w:p>
      <w:r>
        <w:t xml:space="preserve">Für die Kommissionierung braucht </w:t>
      </w:r>
      <w:r>
        <w:rPr>
          <w:rFonts w:ascii="Consolas" w:hAnsi="Consolas" w:cs="Consolas" w:eastAsia="Consolas"/>
          <w:sz w:val="18"/>
        </w:rPr>
        <w:t>TEST_WD_ART_04</w:t>
      </w:r>
      <w:r>
        <w:t xml:space="preserve"> Bestand auf A2. Dafür wird der Einlagerbedarf </w:t>
      </w:r>
      <w:r>
        <w:rPr>
          <w:rFonts w:ascii="Consolas" w:hAnsi="Consolas" w:cs="Consolas" w:eastAsia="Consolas"/>
          <w:sz w:val="18"/>
        </w:rPr>
        <w:t>TEST_WD_SD_03</w:t>
      </w:r>
      <w:r>
        <w:t xml:space="preserve"> eingespielt.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"HEADER_SOURCE":"HOST", "HEADER_DESTINATION":"WAMAS", "HEADER_RECORDTYPENAME":"WLSSD002"</w:t>
            </w:r>
          </w:p>
          <w:p>
            <w:pPr>
              <w:pStyle w:val="Code"/>
            </w:pPr>
            <w:r>
              <w:t>"WLSSD002": {"clientId":"DEFAULT", "demandNo":"TEST_WD_SD_03", "typeId":"RECV",</w:t>
            </w:r>
          </w:p>
          <w:p>
            <w:pPr>
              <w:pStyle w:val="Code"/>
            </w:pPr>
            <w:r>
              <w:t xml:space="preserve">             "zone":"ZONEA", "info":"TEST_WD Bestand A2",</w:t>
            </w:r>
          </w:p>
          <w:p>
            <w:pPr>
              <w:pStyle w:val="Code"/>
            </w:pPr>
            <w:r>
              <w:t xml:space="preserve">  "WLSSDL002": [{"sysPartnerLine":1, "itemNo":"TEST_WD_ART_04", "variant":"00000",</w:t>
            </w:r>
          </w:p>
          <w:p>
            <w:pPr>
              <w:pStyle w:val="Code"/>
            </w:pPr>
            <w:r>
              <w:t xml:space="preserve">                 "baseQty":5.0, "gow":"pDEFAULT", "stockRating":"100"}]}</w:t>
            </w:r>
          </w:p>
        </w:tc>
      </w:tr>
    </w:tbl>
    <w:p>
      <w:pPr>
        <w:pStyle w:val="BeschriftungSSI"/>
      </w:pPr>
      <w:r>
        <w:t>Abb. 2: Importdatei TEST_WD_SD_03_WLSSD002.json (gekürzt)</w:t>
      </w:r>
    </w:p>
    <w:p>
      <w:pPr>
        <w:tabs>
          <w:tab w:pos="425" w:val="left"/>
        </w:tabs>
        <w:spacing w:after="60"/>
        <w:ind w:left="425" w:hanging="425"/>
      </w:pPr>
      <w:r>
        <w:rPr>
          <w:b/>
        </w:rPr>
        <w:t>1.</w:t>
        <w:tab/>
      </w:r>
      <w:r>
        <w:t xml:space="preserve">Datei </w:t>
      </w:r>
      <w:r>
        <w:rPr>
          <w:rFonts w:ascii="Consolas" w:hAnsi="Consolas" w:cs="Consolas" w:eastAsia="Consolas"/>
          <w:sz w:val="18"/>
        </w:rPr>
        <w:t>TEST_WD_SD_03_WLSSD002.json</w:t>
      </w:r>
      <w:r>
        <w:t xml:space="preserve"> wie in 3.3 importieren (09:45:46, InSPM 1805, Fertiggestellt).</w:t>
      </w:r>
    </w:p>
    <w:p>
      <w:pPr>
        <w:tabs>
          <w:tab w:pos="425" w:val="left"/>
        </w:tabs>
        <w:spacing w:after="60"/>
        <w:ind w:left="425" w:hanging="425"/>
      </w:pPr>
      <w:r>
        <w:rPr>
          <w:b/>
        </w:rPr>
        <w:t>2.</w:t>
        <w:tab/>
      </w:r>
      <w:r>
        <w:t xml:space="preserve">Admin </w:t>
      </w:r>
      <w:r>
        <w:rPr>
          <w:b/>
        </w:rPr>
        <w:t>LM080</w:t>
      </w:r>
      <w:r>
        <w:t xml:space="preserve"> „Übersicht Einlagerbedarfe“: </w:t>
      </w:r>
      <w:r>
        <w:rPr>
          <w:rFonts w:ascii="Consolas" w:hAnsi="Consolas" w:cs="Consolas" w:eastAsia="Consolas"/>
          <w:sz w:val="18"/>
        </w:rPr>
        <w:t>TEST_WD_SD_03</w:t>
      </w:r>
      <w:r>
        <w:t xml:space="preserve"> steht auf </w:t>
      </w:r>
      <w:r>
        <w:rPr>
          <w:b/>
        </w:rPr>
        <w:t>Reserviert</w:t>
      </w:r>
      <w:r>
        <w:t>, 20 %.</w:t>
      </w:r>
    </w:p>
    <w:p>
      <w:pPr>
        <w:keepNext/>
      </w:pPr>
      <w:r>
        <w:drawing>
          <wp:inline xmlns:a="http://schemas.openxmlformats.org/drawingml/2006/main" xmlns:pic="http://schemas.openxmlformats.org/drawingml/2006/picture">
            <wp:extent cx="4320000" cy="2700000"/>
            <wp:docPr id="105" name="Picture 105"/>
            <wp:cNvGraphicFramePr>
              <a:graphicFrameLocks noChangeAspect="1"/>
            </wp:cNvGraphicFramePr>
            <a:graphic>
              <a:graphicData uri="http://schemas.openxmlformats.org/drawingml/2006/picture">
                <pic:pic>
                  <pic:nvPicPr>
                    <pic:cNvPr id="0" name="s03_lm080_sd03.png"/>
                    <pic:cNvPicPr/>
                  </pic:nvPicPr>
                  <pic:blipFill>
                    <a:blip r:embed="rId15"/>
                    <a:stretch>
                      <a:fillRect/>
                    </a:stretch>
                  </pic:blipFill>
                  <pic:spPr>
                    <a:xfrm>
                      <a:off x="0" y="0"/>
                      <a:ext cx="4320000" cy="2700000"/>
                    </a:xfrm>
                    <a:prstGeom prst="rect"/>
                  </pic:spPr>
                </pic:pic>
              </a:graphicData>
            </a:graphic>
          </wp:inline>
        </w:drawing>
      </w:r>
    </w:p>
    <w:p>
      <w:pPr>
        <w:pStyle w:val="BeschriftungSSI"/>
      </w:pPr>
      <w:r>
        <w:t>Abb. 3: LM080 mit TEST_WD_SD_03 im Status Reserviert (Admin, 09:46)</w:t>
      </w:r>
    </w:p>
    <w:p>
      <w:pPr>
        <w:tabs>
          <w:tab w:pos="425" w:val="left"/>
        </w:tabs>
        <w:spacing w:after="60"/>
        <w:ind w:left="425" w:hanging="425"/>
      </w:pPr>
      <w:r>
        <w:rPr>
          <w:b/>
        </w:rPr>
        <w:t>3.</w:t>
        <w:tab/>
      </w:r>
      <w:r>
        <w:t xml:space="preserve">Touch an A2/Öffnung 1 anmelden. Das Dashboard </w:t>
      </w:r>
      <w:r>
        <w:rPr>
          <w:b/>
        </w:rPr>
        <w:t>LM006</w:t>
      </w:r>
      <w:r>
        <w:t xml:space="preserve"> zeigt </w:t>
      </w:r>
      <w:r>
        <w:rPr>
          <w:b/>
        </w:rPr>
        <w:t>Einlagerung: 2</w:t>
      </w:r>
      <w:r>
        <w:t>. Die Zahl zählt die ganze Zone, nicht nur A2.</w:t>
      </w:r>
    </w:p>
    <w:p>
      <w:pPr>
        <w:keepNext/>
      </w:pPr>
      <w:r>
        <w:drawing>
          <wp:inline xmlns:a="http://schemas.openxmlformats.org/drawingml/2006/main" xmlns:pic="http://schemas.openxmlformats.org/drawingml/2006/picture">
            <wp:extent cx="4320000" cy="2700000"/>
            <wp:docPr id="106" name="Picture 106"/>
            <wp:cNvGraphicFramePr>
              <a:graphicFrameLocks noChangeAspect="1"/>
            </wp:cNvGraphicFramePr>
            <a:graphic>
              <a:graphicData uri="http://schemas.openxmlformats.org/drawingml/2006/picture">
                <pic:pic>
                  <pic:nvPicPr>
                    <pic:cNvPr id="0" name="s04_dash_einl2.png"/>
                    <pic:cNvPicPr/>
                  </pic:nvPicPr>
                  <pic:blipFill>
                    <a:blip r:embed="rId16"/>
                    <a:stretch>
                      <a:fillRect/>
                    </a:stretch>
                  </pic:blipFill>
                  <pic:spPr>
                    <a:xfrm>
                      <a:off x="0" y="0"/>
                      <a:ext cx="4320000" cy="2700000"/>
                    </a:xfrm>
                    <a:prstGeom prst="rect"/>
                  </pic:spPr>
                </pic:pic>
              </a:graphicData>
            </a:graphic>
          </wp:inline>
        </w:drawing>
      </w:r>
    </w:p>
    <w:p>
      <w:pPr>
        <w:pStyle w:val="BeschriftungSSI"/>
      </w:pPr>
      <w:r>
        <w:t>Abb. 4: Dashboard LM006 mit „Einlagerung: 2“ (Touch, 09:50)</w:t>
      </w:r>
    </w:p>
    <w:p>
      <w:pPr>
        <w:tabs>
          <w:tab w:pos="425" w:val="left"/>
        </w:tabs>
        <w:spacing w:after="60"/>
        <w:ind w:left="425" w:hanging="425"/>
      </w:pPr>
      <w:r>
        <w:rPr>
          <w:b/>
        </w:rPr>
        <w:t>4.</w:t>
        <w:tab/>
      </w:r>
      <w:r>
        <w:t xml:space="preserve">Kachel </w:t>
      </w:r>
      <w:r>
        <w:rPr>
          <w:b/>
        </w:rPr>
        <w:t>Einlagerung</w:t>
      </w:r>
      <w:r>
        <w:t xml:space="preserve"> antippen. </w:t>
      </w:r>
      <w:r>
        <w:rPr>
          <w:b/>
        </w:rPr>
        <w:t>LM035 | Ausführen von Tablarvorgängen</w:t>
      </w:r>
      <w:r>
        <w:t xml:space="preserve"> öffnet sich direkt, das Tablar wird automatisch angefordert und ist nach etwa 20 s da.</w:t>
      </w:r>
    </w:p>
    <w:p>
      <w:pPr>
        <w:tabs>
          <w:tab w:pos="425" w:val="left"/>
        </w:tabs>
        <w:spacing w:after="60"/>
        <w:ind w:left="425" w:hanging="425"/>
      </w:pPr>
      <w:r>
        <w:rPr>
          <w:b/>
        </w:rPr>
        <w:t>5.</w:t>
        <w:tab/>
      </w:r>
      <w:r>
        <w:t xml:space="preserve">Die Maske zeigt </w:t>
      </w:r>
      <w:r>
        <w:rPr>
          <w:b/>
        </w:rPr>
        <w:t>Bedarf: TEST_WD_SD_03 (1/1)</w:t>
      </w:r>
      <w:r>
        <w:t xml:space="preserve">, Aktion </w:t>
      </w:r>
      <w:r>
        <w:rPr>
          <w:b/>
        </w:rPr>
        <w:t>Lagern</w:t>
      </w:r>
      <w:r>
        <w:t xml:space="preserve">, Boxtyp </w:t>
      </w:r>
      <w:r>
        <w:rPr>
          <w:rFonts w:ascii="Consolas" w:hAnsi="Consolas" w:cs="Consolas" w:eastAsia="Consolas"/>
          <w:sz w:val="18"/>
        </w:rPr>
        <w:t>TEST_WD_BOX_A2</w:t>
      </w:r>
      <w:r>
        <w:t xml:space="preserve">, Ladeeinheit </w:t>
      </w:r>
      <w:r>
        <w:rPr>
          <w:rFonts w:ascii="Consolas" w:hAnsi="Consolas" w:cs="Consolas" w:eastAsia="Consolas"/>
          <w:sz w:val="18"/>
        </w:rPr>
        <w:t>TEMP000000078</w:t>
      </w:r>
      <w:r>
        <w:t xml:space="preserve">, Artikel </w:t>
      </w:r>
      <w:r>
        <w:rPr>
          <w:rFonts w:ascii="Consolas" w:hAnsi="Consolas" w:cs="Consolas" w:eastAsia="Consolas"/>
          <w:sz w:val="18"/>
        </w:rPr>
        <w:t>TEST_WD_ART_04</w:t>
      </w:r>
      <w:r>
        <w:t>, Menge 5 PCS vorbelegt.</w:t>
      </w:r>
    </w:p>
    <w:p>
      <w:pPr>
        <w:keepNext/>
      </w:pPr>
      <w:r>
        <w:drawing>
          <wp:inline xmlns:a="http://schemas.openxmlformats.org/drawingml/2006/main" xmlns:pic="http://schemas.openxmlformats.org/drawingml/2006/picture">
            <wp:extent cx="4320000" cy="2700000"/>
            <wp:docPr id="107" name="Picture 107"/>
            <wp:cNvGraphicFramePr>
              <a:graphicFrameLocks noChangeAspect="1"/>
            </wp:cNvGraphicFramePr>
            <a:graphic>
              <a:graphicData uri="http://schemas.openxmlformats.org/drawingml/2006/picture">
                <pic:pic>
                  <pic:nvPicPr>
                    <pic:cNvPr id="0" name="s05_sd03_lagern.png"/>
                    <pic:cNvPicPr/>
                  </pic:nvPicPr>
                  <pic:blipFill>
                    <a:blip r:embed="rId17"/>
                    <a:stretch>
                      <a:fillRect/>
                    </a:stretch>
                  </pic:blipFill>
                  <pic:spPr>
                    <a:xfrm>
                      <a:off x="0" y="0"/>
                      <a:ext cx="4320000" cy="2700000"/>
                    </a:xfrm>
                    <a:prstGeom prst="rect"/>
                  </pic:spPr>
                </pic:pic>
              </a:graphicData>
            </a:graphic>
          </wp:inline>
        </w:drawing>
      </w:r>
    </w:p>
    <w:p>
      <w:pPr>
        <w:pStyle w:val="BeschriftungSSI"/>
      </w:pPr>
      <w:r>
        <w:t>Abb. 5: LM035 „Lagern“ für TEST_WD_SD_03, 5 PCS TEST_WD_ART_04 in Boxtyp TEST_WD_BOX_A2 (Touch, 09:51)</w:t>
      </w:r>
    </w:p>
    <w:p>
      <w:pPr>
        <w:tabs>
          <w:tab w:pos="425" w:val="left"/>
        </w:tabs>
        <w:spacing w:after="60"/>
        <w:ind w:left="425" w:hanging="425"/>
      </w:pPr>
      <w:r>
        <w:rPr>
          <w:b/>
        </w:rPr>
        <w:t>6.</w:t>
        <w:tab/>
      </w:r>
      <w:r>
        <w:t>Mit dem grünen Haken quittieren. Es erscheint kein Dialog für eine externe LE-ID und kein Buchungsschlüssel.</w:t>
      </w:r>
    </w:p>
    <w:p>
      <w:pPr>
        <w:tabs>
          <w:tab w:pos="425" w:val="left"/>
        </w:tabs>
        <w:spacing w:after="60"/>
        <w:ind w:left="425" w:hanging="425"/>
      </w:pPr>
      <w:r>
        <w:rPr>
          <w:b/>
        </w:rPr>
        <w:t>7.</w:t>
        <w:tab/>
      </w:r>
      <w:r>
        <w:t xml:space="preserve">Die Maske zeigt </w:t>
      </w:r>
      <w:r>
        <w:rPr>
          <w:b/>
        </w:rPr>
        <w:t>Tablar 2 an Regal retournieren ...</w:t>
      </w:r>
      <w:r>
        <w:t>. Das Tablar fährt automatisch zurück (ca. 30 s).</w:t>
      </w:r>
    </w:p>
    <w:p>
      <w:pPr>
        <w:keepNext/>
      </w:pPr>
      <w:r>
        <w:drawing>
          <wp:inline xmlns:a="http://schemas.openxmlformats.org/drawingml/2006/main" xmlns:pic="http://schemas.openxmlformats.org/drawingml/2006/picture">
            <wp:extent cx="4320000" cy="2700000"/>
            <wp:docPr id="108" name="Picture 108"/>
            <wp:cNvGraphicFramePr>
              <a:graphicFrameLocks noChangeAspect="1"/>
            </wp:cNvGraphicFramePr>
            <a:graphic>
              <a:graphicData uri="http://schemas.openxmlformats.org/drawingml/2006/picture">
                <pic:pic>
                  <pic:nvPicPr>
                    <pic:cNvPr id="0" name="s06_sd03_retour.png"/>
                    <pic:cNvPicPr/>
                  </pic:nvPicPr>
                  <pic:blipFill>
                    <a:blip r:embed="rId18"/>
                    <a:stretch>
                      <a:fillRect/>
                    </a:stretch>
                  </pic:blipFill>
                  <pic:spPr>
                    <a:xfrm>
                      <a:off x="0" y="0"/>
                      <a:ext cx="4320000" cy="2700000"/>
                    </a:xfrm>
                    <a:prstGeom prst="rect"/>
                  </pic:spPr>
                </pic:pic>
              </a:graphicData>
            </a:graphic>
          </wp:inline>
        </w:drawing>
      </w:r>
    </w:p>
    <w:p>
      <w:pPr>
        <w:pStyle w:val="BeschriftungSSI"/>
      </w:pPr>
      <w:r>
        <w:t>Abb. 6: „Tablar 2 an Regal retournieren ...“ – automatische Rückfahrt nach der Einlagerung (Touch, 09:51)</w:t>
      </w:r>
    </w:p>
    <w:p>
      <w:r>
        <w:t xml:space="preserve">Ergebnis (DB-Beleg 09:57): 5 PCS </w:t>
      </w:r>
      <w:r>
        <w:rPr>
          <w:rFonts w:ascii="Consolas" w:hAnsi="Consolas" w:cs="Consolas" w:eastAsia="Consolas"/>
          <w:sz w:val="18"/>
        </w:rPr>
        <w:t>TEST_WD_ART_04</w:t>
      </w:r>
      <w:r>
        <w:t xml:space="preserve"> liegen in Box </w:t>
      </w:r>
      <w:r>
        <w:rPr>
          <w:rFonts w:ascii="Consolas" w:hAnsi="Consolas" w:cs="Consolas" w:eastAsia="Consolas"/>
          <w:sz w:val="18"/>
        </w:rPr>
        <w:t>29464762002-001</w:t>
      </w:r>
      <w:r>
        <w:t xml:space="preserve"> auf </w:t>
      </w:r>
      <w:r>
        <w:rPr>
          <w:rFonts w:ascii="Consolas" w:hAnsi="Consolas" w:cs="Consolas" w:eastAsia="Consolas"/>
          <w:sz w:val="18"/>
        </w:rPr>
        <w:t>A2-1-003</w:t>
      </w:r>
      <w:r>
        <w:t xml:space="preserve">, gebucht 09:51:20 von </w:t>
      </w:r>
      <w:r>
        <w:rPr>
          <w:rFonts w:ascii="Consolas" w:hAnsi="Consolas" w:cs="Consolas" w:eastAsia="Consolas"/>
          <w:sz w:val="18"/>
        </w:rPr>
        <w:t>touch</w:t>
      </w:r>
      <w:r>
        <w:t xml:space="preserve">. </w:t>
      </w:r>
      <w:r>
        <w:rPr>
          <w:rFonts w:ascii="Consolas" w:hAnsi="Consolas" w:cs="Consolas" w:eastAsia="Consolas"/>
          <w:sz w:val="18"/>
        </w:rPr>
        <w:t>TR0000000000000280</w:t>
      </w:r>
      <w:r>
        <w:t xml:space="preserve"> und </w:t>
      </w:r>
      <w:r>
        <w:rPr>
          <w:rFonts w:ascii="Consolas" w:hAnsi="Consolas" w:cs="Consolas" w:eastAsia="Consolas"/>
          <w:sz w:val="18"/>
        </w:rPr>
        <w:t>TEST_WD_SD_03</w:t>
      </w:r>
      <w:r>
        <w:t xml:space="preserve"> sind FINISHED. Die Host-Rückmeldung </w:t>
      </w:r>
      <w:r>
        <w:rPr>
          <w:rFonts w:ascii="Consolas" w:hAnsi="Consolas" w:cs="Consolas" w:eastAsia="Consolas"/>
          <w:sz w:val="18"/>
        </w:rPr>
        <w:t>WLSSDACK002</w:t>
      </w:r>
      <w:r>
        <w:t xml:space="preserve"> (OutSpm 1311) ist FINISHED.</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Keine Tablar- und Box-ID am Schirm</w:t>
            </w:r>
          </w:p>
          <w:p>
            <w:pPr>
              <w:spacing w:after="40"/>
            </w:pPr>
            <w:r>
              <w:rPr>
                <w:sz w:val="19"/>
              </w:rPr>
              <w:t>Die Touch-Maske zeigt weder Tablar- noch Box-ID. Welche Box belegt wurde, ist nur in der Datenbank sichtbar (Befund B-06).</w:t>
            </w:r>
          </w:p>
        </w:tc>
      </w:tr>
    </w:tbl>
    <w:p>
      <w:pPr>
        <w:spacing w:after="40"/>
      </w:pPr>
    </w:p>
    <w:p>
      <w:pPr>
        <w:pStyle w:val="Quelle"/>
      </w:pPr>
      <w:r>
        <w:rPr>
          <w:b/>
        </w:rPr>
        <w:t xml:space="preserve">Quelle: </w:t>
      </w:r>
      <w:r>
        <w:rPr>
          <w:sz w:val="17"/>
        </w:rPr>
        <w:t>Testlog 17.10.2026, 09:45:46, 09:49, 09:50–09:52, 09:57; Import/Kommission/TEST_WD_SD_03_WLSSD002.json</w:t>
      </w:r>
    </w:p>
    <w:p>
      <w:pPr>
        <w:pStyle w:val="Heading1"/>
      </w:pPr>
      <w:r>
        <w:t>5 Schritt 2: Kommissionieren in die externe LE</w:t>
      </w:r>
    </w:p>
    <w:p>
      <w:pPr>
        <w:pStyle w:val="Heading2"/>
      </w:pPr>
      <w:r>
        <w:t>5.1 Auftrag TEST_WD_PD_02 einspielen</w:t>
      </w:r>
    </w:p>
    <w:p>
      <w:r>
        <w:t>Der Auftrag hat drei Zeilen zu je 1 PCS. Zeile 3 (</w:t>
      </w:r>
      <w:r>
        <w:rPr>
          <w:rFonts w:ascii="Consolas" w:hAnsi="Consolas" w:cs="Consolas" w:eastAsia="Consolas"/>
          <w:sz w:val="18"/>
        </w:rPr>
        <w:t>TEST_WD_ART_03</w:t>
      </w:r>
      <w:r>
        <w:t>) hat keinen Bestand und ist die Fehlposition.</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"HEADER_SOURCE":"HOST", "HEADER_DESTINATION":"WAMAS", "HEADER_RECORDTYPENAME":"WLSPD002"</w:t>
            </w:r>
          </w:p>
          <w:p>
            <w:pPr>
              <w:pStyle w:val="Code"/>
            </w:pPr>
            <w:r>
              <w:t>"WLSPD002": {"clientId":"DEFAULT", "demandNo":"TEST_WD_PD_02", "typeId":"SHPG",</w:t>
            </w:r>
          </w:p>
          <w:p>
            <w:pPr>
              <w:pStyle w:val="Code"/>
            </w:pPr>
            <w:r>
              <w:t xml:space="preserve">             "zone":"ZONEA", "info":"TEST_WD ELE Puffer",</w:t>
            </w:r>
          </w:p>
          <w:p>
            <w:pPr>
              <w:pStyle w:val="Code"/>
            </w:pPr>
            <w:r>
              <w:t xml:space="preserve">  "WLSPDL002": [</w:t>
            </w:r>
          </w:p>
          <w:p>
            <w:pPr>
              <w:pStyle w:val="Code"/>
            </w:pPr>
            <w:r>
              <w:t xml:space="preserve">    {"sysPartnerLine":1, "itemNo":"TEST_WD_ART_01", "baseQty":1.0},</w:t>
            </w:r>
          </w:p>
          <w:p>
            <w:pPr>
              <w:pStyle w:val="Code"/>
            </w:pPr>
            <w:r>
              <w:t xml:space="preserve">    {"sysPartnerLine":2, "itemNo":"TEST_WD_ART_04", "baseQty":1.0},</w:t>
            </w:r>
          </w:p>
          <w:p>
            <w:pPr>
              <w:pStyle w:val="Code"/>
            </w:pPr>
            <w:r>
              <w:t xml:space="preserve">    {"sysPartnerLine":3, "itemNo":"TEST_WD_ART_03", "baseQty":1.0} ]}</w:t>
            </w:r>
          </w:p>
        </w:tc>
      </w:tr>
    </w:tbl>
    <w:p>
      <w:pPr>
        <w:pStyle w:val="BeschriftungSSI"/>
      </w:pPr>
      <w:r>
        <w:t>Abb. 7: Importdatei TEST_WD_PD_02_WLSPD002.json (gekürzt)</w:t>
      </w:r>
    </w:p>
    <w:p>
      <w:pPr>
        <w:tabs>
          <w:tab w:pos="425" w:val="left"/>
        </w:tabs>
        <w:spacing w:after="60"/>
        <w:ind w:left="425" w:hanging="425"/>
      </w:pPr>
      <w:r>
        <w:rPr>
          <w:b/>
        </w:rPr>
        <w:t>1.</w:t>
        <w:tab/>
      </w:r>
      <w:r>
        <w:t xml:space="preserve">Datei </w:t>
      </w:r>
      <w:r>
        <w:rPr>
          <w:rFonts w:ascii="Consolas" w:hAnsi="Consolas" w:cs="Consolas" w:eastAsia="Consolas"/>
          <w:sz w:val="18"/>
        </w:rPr>
        <w:t>TEST_WD_PD_02_WLSPD002.json</w:t>
      </w:r>
      <w:r>
        <w:t xml:space="preserve"> wie in 3.3 importieren (10:02:29, InSPM 1806, Fertiggestellt).</w:t>
      </w:r>
    </w:p>
    <w:p>
      <w:pPr>
        <w:tabs>
          <w:tab w:pos="425" w:val="left"/>
        </w:tabs>
        <w:spacing w:after="60"/>
        <w:ind w:left="425" w:hanging="425"/>
      </w:pPr>
      <w:r>
        <w:rPr>
          <w:b/>
        </w:rPr>
        <w:t>2.</w:t>
        <w:tab/>
      </w:r>
      <w:r>
        <w:t xml:space="preserve">Admin </w:t>
      </w:r>
      <w:r>
        <w:rPr>
          <w:b/>
        </w:rPr>
        <w:t>LM071</w:t>
      </w:r>
      <w:r>
        <w:t xml:space="preserve"> „Übersicht Kommissionierbedarfe“: </w:t>
      </w:r>
      <w:r>
        <w:rPr>
          <w:rFonts w:ascii="Consolas" w:hAnsi="Consolas" w:cs="Consolas" w:eastAsia="Consolas"/>
          <w:sz w:val="18"/>
        </w:rPr>
        <w:t>TEST_WD_PD_02</w:t>
      </w:r>
      <w:r>
        <w:t xml:space="preserve"> steht auf </w:t>
      </w:r>
      <w:r>
        <w:rPr>
          <w:b/>
        </w:rPr>
        <w:t>Reserviert</w:t>
      </w:r>
      <w:r>
        <w:t>, 20 %. Zeile 1 und 2 sind mit 1 PCS reserviert. Zeile 3 zeigt keine Mengen.</w:t>
      </w:r>
    </w:p>
    <w:p>
      <w:pPr>
        <w:keepNext/>
      </w:pPr>
      <w:r>
        <w:drawing>
          <wp:inline xmlns:a="http://schemas.openxmlformats.org/drawingml/2006/main" xmlns:pic="http://schemas.openxmlformats.org/drawingml/2006/picture">
            <wp:extent cx="4320000" cy="2700000"/>
            <wp:docPr id="109" name="Picture 109"/>
            <wp:cNvGraphicFramePr>
              <a:graphicFrameLocks noChangeAspect="1"/>
            </wp:cNvGraphicFramePr>
            <a:graphic>
              <a:graphicData uri="http://schemas.openxmlformats.org/drawingml/2006/picture">
                <pic:pic>
                  <pic:nvPicPr>
                    <pic:cNvPr id="0" name="p02_lm071_pd02.png"/>
                    <pic:cNvPicPr/>
                  </pic:nvPicPr>
                  <pic:blipFill>
                    <a:blip r:embed="rId19"/>
                    <a:stretch>
                      <a:fillRect/>
                    </a:stretch>
                  </pic:blipFill>
                  <pic:spPr>
                    <a:xfrm>
                      <a:off x="0" y="0"/>
                      <a:ext cx="4320000" cy="2700000"/>
                    </a:xfrm>
                    <a:prstGeom prst="rect"/>
                  </pic:spPr>
                </pic:pic>
              </a:graphicData>
            </a:graphic>
          </wp:inline>
        </w:drawing>
      </w:r>
    </w:p>
    <w:p>
      <w:pPr>
        <w:pStyle w:val="BeschriftungSSI"/>
      </w:pPr>
      <w:r>
        <w:t>Abb. 8: LM071 mit TEST_WD_PD_02 (Reserviert) – Zeile 3 ohne Mengen (Admin, 10:03)</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Anzeige in LM071 ist irreführend</w:t>
            </w:r>
          </w:p>
          <w:p>
            <w:pPr>
              <w:spacing w:after="40"/>
            </w:pPr>
            <w:r>
              <w:rPr>
                <w:sz w:val="19"/>
              </w:rPr>
              <w:t xml:space="preserve">Zeile 1 und 2 zeigen als Differenzgrund „Keine Bestands…“ (abgeschnitten), obwohl in der DB </w:t>
            </w:r>
            <w:r>
              <w:rPr>
                <w:rFonts w:ascii="Consolas" w:hAnsi="Consolas" w:cs="Consolas" w:eastAsia="Consolas"/>
                <w:sz w:val="17"/>
              </w:rPr>
              <w:t>diffReason</w:t>
            </w:r>
            <w:r>
              <w:rPr>
                <w:sz w:val="19"/>
              </w:rPr>
              <w:t xml:space="preserve"> = </w:t>
            </w:r>
            <w:r>
              <w:rPr>
                <w:rFonts w:ascii="Consolas" w:hAnsi="Consolas" w:cs="Consolas" w:eastAsia="Consolas"/>
                <w:sz w:val="17"/>
              </w:rPr>
              <w:t>NONE</w:t>
            </w:r>
            <w:r>
              <w:rPr>
                <w:sz w:val="19"/>
              </w:rPr>
              <w:t xml:space="preserve"> steht. Zeile 3 ist in der DB vollständig (</w:t>
            </w:r>
            <w:r>
              <w:rPr>
                <w:rFonts w:ascii="Consolas" w:hAnsi="Consolas" w:cs="Consolas" w:eastAsia="Consolas"/>
                <w:sz w:val="17"/>
              </w:rPr>
              <w:t>containsMissingItems=1</w:t>
            </w:r>
            <w:r>
              <w:rPr>
                <w:sz w:val="19"/>
              </w:rPr>
              <w:t>), hat aber keine Reservierung (WARN „Picking demand line 3 contains missing items“). Befund B-10.</w:t>
            </w:r>
          </w:p>
        </w:tc>
      </w:tr>
    </w:tbl>
    <w:p>
      <w:pPr>
        <w:spacing w:after="40"/>
      </w:pPr>
    </w:p>
    <w:p>
      <w:pPr>
        <w:pStyle w:val="Heading2"/>
      </w:pPr>
      <w:r>
        <w:t>5.2 Kommissionierung starten und externe LE-ID erfassen</w:t>
      </w:r>
    </w:p>
    <w:p>
      <w:pPr>
        <w:tabs>
          <w:tab w:pos="425" w:val="left"/>
        </w:tabs>
        <w:spacing w:after="60"/>
        <w:ind w:left="425" w:hanging="425"/>
      </w:pPr>
      <w:r>
        <w:rPr>
          <w:b/>
        </w:rPr>
        <w:t>1.</w:t>
        <w:tab/>
      </w:r>
      <w:r>
        <w:t xml:space="preserve">Touch-Dashboard: Kachel </w:t>
      </w:r>
      <w:r>
        <w:rPr>
          <w:b/>
        </w:rPr>
        <w:t>Kommissionierung: 1</w:t>
      </w:r>
      <w:r>
        <w:t xml:space="preserve"> antippen.</w:t>
      </w:r>
    </w:p>
    <w:p>
      <w:pPr>
        <w:keepNext/>
      </w:pPr>
      <w:r>
        <w:drawing>
          <wp:inline xmlns:a="http://schemas.openxmlformats.org/drawingml/2006/main" xmlns:pic="http://schemas.openxmlformats.org/drawingml/2006/picture">
            <wp:extent cx="4320000" cy="2700000"/>
            <wp:docPr id="110" name="Picture 110"/>
            <wp:cNvGraphicFramePr>
              <a:graphicFrameLocks noChangeAspect="1"/>
            </wp:cNvGraphicFramePr>
            <a:graphic>
              <a:graphicData uri="http://schemas.openxmlformats.org/drawingml/2006/picture">
                <pic:pic>
                  <pic:nvPicPr>
                    <pic:cNvPr id="0" name="p03_dash_komm.png"/>
                    <pic:cNvPicPr/>
                  </pic:nvPicPr>
                  <pic:blipFill>
                    <a:blip r:embed="rId20"/>
                    <a:stretch>
                      <a:fillRect/>
                    </a:stretch>
                  </pic:blipFill>
                  <pic:spPr>
                    <a:xfrm>
                      <a:off x="0" y="0"/>
                      <a:ext cx="4320000" cy="2700000"/>
                    </a:xfrm>
                    <a:prstGeom prst="rect"/>
                  </pic:spPr>
                </pic:pic>
              </a:graphicData>
            </a:graphic>
          </wp:inline>
        </w:drawing>
      </w:r>
    </w:p>
    <w:p>
      <w:pPr>
        <w:pStyle w:val="BeschriftungSSI"/>
      </w:pPr>
      <w:r>
        <w:t>Abb. 9: Dashboard mit „Kommissionierung: 1“ (Touch, 10:09)</w:t>
      </w:r>
    </w:p>
    <w:p>
      <w:pPr>
        <w:tabs>
          <w:tab w:pos="425" w:val="left"/>
        </w:tabs>
        <w:spacing w:after="60"/>
        <w:ind w:left="425" w:hanging="425"/>
      </w:pPr>
      <w:r>
        <w:rPr>
          <w:b/>
        </w:rPr>
        <w:t>2.</w:t>
        <w:tab/>
      </w:r>
      <w:r>
        <w:rPr>
          <w:b/>
        </w:rPr>
        <w:t>LM035</w:t>
      </w:r>
      <w:r>
        <w:t xml:space="preserve"> startet direkt mit </w:t>
      </w:r>
      <w:r>
        <w:rPr>
          <w:b/>
        </w:rPr>
        <w:t>Bedarf: TEST_WD_PD_02 (1/3)</w:t>
      </w:r>
      <w:r>
        <w:t xml:space="preserve">. Sofort öffnet sich das Popup </w:t>
      </w:r>
      <w:r>
        <w:rPr>
          <w:b/>
        </w:rPr>
        <w:t>LM108 | Externe LE-ID bearbeiten</w:t>
      </w:r>
      <w:r>
        <w:t xml:space="preserve"> („Externe LE-ID einer Ladeeinheit zuweisen.“) mit LE-ID </w:t>
      </w:r>
      <w:r>
        <w:rPr>
          <w:rFonts w:ascii="Consolas" w:hAnsi="Consolas" w:cs="Consolas" w:eastAsia="Consolas"/>
          <w:sz w:val="18"/>
        </w:rPr>
        <w:t>TEMP000000079</w:t>
      </w:r>
      <w:r>
        <w:t xml:space="preserve">, Pflichtfeld </w:t>
      </w:r>
      <w:r>
        <w:rPr>
          <w:b/>
        </w:rPr>
        <w:t>Externe LE-ID</w:t>
      </w:r>
      <w:r>
        <w:t xml:space="preserve">, Kommissionierbedarfsnummer </w:t>
      </w:r>
      <w:r>
        <w:rPr>
          <w:rFonts w:ascii="Consolas" w:hAnsi="Consolas" w:cs="Consolas" w:eastAsia="Consolas"/>
          <w:sz w:val="18"/>
        </w:rPr>
        <w:t>TEST_WD_PD_02</w:t>
      </w:r>
      <w:r>
        <w:t xml:space="preserve"> und Ladeeinheitenkubatur </w:t>
      </w:r>
      <w:r>
        <w:rPr>
          <w:rFonts w:ascii="Consolas" w:hAnsi="Consolas" w:cs="Consolas" w:eastAsia="Consolas"/>
          <w:sz w:val="18"/>
        </w:rPr>
        <w:t>LogiShipLu</w:t>
      </w:r>
      <w:r>
        <w:t>.</w:t>
      </w:r>
    </w:p>
    <w:p>
      <w:pPr>
        <w:keepNext/>
      </w:pPr>
      <w:r>
        <w:drawing>
          <wp:inline xmlns:a="http://schemas.openxmlformats.org/drawingml/2006/main" xmlns:pic="http://schemas.openxmlformats.org/drawingml/2006/picture">
            <wp:extent cx="4320000" cy="2700000"/>
            <wp:docPr id="111" name="Picture 111"/>
            <wp:cNvGraphicFramePr>
              <a:graphicFrameLocks noChangeAspect="1"/>
            </wp:cNvGraphicFramePr>
            <a:graphic>
              <a:graphicData uri="http://schemas.openxmlformats.org/drawingml/2006/picture">
                <pic:pic>
                  <pic:nvPicPr>
                    <pic:cNvPr id="0" name="p04_lm108.png"/>
                    <pic:cNvPicPr/>
                  </pic:nvPicPr>
                  <pic:blipFill>
                    <a:blip r:embed="rId21"/>
                    <a:stretch>
                      <a:fillRect/>
                    </a:stretch>
                  </pic:blipFill>
                  <pic:spPr>
                    <a:xfrm>
                      <a:off x="0" y="0"/>
                      <a:ext cx="4320000" cy="2700000"/>
                    </a:xfrm>
                    <a:prstGeom prst="rect"/>
                  </pic:spPr>
                </pic:pic>
              </a:graphicData>
            </a:graphic>
          </wp:inline>
        </w:drawing>
      </w:r>
    </w:p>
    <w:p>
      <w:pPr>
        <w:pStyle w:val="BeschriftungSSI"/>
      </w:pPr>
      <w:r>
        <w:t>Abb. 10: Popup LM108 „Externe LE-ID bearbeiten“ beim Start von TEST_WD_PD_02 (Touch, 10:09)</w:t>
      </w:r>
    </w:p>
    <w:p>
      <w:pPr>
        <w:tabs>
          <w:tab w:pos="425" w:val="left"/>
        </w:tabs>
        <w:spacing w:after="60"/>
        <w:ind w:left="425" w:hanging="425"/>
      </w:pPr>
      <w:r>
        <w:rPr>
          <w:b/>
        </w:rPr>
        <w:t>3.</w:t>
        <w:tab/>
      </w:r>
      <w:r>
        <w:t xml:space="preserve">Im Feld </w:t>
      </w:r>
      <w:r>
        <w:rPr>
          <w:b/>
        </w:rPr>
        <w:t>Externe LE-ID</w:t>
      </w:r>
      <w:r>
        <w:t xml:space="preserve"> die Kisten-ID </w:t>
      </w:r>
      <w:r>
        <w:rPr>
          <w:rFonts w:ascii="Consolas" w:hAnsi="Consolas" w:cs="Consolas" w:eastAsia="Consolas"/>
          <w:sz w:val="18"/>
        </w:rPr>
        <w:t>TEST_WD_K4712</w:t>
      </w:r>
      <w:r>
        <w:t xml:space="preserve"> eingeben (oder scannen) und speichern.</w:t>
      </w:r>
    </w:p>
    <w:p>
      <w:pPr>
        <w:tabs>
          <w:tab w:pos="425" w:val="left"/>
        </w:tabs>
        <w:spacing w:after="60"/>
        <w:ind w:left="425" w:hanging="425"/>
      </w:pPr>
      <w:r>
        <w:rPr>
          <w:b/>
        </w:rPr>
        <w:t>4.</w:t>
        <w:tab/>
      </w:r>
      <w:r>
        <w:t xml:space="preserve">Meldung </w:t>
      </w:r>
      <w:r>
        <w:rPr>
          <w:b/>
        </w:rPr>
        <w:t>„Externe LE-ID wurde TEST_WD_K4712 zugeordnet.“</w:t>
      </w:r>
      <w:r>
        <w:t xml:space="preserve"> Die Maske zeigt danach als Ladeeinheit </w:t>
      </w:r>
      <w:r>
        <w:rPr>
          <w:rFonts w:ascii="Consolas" w:hAnsi="Consolas" w:cs="Consolas" w:eastAsia="Consolas"/>
          <w:sz w:val="18"/>
        </w:rPr>
        <w:t>TEST_WD_K4712</w:t>
      </w:r>
      <w:r>
        <w:t>.</w:t>
      </w:r>
    </w:p>
    <w:p>
      <w:pPr>
        <w:keepNext/>
      </w:pPr>
      <w:r>
        <w:drawing>
          <wp:inline xmlns:a="http://schemas.openxmlformats.org/drawingml/2006/main" xmlns:pic="http://schemas.openxmlformats.org/drawingml/2006/picture">
            <wp:extent cx="4320000" cy="2700000"/>
            <wp:docPr id="112" name="Picture 112"/>
            <wp:cNvGraphicFramePr>
              <a:graphicFrameLocks noChangeAspect="1"/>
            </wp:cNvGraphicFramePr>
            <a:graphic>
              <a:graphicData uri="http://schemas.openxmlformats.org/drawingml/2006/picture">
                <pic:pic>
                  <pic:nvPicPr>
                    <pic:cNvPr id="0" name="p05_lm108_ok.png"/>
                    <pic:cNvPicPr/>
                  </pic:nvPicPr>
                  <pic:blipFill>
                    <a:blip r:embed="rId22"/>
                    <a:stretch>
                      <a:fillRect/>
                    </a:stretch>
                  </pic:blipFill>
                  <pic:spPr>
                    <a:xfrm>
                      <a:off x="0" y="0"/>
                      <a:ext cx="4320000" cy="2700000"/>
                    </a:xfrm>
                    <a:prstGeom prst="rect"/>
                  </pic:spPr>
                </pic:pic>
              </a:graphicData>
            </a:graphic>
          </wp:inline>
        </w:drawing>
      </w:r>
    </w:p>
    <w:p>
      <w:pPr>
        <w:pStyle w:val="BeschriftungSSI"/>
      </w:pPr>
      <w:r>
        <w:t>Abb. 11: Meldung „Externe LE-ID wurde TEST_WD_K4712 zugeordnet.“, Ladeeinheit TEST_WD_K4712 (Touch, 10:09)</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Client Error beim ersten Test</w:t>
            </w:r>
          </w:p>
          <w:p>
            <w:pPr>
              <w:spacing w:after="40"/>
            </w:pPr>
            <w:r>
              <w:rPr>
                <w:sz w:val="19"/>
              </w:rPr>
              <w:t xml:space="preserve">Beim Vortest mit </w:t>
            </w:r>
            <w:r>
              <w:rPr>
                <w:rFonts w:ascii="Consolas" w:hAnsi="Consolas" w:cs="Consolas" w:eastAsia="Consolas"/>
                <w:sz w:val="17"/>
              </w:rPr>
              <w:t>TEST_WD_PD_01</w:t>
            </w:r>
            <w:r>
              <w:rPr>
                <w:sz w:val="19"/>
              </w:rPr>
              <w:t xml:space="preserve"> (07:50) kam nach dem Speichern in LM108 „Client Error – The application terminated unexpectedly.“. Der Wert war trotzdem gespeichert. Bei </w:t>
            </w:r>
            <w:r>
              <w:rPr>
                <w:rFonts w:ascii="Consolas" w:hAnsi="Consolas" w:cs="Consolas" w:eastAsia="Consolas"/>
                <w:sz w:val="17"/>
              </w:rPr>
              <w:t>TEST_WD_PD_02</w:t>
            </w:r>
            <w:r>
              <w:rPr>
                <w:sz w:val="19"/>
              </w:rPr>
              <w:t xml:space="preserve"> trat der Fehler nicht auf.</w:t>
            </w:r>
          </w:p>
        </w:tc>
      </w:tr>
    </w:tbl>
    <w:p>
      <w:pPr>
        <w:spacing w:after="40"/>
      </w:pPr>
    </w:p>
    <w:p>
      <w:pPr>
        <w:pStyle w:val="Heading2"/>
      </w:pPr>
      <w:r>
        <w:t>5.3 Zeilen picken, Fehlzeile bleibt offen</w:t>
      </w:r>
    </w:p>
    <w:p>
      <w:pPr>
        <w:tabs>
          <w:tab w:pos="425" w:val="left"/>
        </w:tabs>
        <w:spacing w:after="60"/>
        <w:ind w:left="425" w:hanging="425"/>
      </w:pPr>
      <w:r>
        <w:rPr>
          <w:b/>
        </w:rPr>
        <w:t>1.</w:t>
        <w:tab/>
      </w:r>
      <w:r>
        <w:t xml:space="preserve">Zeile 1: 1 PCS </w:t>
      </w:r>
      <w:r>
        <w:rPr>
          <w:rFonts w:ascii="Consolas" w:hAnsi="Consolas" w:cs="Consolas" w:eastAsia="Consolas"/>
          <w:sz w:val="18"/>
        </w:rPr>
        <w:t>TEST_WD_ART_01</w:t>
      </w:r>
      <w:r>
        <w:t xml:space="preserve"> (Boxtyp CUB-STD) entnehmen, in die Kiste legen und mit dem grünen Haken quittieren.</w:t>
      </w:r>
    </w:p>
    <w:p>
      <w:pPr>
        <w:tabs>
          <w:tab w:pos="425" w:val="left"/>
        </w:tabs>
        <w:spacing w:after="60"/>
        <w:ind w:left="425" w:hanging="425"/>
      </w:pPr>
      <w:r>
        <w:rPr>
          <w:b/>
        </w:rPr>
        <w:t>2.</w:t>
        <w:tab/>
      </w:r>
      <w:r>
        <w:t xml:space="preserve">Zeile 2: </w:t>
      </w:r>
      <w:r>
        <w:rPr>
          <w:b/>
        </w:rPr>
        <w:t>Bedarf: TEST_WD_PD_02 (2/3)</w:t>
      </w:r>
      <w:r>
        <w:t xml:space="preserve">, 1 PCS </w:t>
      </w:r>
      <w:r>
        <w:rPr>
          <w:rFonts w:ascii="Consolas" w:hAnsi="Consolas" w:cs="Consolas" w:eastAsia="Consolas"/>
          <w:sz w:val="18"/>
        </w:rPr>
        <w:t>TEST_WD_ART_04</w:t>
      </w:r>
      <w:r>
        <w:t xml:space="preserve"> (Boxtyp </w:t>
      </w:r>
      <w:r>
        <w:rPr>
          <w:rFonts w:ascii="Consolas" w:hAnsi="Consolas" w:cs="Consolas" w:eastAsia="Consolas"/>
          <w:sz w:val="18"/>
        </w:rPr>
        <w:t>TEST_WD_BOX_A2</w:t>
      </w:r>
      <w:r>
        <w:t>), ebenfalls mit dem grünen Haken quittieren.</w:t>
      </w:r>
    </w:p>
    <w:p>
      <w:pPr>
        <w:keepNext/>
      </w:pPr>
      <w:r>
        <w:drawing>
          <wp:inline xmlns:a="http://schemas.openxmlformats.org/drawingml/2006/main" xmlns:pic="http://schemas.openxmlformats.org/drawingml/2006/picture">
            <wp:extent cx="4320000" cy="2700000"/>
            <wp:docPr id="113" name="Picture 113"/>
            <wp:cNvGraphicFramePr>
              <a:graphicFrameLocks noChangeAspect="1"/>
            </wp:cNvGraphicFramePr>
            <a:graphic>
              <a:graphicData uri="http://schemas.openxmlformats.org/drawingml/2006/picture">
                <pic:pic>
                  <pic:nvPicPr>
                    <pic:cNvPr id="0" name="p05b_zeile2.png"/>
                    <pic:cNvPicPr/>
                  </pic:nvPicPr>
                  <pic:blipFill>
                    <a:blip r:embed="rId23"/>
                    <a:stretch>
                      <a:fillRect/>
                    </a:stretch>
                  </pic:blipFill>
                  <pic:spPr>
                    <a:xfrm>
                      <a:off x="0" y="0"/>
                      <a:ext cx="4320000" cy="2700000"/>
                    </a:xfrm>
                    <a:prstGeom prst="rect"/>
                  </pic:spPr>
                </pic:pic>
              </a:graphicData>
            </a:graphic>
          </wp:inline>
        </w:drawing>
      </w:r>
    </w:p>
    <w:p>
      <w:pPr>
        <w:pStyle w:val="BeschriftungSSI"/>
      </w:pPr>
      <w:r>
        <w:t>Abb. 12: Zeile 2 von TEST_WD_PD_02 – 1 PCS TEST_WD_ART_04 in Ladeeinheit TEST_WD_K4712 (Touch, 10:09)</w:t>
      </w:r>
    </w:p>
    <w:p>
      <w:pPr>
        <w:tabs>
          <w:tab w:pos="425" w:val="left"/>
        </w:tabs>
        <w:spacing w:after="60"/>
        <w:ind w:left="425" w:hanging="425"/>
      </w:pPr>
      <w:r>
        <w:rPr>
          <w:b/>
        </w:rPr>
        <w:t>3.</w:t>
        <w:tab/>
      </w:r>
      <w:r>
        <w:t xml:space="preserve">Zeile 3 (Fehlposition </w:t>
      </w:r>
      <w:r>
        <w:rPr>
          <w:rFonts w:ascii="Consolas" w:hAnsi="Consolas" w:cs="Consolas" w:eastAsia="Consolas"/>
          <w:sz w:val="18"/>
        </w:rPr>
        <w:t>TEST_WD_ART_03</w:t>
      </w:r>
      <w:r>
        <w:t xml:space="preserve">): Es kommt </w:t>
      </w:r>
      <w:r>
        <w:rPr>
          <w:b/>
        </w:rPr>
        <w:t>kein Dialog und keine Auswahl</w:t>
      </w:r>
      <w:r>
        <w:t xml:space="preserve">. Die Maske zeigt </w:t>
      </w:r>
      <w:r>
        <w:rPr>
          <w:b/>
        </w:rPr>
        <w:t>Kommissionierbedarfe: 0</w:t>
      </w:r>
      <w:r>
        <w:t>.</w:t>
      </w:r>
    </w:p>
    <w:p>
      <w:pPr>
        <w:keepNext/>
      </w:pPr>
      <w:r>
        <w:drawing>
          <wp:inline xmlns:a="http://schemas.openxmlformats.org/drawingml/2006/main" xmlns:pic="http://schemas.openxmlformats.org/drawingml/2006/picture">
            <wp:extent cx="4320000" cy="2700000"/>
            <wp:docPr id="114" name="Picture 114"/>
            <wp:cNvGraphicFramePr>
              <a:graphicFrameLocks noChangeAspect="1"/>
            </wp:cNvGraphicFramePr>
            <a:graphic>
              <a:graphicData uri="http://schemas.openxmlformats.org/drawingml/2006/picture">
                <pic:pic>
                  <pic:nvPicPr>
                    <pic:cNvPr id="0" name="p06_komm0.png"/>
                    <pic:cNvPicPr/>
                  </pic:nvPicPr>
                  <pic:blipFill>
                    <a:blip r:embed="rId24"/>
                    <a:stretch>
                      <a:fillRect/>
                    </a:stretch>
                  </pic:blipFill>
                  <pic:spPr>
                    <a:xfrm>
                      <a:off x="0" y="0"/>
                      <a:ext cx="4320000" cy="2700000"/>
                    </a:xfrm>
                    <a:prstGeom prst="rect"/>
                  </pic:spPr>
                </pic:pic>
              </a:graphicData>
            </a:graphic>
          </wp:inline>
        </w:drawing>
      </w:r>
    </w:p>
    <w:p>
      <w:pPr>
        <w:pStyle w:val="BeschriftungSSI"/>
      </w:pPr>
      <w:r>
        <w:t>Abb. 13: „Kommissionierbedarfe: 0“ nach den beiden möglichen Picks (Touch, 10:09)</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Keine Teilmengen quittieren</w:t>
            </w:r>
          </w:p>
          <w:p>
            <w:pPr>
              <w:spacing w:after="40"/>
            </w:pPr>
            <w:r>
              <w:rPr>
                <w:sz w:val="19"/>
              </w:rPr>
              <w:t xml:space="preserve">Die Fehlzeile entsteht hier, weil der Artikel gar keinen Bestand hat. Laut Testdrehbuch erscheint beim Quittieren einer Teilmenge </w:t>
            </w:r>
            <w:r>
              <w:rPr>
                <w:b/>
                <w:sz w:val="19"/>
              </w:rPr>
              <w:t>„Select a Reason“</w:t>
            </w:r>
            <w:r>
              <w:rPr>
                <w:sz w:val="19"/>
              </w:rPr>
              <w:t xml:space="preserve"> (*Damaged goods* / *Deficient quantity* / *User*). Bei *Deficient quantity* wird der Boxbestand auf 0 gesetzt, bei *Damaged goods* wird die Box gesperrt. Im Test wurde das bewusst vermieden und ist daher nicht belegt.</w:t>
            </w:r>
          </w:p>
        </w:tc>
      </w:tr>
    </w:tbl>
    <w:p>
      <w:pPr>
        <w:spacing w:after="40"/>
      </w:pPr>
    </w:p>
    <w:p>
      <w:pPr>
        <w:pStyle w:val="Heading2"/>
      </w:pPr>
      <w:r>
        <w:t>5.4 Ergebnis in LM045 prüfen</w:t>
      </w:r>
    </w:p>
    <w:p>
      <w:pPr>
        <w:tabs>
          <w:tab w:pos="425" w:val="left"/>
        </w:tabs>
        <w:spacing w:after="60"/>
        <w:ind w:left="425" w:hanging="425"/>
      </w:pPr>
      <w:r>
        <w:rPr>
          <w:b/>
        </w:rPr>
        <w:t>1.</w:t>
        <w:tab/>
      </w:r>
      <w:r>
        <w:t xml:space="preserve">In der Menüleiste </w:t>
      </w:r>
      <w:r>
        <w:rPr>
          <w:b/>
        </w:rPr>
        <w:t>Tools anzeigen</w:t>
      </w:r>
      <w:r>
        <w:t xml:space="preserve"> antippen.</w:t>
      </w:r>
    </w:p>
    <w:p>
      <w:pPr>
        <w:keepNext/>
      </w:pPr>
      <w:r>
        <w:drawing>
          <wp:inline xmlns:a="http://schemas.openxmlformats.org/drawingml/2006/main" xmlns:pic="http://schemas.openxmlformats.org/drawingml/2006/picture">
            <wp:extent cx="4320000" cy="2700000"/>
            <wp:docPr id="115" name="Picture 115"/>
            <wp:cNvGraphicFramePr>
              <a:graphicFrameLocks noChangeAspect="1"/>
            </wp:cNvGraphicFramePr>
            <a:graphic>
              <a:graphicData uri="http://schemas.openxmlformats.org/drawingml/2006/picture">
                <pic:pic>
                  <pic:nvPicPr>
                    <pic:cNvPr id="0" name="p07_tools.png"/>
                    <pic:cNvPicPr/>
                  </pic:nvPicPr>
                  <pic:blipFill>
                    <a:blip r:embed="rId25"/>
                    <a:stretch>
                      <a:fillRect/>
                    </a:stretch>
                  </pic:blipFill>
                  <pic:spPr>
                    <a:xfrm>
                      <a:off x="0" y="0"/>
                      <a:ext cx="4320000" cy="2700000"/>
                    </a:xfrm>
                    <a:prstGeom prst="rect"/>
                  </pic:spPr>
                </pic:pic>
              </a:graphicData>
            </a:graphic>
          </wp:inline>
        </w:drawing>
      </w:r>
    </w:p>
    <w:p>
      <w:pPr>
        <w:pStyle w:val="BeschriftungSSI"/>
      </w:pPr>
      <w:r>
        <w:t>Abb. 14: Tools-Menü mit „LM045 | Übersicht Kommissionier-Plan-Ladeeinheiten“ (Touch, 10:10)</w:t>
      </w:r>
    </w:p>
    <w:p>
      <w:pPr>
        <w:tabs>
          <w:tab w:pos="425" w:val="left"/>
        </w:tabs>
        <w:spacing w:after="60"/>
        <w:ind w:left="425" w:hanging="425"/>
      </w:pPr>
      <w:r>
        <w:rPr>
          <w:b/>
        </w:rPr>
        <w:t>2.</w:t>
        <w:tab/>
      </w:r>
      <w:r>
        <w:rPr>
          <w:b/>
        </w:rPr>
        <w:t>LM045 | Übersicht Kommissionier-Plan-Ladeeinheiten</w:t>
      </w:r>
      <w:r>
        <w:t xml:space="preserve"> wählen. Die Zeile zeigt </w:t>
      </w:r>
      <w:r>
        <w:rPr>
          <w:rFonts w:ascii="Consolas" w:hAnsi="Consolas" w:cs="Consolas" w:eastAsia="Consolas"/>
          <w:sz w:val="18"/>
        </w:rPr>
        <w:t>TEST_WD_K4712</w:t>
      </w:r>
      <w:r>
        <w:t xml:space="preserve"> | </w:t>
      </w:r>
      <w:r>
        <w:rPr>
          <w:rFonts w:ascii="Consolas" w:hAnsi="Consolas" w:cs="Consolas" w:eastAsia="Consolas"/>
          <w:sz w:val="18"/>
        </w:rPr>
        <w:t>LogiShipLu</w:t>
      </w:r>
      <w:r>
        <w:t xml:space="preserve"> | A2 | </w:t>
      </w:r>
      <w:r>
        <w:rPr>
          <w:rFonts w:ascii="Consolas" w:hAnsi="Consolas" w:cs="Consolas" w:eastAsia="Consolas"/>
          <w:sz w:val="18"/>
        </w:rPr>
        <w:t>TEST_WD_PD_02</w:t>
      </w:r>
      <w:r>
        <w:t xml:space="preserve"> | </w:t>
      </w:r>
      <w:r>
        <w:rPr>
          <w:rFonts w:ascii="Consolas" w:hAnsi="Consolas" w:cs="Consolas" w:eastAsia="Consolas"/>
          <w:sz w:val="18"/>
        </w:rPr>
        <w:t>TEMP000000079</w:t>
      </w:r>
      <w:r>
        <w:t xml:space="preserve"> | </w:t>
      </w:r>
      <w:r>
        <w:rPr>
          <w:rFonts w:ascii="Consolas" w:hAnsi="Consolas" w:cs="Consolas" w:eastAsia="Consolas"/>
          <w:sz w:val="18"/>
        </w:rPr>
        <w:t>LogiShpLoc</w:t>
      </w:r>
      <w:r>
        <w:t xml:space="preserve"> | Ziel-LE, </w:t>
      </w:r>
      <w:r>
        <w:rPr>
          <w:b/>
        </w:rPr>
        <w:t>Rückgelagert</w:t>
      </w:r>
      <w:r>
        <w:t xml:space="preserve"> nicht angehakt.</w:t>
      </w:r>
    </w:p>
    <w:p>
      <w:pPr>
        <w:keepNext/>
      </w:pPr>
      <w:r>
        <w:drawing>
          <wp:inline xmlns:a="http://schemas.openxmlformats.org/drawingml/2006/main" xmlns:pic="http://schemas.openxmlformats.org/drawingml/2006/picture">
            <wp:extent cx="4320000" cy="2700000"/>
            <wp:docPr id="116" name="Picture 116"/>
            <wp:cNvGraphicFramePr>
              <a:graphicFrameLocks noChangeAspect="1"/>
            </wp:cNvGraphicFramePr>
            <a:graphic>
              <a:graphicData uri="http://schemas.openxmlformats.org/drawingml/2006/picture">
                <pic:pic>
                  <pic:nvPicPr>
                    <pic:cNvPr id="0" name="p08_lm045.png"/>
                    <pic:cNvPicPr/>
                  </pic:nvPicPr>
                  <pic:blipFill>
                    <a:blip r:embed="rId26"/>
                    <a:stretch>
                      <a:fillRect/>
                    </a:stretch>
                  </pic:blipFill>
                  <pic:spPr>
                    <a:xfrm>
                      <a:off x="0" y="0"/>
                      <a:ext cx="4320000" cy="2700000"/>
                    </a:xfrm>
                    <a:prstGeom prst="rect"/>
                  </pic:spPr>
                </pic:pic>
              </a:graphicData>
            </a:graphic>
          </wp:inline>
        </w:drawing>
      </w:r>
    </w:p>
    <w:p>
      <w:pPr>
        <w:pStyle w:val="BeschriftungSSI"/>
      </w:pPr>
      <w:r>
        <w:t>Abb. 15: LM045 nach dem Pick – TEST_WD_K4712 auf LogiShpLoc, nicht rückgelagert (Touch, 10:10)</w:t>
      </w:r>
    </w:p>
    <w:p>
      <w:r>
        <w:t xml:space="preserve">DB-Beleg 10:19: Pickaktivitäten Zeile 1 (10:09:36, aus Box </w:t>
      </w:r>
      <w:r>
        <w:rPr>
          <w:rFonts w:ascii="Consolas" w:hAnsi="Consolas" w:cs="Consolas" w:eastAsia="Consolas"/>
          <w:sz w:val="18"/>
        </w:rPr>
        <w:t>29464762001-001</w:t>
      </w:r>
      <w:r>
        <w:t xml:space="preserve">) und Zeile 2 (10:09:48, aus Box </w:t>
      </w:r>
      <w:r>
        <w:rPr>
          <w:rFonts w:ascii="Consolas" w:hAnsi="Consolas" w:cs="Consolas" w:eastAsia="Consolas"/>
          <w:sz w:val="18"/>
        </w:rPr>
        <w:t>29464762002-001</w:t>
      </w:r>
      <w:r>
        <w:t xml:space="preserve">), Ziel </w:t>
      </w:r>
      <w:r>
        <w:rPr>
          <w:rFonts w:ascii="Consolas" w:hAnsi="Consolas" w:cs="Consolas" w:eastAsia="Consolas"/>
          <w:sz w:val="18"/>
        </w:rPr>
        <w:t>TEMP000000079</w:t>
      </w:r>
      <w:r>
        <w:t xml:space="preserve">, </w:t>
      </w:r>
      <w:r>
        <w:rPr>
          <w:rFonts w:ascii="Consolas" w:hAnsi="Consolas" w:cs="Consolas" w:eastAsia="Consolas"/>
          <w:sz w:val="18"/>
        </w:rPr>
        <w:t>externalLuId</w:t>
      </w:r>
      <w:r>
        <w:t xml:space="preserve"> = </w:t>
      </w:r>
      <w:r>
        <w:rPr>
          <w:rFonts w:ascii="Consolas" w:hAnsi="Consolas" w:cs="Consolas" w:eastAsia="Consolas"/>
          <w:sz w:val="18"/>
        </w:rPr>
        <w:t>TEST_WD_K4712</w:t>
      </w:r>
      <w:r>
        <w:t xml:space="preserve">. </w:t>
      </w:r>
      <w:r>
        <w:rPr>
          <w:rFonts w:ascii="Consolas" w:hAnsi="Consolas" w:cs="Consolas" w:eastAsia="Consolas"/>
          <w:sz w:val="18"/>
        </w:rPr>
        <w:t>TEMP000000079</w:t>
      </w:r>
      <w:r>
        <w:t xml:space="preserve"> liegt auf </w:t>
      </w:r>
      <w:r>
        <w:rPr>
          <w:rFonts w:ascii="Consolas" w:hAnsi="Consolas" w:cs="Consolas" w:eastAsia="Consolas"/>
          <w:sz w:val="18"/>
        </w:rPr>
        <w:t>LogiShpLoc</w:t>
      </w:r>
      <w:r>
        <w:t xml:space="preserve"> und enthält 1 </w:t>
      </w:r>
      <w:r>
        <w:rPr>
          <w:rFonts w:ascii="Consolas" w:hAnsi="Consolas" w:cs="Consolas" w:eastAsia="Consolas"/>
          <w:sz w:val="18"/>
        </w:rPr>
        <w:t>TEST_WD_ART_01</w:t>
      </w:r>
      <w:r>
        <w:t xml:space="preserve"> + 1 </w:t>
      </w:r>
      <w:r>
        <w:rPr>
          <w:rFonts w:ascii="Consolas" w:hAnsi="Consolas" w:cs="Consolas" w:eastAsia="Consolas"/>
          <w:sz w:val="18"/>
        </w:rPr>
        <w:t>TEST_WD_ART_04</w:t>
      </w:r>
      <w:r>
        <w:t xml:space="preserve">. Diesmal steht </w:t>
      </w:r>
      <w:r>
        <w:rPr>
          <w:rFonts w:ascii="Consolas" w:hAnsi="Consolas" w:cs="Consolas" w:eastAsia="Consolas"/>
          <w:sz w:val="18"/>
        </w:rPr>
        <w:t>TEST_WD_K4712</w:t>
      </w:r>
      <w:r>
        <w:t xml:space="preserve"> auch am LE-Stamm (</w:t>
      </w:r>
      <w:r>
        <w:rPr>
          <w:rFonts w:ascii="Consolas" w:hAnsi="Consolas" w:cs="Consolas" w:eastAsia="Consolas"/>
          <w:sz w:val="18"/>
        </w:rPr>
        <w:t>StockObjectBundle.extLuId</w:t>
      </w:r>
      <w:r>
        <w:t xml:space="preserve">). Der Bedarf ist ACTIVE, Zeile 3 offen (geliefert 0), noch keine </w:t>
      </w:r>
      <w:r>
        <w:rPr>
          <w:rFonts w:ascii="Consolas" w:hAnsi="Consolas" w:cs="Consolas" w:eastAsia="Consolas"/>
          <w:sz w:val="18"/>
        </w:rPr>
        <w:t>WLSPDACK002</w:t>
      </w:r>
      <w:r>
        <w:t>.</w:t>
      </w:r>
    </w:p>
    <w:p>
      <w:pPr>
        <w:pStyle w:val="Quelle"/>
      </w:pPr>
      <w:r>
        <w:rPr>
          <w:b/>
        </w:rPr>
        <w:t xml:space="preserve">Quelle: </w:t>
      </w:r>
      <w:r>
        <w:rPr>
          <w:sz w:val="17"/>
        </w:rPr>
        <w:t>Testlog 17.10.2026, 07:50, 09:58, 10:02:29, 10:08, 10:08–10:11, 10:19; Import/Kommission/TEST_WD_PD_02_WLSPD002.json</w:t>
      </w:r>
    </w:p>
    <w:p>
      <w:pPr>
        <w:pStyle w:val="Heading1"/>
      </w:pPr>
      <w:r>
        <w:t>6 Schritt 3: LE für die Rücklagerung kennzeichnen</w:t>
      </w:r>
    </w:p>
    <w:p>
      <w:pPr>
        <w:tabs>
          <w:tab w:pos="425" w:val="left"/>
        </w:tabs>
        <w:spacing w:after="60"/>
        <w:ind w:left="425" w:hanging="425"/>
      </w:pPr>
      <w:r>
        <w:rPr>
          <w:b/>
        </w:rPr>
        <w:t>1.</w:t>
        <w:tab/>
      </w:r>
      <w:r>
        <w:t xml:space="preserve">Touch: </w:t>
      </w:r>
      <w:r>
        <w:rPr>
          <w:b/>
        </w:rPr>
        <w:t>Tools anzeigen</w:t>
      </w:r>
      <w:r>
        <w:t xml:space="preserve"> → </w:t>
      </w:r>
      <w:r>
        <w:rPr>
          <w:b/>
        </w:rPr>
        <w:t>LM045 | Übersicht Kommissionier-Plan-Ladeeinheiten</w:t>
      </w:r>
      <w:r>
        <w:t>.</w:t>
      </w:r>
    </w:p>
    <w:p>
      <w:pPr>
        <w:tabs>
          <w:tab w:pos="425" w:val="left"/>
        </w:tabs>
        <w:spacing w:after="60"/>
        <w:ind w:left="425" w:hanging="425"/>
      </w:pPr>
      <w:r>
        <w:rPr>
          <w:b/>
        </w:rPr>
        <w:t>2.</w:t>
        <w:tab/>
      </w:r>
      <w:r>
        <w:t xml:space="preserve">Zeile </w:t>
      </w:r>
      <w:r>
        <w:rPr>
          <w:rFonts w:ascii="Consolas" w:hAnsi="Consolas" w:cs="Consolas" w:eastAsia="Consolas"/>
          <w:sz w:val="18"/>
        </w:rPr>
        <w:t>TEST_WD_K4712</w:t>
      </w:r>
      <w:r>
        <w:t xml:space="preserve"> antippen.</w:t>
      </w:r>
    </w:p>
    <w:p>
      <w:pPr>
        <w:keepNext/>
      </w:pPr>
      <w:r>
        <w:drawing>
          <wp:inline xmlns:a="http://schemas.openxmlformats.org/drawingml/2006/main" xmlns:pic="http://schemas.openxmlformats.org/drawingml/2006/picture">
            <wp:extent cx="4320000" cy="2700000"/>
            <wp:docPr id="117" name="Picture 117"/>
            <wp:cNvGraphicFramePr>
              <a:graphicFrameLocks noChangeAspect="1"/>
            </wp:cNvGraphicFramePr>
            <a:graphic>
              <a:graphicData uri="http://schemas.openxmlformats.org/drawingml/2006/picture">
                <pic:pic>
                  <pic:nvPicPr>
                    <pic:cNvPr id="0" name="r01_lm045_sel.png"/>
                    <pic:cNvPicPr/>
                  </pic:nvPicPr>
                  <pic:blipFill>
                    <a:blip r:embed="rId27"/>
                    <a:stretch>
                      <a:fillRect/>
                    </a:stretch>
                  </pic:blipFill>
                  <pic:spPr>
                    <a:xfrm>
                      <a:off x="0" y="0"/>
                      <a:ext cx="4320000" cy="2700000"/>
                    </a:xfrm>
                    <a:prstGeom prst="rect"/>
                  </pic:spPr>
                </pic:pic>
              </a:graphicData>
            </a:graphic>
          </wp:inline>
        </w:drawing>
      </w:r>
    </w:p>
    <w:p>
      <w:pPr>
        <w:pStyle w:val="BeschriftungSSI"/>
      </w:pPr>
      <w:r>
        <w:t>Abb. 16: LM045 – Zeile TEST_WD_K4712 gewählt (Touch, 10:20)</w:t>
      </w:r>
    </w:p>
    <w:p>
      <w:pPr>
        <w:tabs>
          <w:tab w:pos="425" w:val="left"/>
        </w:tabs>
        <w:spacing w:after="60"/>
        <w:ind w:left="425" w:hanging="425"/>
      </w:pPr>
      <w:r>
        <w:rPr>
          <w:b/>
        </w:rPr>
        <w:t>3.</w:t>
        <w:tab/>
      </w:r>
      <w:r>
        <w:t xml:space="preserve">In der unteren Leiste das Icon </w:t>
      </w:r>
      <w:r>
        <w:rPr>
          <w:b/>
        </w:rPr>
        <w:t>LE für Rücklagerung kennzeichnen.</w:t>
      </w:r>
      <w:r>
        <w:t xml:space="preserve"> antippen. Es öffnet sich </w:t>
      </w:r>
      <w:r>
        <w:rPr>
          <w:b/>
        </w:rPr>
        <w:t>LM109 | Boxtyp für LE-Rücklagerung verwalten</w:t>
      </w:r>
      <w:r>
        <w:t xml:space="preserve"> („Boxtyp zu Ladeeinheit zuordnen“) mit LE-ID </w:t>
      </w:r>
      <w:r>
        <w:rPr>
          <w:rFonts w:ascii="Consolas" w:hAnsi="Consolas" w:cs="Consolas" w:eastAsia="Consolas"/>
          <w:sz w:val="18"/>
        </w:rPr>
        <w:t>TEMP000000079</w:t>
      </w:r>
      <w:r>
        <w:t xml:space="preserve">. Das Feld </w:t>
      </w:r>
      <w:r>
        <w:rPr>
          <w:b/>
        </w:rPr>
        <w:t>Boxtyp</w:t>
      </w:r>
      <w:r>
        <w:t xml:space="preserve"> ist </w:t>
      </w:r>
      <w:r>
        <w:rPr>
          <w:b/>
        </w:rPr>
        <w:t>nicht vorbelegt</w:t>
      </w:r>
      <w:r>
        <w:t>.</w:t>
      </w:r>
    </w:p>
    <w:p>
      <w:pPr>
        <w:keepNext/>
      </w:pPr>
      <w:r>
        <w:drawing>
          <wp:inline xmlns:a="http://schemas.openxmlformats.org/drawingml/2006/main" xmlns:pic="http://schemas.openxmlformats.org/drawingml/2006/picture">
            <wp:extent cx="4320000" cy="2700000"/>
            <wp:docPr id="118" name="Picture 118"/>
            <wp:cNvGraphicFramePr>
              <a:graphicFrameLocks noChangeAspect="1"/>
            </wp:cNvGraphicFramePr>
            <a:graphic>
              <a:graphicData uri="http://schemas.openxmlformats.org/drawingml/2006/picture">
                <pic:pic>
                  <pic:nvPicPr>
                    <pic:cNvPr id="0" name="r02_lm109.png"/>
                    <pic:cNvPicPr/>
                  </pic:nvPicPr>
                  <pic:blipFill>
                    <a:blip r:embed="rId28"/>
                    <a:stretch>
                      <a:fillRect/>
                    </a:stretch>
                  </pic:blipFill>
                  <pic:spPr>
                    <a:xfrm>
                      <a:off x="0" y="0"/>
                      <a:ext cx="4320000" cy="2700000"/>
                    </a:xfrm>
                    <a:prstGeom prst="rect"/>
                  </pic:spPr>
                </pic:pic>
              </a:graphicData>
            </a:graphic>
          </wp:inline>
        </w:drawing>
      </w:r>
    </w:p>
    <w:p>
      <w:pPr>
        <w:pStyle w:val="BeschriftungSSI"/>
      </w:pPr>
      <w:r>
        <w:t>Abb. 17: LM109 „Boxtyp für LE-Rücklagerung verwalten“ – Boxtyp leer (Touch, 10:21)</w:t>
      </w:r>
    </w:p>
    <w:p>
      <w:pPr>
        <w:tabs>
          <w:tab w:pos="425" w:val="left"/>
        </w:tabs>
        <w:spacing w:after="60"/>
        <w:ind w:left="425" w:hanging="425"/>
      </w:pPr>
      <w:r>
        <w:rPr>
          <w:b/>
        </w:rPr>
        <w:t>4.</w:t>
        <w:tab/>
      </w:r>
      <w:r>
        <w:t>Die Auswahlliste öffnen. Sie bietet alle Boxtypen an (Spalten auf Englisch: „Box type“, „Loading aid description“).</w:t>
      </w:r>
    </w:p>
    <w:p>
      <w:pPr>
        <w:keepNext/>
      </w:pPr>
      <w:r>
        <w:drawing>
          <wp:inline xmlns:a="http://schemas.openxmlformats.org/drawingml/2006/main" xmlns:pic="http://schemas.openxmlformats.org/drawingml/2006/picture">
            <wp:extent cx="4320000" cy="2700000"/>
            <wp:docPr id="119" name="Picture 119"/>
            <wp:cNvGraphicFramePr>
              <a:graphicFrameLocks noChangeAspect="1"/>
            </wp:cNvGraphicFramePr>
            <a:graphic>
              <a:graphicData uri="http://schemas.openxmlformats.org/drawingml/2006/picture">
                <pic:pic>
                  <pic:nvPicPr>
                    <pic:cNvPr id="0" name="r03_lm109_dd.png"/>
                    <pic:cNvPicPr/>
                  </pic:nvPicPr>
                  <pic:blipFill>
                    <a:blip r:embed="rId29"/>
                    <a:stretch>
                      <a:fillRect/>
                    </a:stretch>
                  </pic:blipFill>
                  <pic:spPr>
                    <a:xfrm>
                      <a:off x="0" y="0"/>
                      <a:ext cx="4320000" cy="2700000"/>
                    </a:xfrm>
                    <a:prstGeom prst="rect"/>
                  </pic:spPr>
                </pic:pic>
              </a:graphicData>
            </a:graphic>
          </wp:inline>
        </w:drawing>
      </w:r>
    </w:p>
    <w:p>
      <w:pPr>
        <w:pStyle w:val="BeschriftungSSI"/>
      </w:pPr>
      <w:r>
        <w:t>Abb. 18: LM109 – Auswahlliste der Boxtypen (Touch, 10:21)</w:t>
      </w:r>
    </w:p>
    <w:p>
      <w:pPr>
        <w:tabs>
          <w:tab w:pos="425" w:val="left"/>
        </w:tabs>
        <w:spacing w:after="60"/>
        <w:ind w:left="425" w:hanging="425"/>
      </w:pPr>
      <w:r>
        <w:rPr>
          <w:b/>
        </w:rPr>
        <w:t>5.</w:t>
        <w:tab/>
      </w:r>
      <w:r>
        <w:rPr>
          <w:rFonts w:ascii="Consolas" w:hAnsi="Consolas" w:cs="Consolas" w:eastAsia="Consolas"/>
          <w:sz w:val="18"/>
        </w:rPr>
        <w:t>TEST_WD_BOX_A2</w:t>
      </w:r>
      <w:r>
        <w:t xml:space="preserve"> wählen und mit der Speichern-Schaltfläche (Diskettensymbol) bestätigen.</w:t>
      </w:r>
    </w:p>
    <w:p>
      <w:pPr>
        <w:keepNext/>
      </w:pPr>
      <w:r>
        <w:drawing>
          <wp:inline xmlns:a="http://schemas.openxmlformats.org/drawingml/2006/main" xmlns:pic="http://schemas.openxmlformats.org/drawingml/2006/picture">
            <wp:extent cx="4320000" cy="2700000"/>
            <wp:docPr id="120" name="Picture 120"/>
            <wp:cNvGraphicFramePr>
              <a:graphicFrameLocks noChangeAspect="1"/>
            </wp:cNvGraphicFramePr>
            <a:graphic>
              <a:graphicData uri="http://schemas.openxmlformats.org/drawingml/2006/picture">
                <pic:pic>
                  <pic:nvPicPr>
                    <pic:cNvPr id="0" name="r04_lm109_sel.png"/>
                    <pic:cNvPicPr/>
                  </pic:nvPicPr>
                  <pic:blipFill>
                    <a:blip r:embed="rId30"/>
                    <a:stretch>
                      <a:fillRect/>
                    </a:stretch>
                  </pic:blipFill>
                  <pic:spPr>
                    <a:xfrm>
                      <a:off x="0" y="0"/>
                      <a:ext cx="4320000" cy="2700000"/>
                    </a:xfrm>
                    <a:prstGeom prst="rect"/>
                  </pic:spPr>
                </pic:pic>
              </a:graphicData>
            </a:graphic>
          </wp:inline>
        </w:drawing>
      </w:r>
    </w:p>
    <w:p>
      <w:pPr>
        <w:pStyle w:val="BeschriftungSSI"/>
      </w:pPr>
      <w:r>
        <w:t>Abb. 19: LM109 – Boxtyp TEST_WD_BOX_A2 gewählt (Touch, 10:21)</w:t>
      </w:r>
    </w:p>
    <w:p>
      <w:pPr>
        <w:tabs>
          <w:tab w:pos="425" w:val="left"/>
        </w:tabs>
        <w:spacing w:after="60"/>
        <w:ind w:left="425" w:hanging="425"/>
      </w:pPr>
      <w:r>
        <w:rPr>
          <w:b/>
        </w:rPr>
        <w:t>6.</w:t>
        <w:tab/>
      </w:r>
      <w:r>
        <w:t xml:space="preserve">Meldung </w:t>
      </w:r>
      <w:r>
        <w:rPr>
          <w:b/>
        </w:rPr>
        <w:t>„LE TEMP000000079 wurde erfolgreich für die Rücklagerung gekennzeichnet.“</w:t>
      </w:r>
      <w:r>
        <w:t xml:space="preserve"> In LM045 zeigt die Spalte Ladeeinheitenkennung jetzt </w:t>
      </w:r>
      <w:r>
        <w:rPr>
          <w:rFonts w:ascii="Consolas" w:hAnsi="Consolas" w:cs="Consolas" w:eastAsia="Consolas"/>
          <w:sz w:val="18"/>
        </w:rPr>
        <w:t>TEST_WD_BOX…</w:t>
      </w:r>
      <w:r>
        <w:t>.</w:t>
      </w:r>
    </w:p>
    <w:p>
      <w:pPr>
        <w:keepNext/>
      </w:pPr>
      <w:r>
        <w:drawing>
          <wp:inline xmlns:a="http://schemas.openxmlformats.org/drawingml/2006/main" xmlns:pic="http://schemas.openxmlformats.org/drawingml/2006/picture">
            <wp:extent cx="4320000" cy="2700000"/>
            <wp:docPr id="121" name="Picture 121"/>
            <wp:cNvGraphicFramePr>
              <a:graphicFrameLocks noChangeAspect="1"/>
            </wp:cNvGraphicFramePr>
            <a:graphic>
              <a:graphicData uri="http://schemas.openxmlformats.org/drawingml/2006/picture">
                <pic:pic>
                  <pic:nvPicPr>
                    <pic:cNvPr id="0" name="r05_lm045_ok.png"/>
                    <pic:cNvPicPr/>
                  </pic:nvPicPr>
                  <pic:blipFill>
                    <a:blip r:embed="rId31"/>
                    <a:stretch>
                      <a:fillRect/>
                    </a:stretch>
                  </pic:blipFill>
                  <pic:spPr>
                    <a:xfrm>
                      <a:off x="0" y="0"/>
                      <a:ext cx="4320000" cy="2700000"/>
                    </a:xfrm>
                    <a:prstGeom prst="rect"/>
                  </pic:spPr>
                </pic:pic>
              </a:graphicData>
            </a:graphic>
          </wp:inline>
        </w:drawing>
      </w:r>
    </w:p>
    <w:p>
      <w:pPr>
        <w:pStyle w:val="BeschriftungSSI"/>
      </w:pPr>
      <w:r>
        <w:t>Abb. 20: Meldung „LE TEMP000000079 wurde erfolgreich für die Rücklagerung gekennzeichnet.“ (Touch, 10:21)</w:t>
      </w:r>
    </w:p>
    <w:p>
      <w:r>
        <w:t xml:space="preserve">Ergebnis: Die manuelle Tablaranforderung </w:t>
      </w:r>
      <w:r>
        <w:rPr>
          <w:rFonts w:ascii="Consolas" w:hAnsi="Consolas" w:cs="Consolas" w:eastAsia="Consolas"/>
          <w:sz w:val="18"/>
        </w:rPr>
        <w:t>TR0000000000000284</w:t>
      </w:r>
      <w:r>
        <w:t xml:space="preserve"> (Express, Tablar A2-2, 10:21:38) ist angelegt. Das Dashboard zeigt </w:t>
      </w:r>
      <w:r>
        <w:rPr>
          <w:b/>
        </w:rPr>
        <w:t>Manuelle Vorgänge: 1</w:t>
      </w:r>
      <w:r>
        <w:t xml:space="preserve">. DB-Beleg 10:30: </w:t>
      </w:r>
      <w:r>
        <w:rPr>
          <w:rFonts w:ascii="Consolas" w:hAnsi="Consolas" w:cs="Consolas" w:eastAsia="Consolas"/>
          <w:sz w:val="18"/>
        </w:rPr>
        <w:t>TR284</w:t>
      </w:r>
      <w:r>
        <w:t xml:space="preserve"> ist MANUAL, PRIORITY_9, NEW, </w:t>
      </w:r>
      <w:r>
        <w:rPr>
          <w:rFonts w:ascii="Consolas" w:hAnsi="Consolas" w:cs="Consolas" w:eastAsia="Consolas"/>
          <w:sz w:val="18"/>
        </w:rPr>
        <w:t>released=0</w:t>
      </w:r>
      <w:r>
        <w:t xml:space="preserve">, </w:t>
      </w:r>
      <w:r>
        <w:rPr>
          <w:rFonts w:ascii="Consolas" w:hAnsi="Consolas" w:cs="Consolas" w:eastAsia="Consolas"/>
          <w:sz w:val="18"/>
        </w:rPr>
        <w:t>luForRestorage</w:t>
      </w:r>
      <w:r>
        <w:t xml:space="preserve"> = </w:t>
      </w:r>
      <w:r>
        <w:rPr>
          <w:rFonts w:ascii="Consolas" w:hAnsi="Consolas" w:cs="Consolas" w:eastAsia="Consolas"/>
          <w:sz w:val="18"/>
        </w:rPr>
        <w:t>TEMP000000079</w:t>
      </w:r>
      <w:r>
        <w:t xml:space="preserve">. </w:t>
      </w:r>
      <w:r>
        <w:rPr>
          <w:rFonts w:ascii="Consolas" w:hAnsi="Consolas" w:cs="Consolas" w:eastAsia="Consolas"/>
          <w:sz w:val="18"/>
        </w:rPr>
        <w:t>TEMP000000079</w:t>
      </w:r>
      <w:r>
        <w:t xml:space="preserve"> hat jetzt Ladehilfsmittel und Kubatur </w:t>
      </w:r>
      <w:r>
        <w:rPr>
          <w:rFonts w:ascii="Consolas" w:hAnsi="Consolas" w:cs="Consolas" w:eastAsia="Consolas"/>
          <w:sz w:val="18"/>
        </w:rPr>
        <w:t>TEST_WD_BOX_A2</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Fehlzeile sperrt die Rücklagerung nicht</w:t>
            </w:r>
          </w:p>
          <w:p>
            <w:pPr>
              <w:spacing w:after="40"/>
            </w:pPr>
            <w:r>
              <w:rPr>
                <w:sz w:val="19"/>
              </w:rPr>
              <w:t>Die offene Zeile 3 hat keine Reservierung. Die Rücklagerung wurde nicht abgelehnt.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Ob eine offene, aber </w:t>
            </w:r>
            <w:r>
              <w:rPr>
                <w:b/>
                <w:sz w:val="19"/>
              </w:rPr>
              <w:t>reservierte</w:t>
            </w:r>
            <w:r>
              <w:rPr>
                <w:sz w:val="19"/>
              </w:rPr>
              <w:t xml:space="preserve"> Restmenge die Rücklagerung sperrt (laut Anleitung v1.2 nach BH 2.8 Kap. 6.7.1.3: „Enthält die LE Artikel mit Kommissionierreservierungen, kann sie nicht im LOGIMAT gelagert werden.“), wurde nicht getestet (Negativfall N1 im Testdrehbuch).</w:t>
            </w:r>
          </w:p>
        </w:tc>
      </w:tr>
    </w:tbl>
    <w:p>
      <w:pPr>
        <w:spacing w:after="40"/>
      </w:pPr>
    </w:p>
    <w:p>
      <w:pPr>
        <w:pStyle w:val="Quelle"/>
      </w:pPr>
      <w:r>
        <w:rPr>
          <w:b/>
        </w:rPr>
        <w:t xml:space="preserve">Quelle: </w:t>
      </w:r>
      <w:r>
        <w:rPr>
          <w:sz w:val="17"/>
        </w:rPr>
        <w:t>Testlog 17.10.2026, 10:20–10:26, 10:30</w:t>
      </w:r>
    </w:p>
    <w:p>
      <w:pPr>
        <w:pStyle w:val="Heading1"/>
      </w:pPr>
      <w:r>
        <w:t>7 Schritt 4: Arbeitsmodus der Öffnung prüfen</w:t>
      </w:r>
    </w:p>
    <w:p>
      <w:r>
        <w:t xml:space="preserve">Nach dem Kennzeichnen kam das Tablar nicht an die Öffnung. </w:t>
      </w:r>
      <w:r>
        <w:rPr>
          <w:b/>
        </w:rPr>
        <w:t>LM040</w:t>
      </w:r>
      <w:r>
        <w:t xml:space="preserve"> „Übersicht Tablare“ war leer. Ursache: Die Öffnung A2/1 stand auf Arbeitsmodus </w:t>
      </w:r>
      <w:r>
        <w:rPr>
          <w:b/>
        </w:rPr>
        <w:t>Inventur</w:t>
      </w:r>
      <w:r>
        <w:t xml:space="preserve"> (Einstellungen um 10:26; DB-Beleg 10:30: </w:t>
      </w:r>
      <w:r>
        <w:rPr>
          <w:rFonts w:ascii="Consolas" w:hAnsi="Consolas" w:cs="Consolas" w:eastAsia="Consolas"/>
          <w:sz w:val="18"/>
        </w:rPr>
        <w:t>LogimatOpening.workingMode</w:t>
      </w:r>
      <w:r>
        <w:t xml:space="preserve"> = </w:t>
      </w:r>
      <w:r>
        <w:rPr>
          <w:rFonts w:ascii="Consolas" w:hAnsi="Consolas" w:cs="Consolas" w:eastAsia="Consolas"/>
          <w:sz w:val="18"/>
        </w:rPr>
        <w:t>INVENTORY</w:t>
      </w:r>
      <w:r>
        <w:t>). Wer oder was den Modus umgestellt hat, ist nirgends protokolliert.</w:t>
      </w:r>
    </w:p>
    <w:p>
      <w:pPr>
        <w:keepNext/>
      </w:pPr>
      <w:r>
        <w:drawing>
          <wp:inline xmlns:a="http://schemas.openxmlformats.org/drawingml/2006/main" xmlns:pic="http://schemas.openxmlformats.org/drawingml/2006/picture">
            <wp:extent cx="4320000" cy="2700000"/>
            <wp:docPr id="122" name="Picture 122"/>
            <wp:cNvGraphicFramePr>
              <a:graphicFrameLocks noChangeAspect="1"/>
            </wp:cNvGraphicFramePr>
            <a:graphic>
              <a:graphicData uri="http://schemas.openxmlformats.org/drawingml/2006/picture">
                <pic:pic>
                  <pic:nvPicPr>
                    <pic:cNvPr id="0" name="r06_einst_inventur.png"/>
                    <pic:cNvPicPr/>
                  </pic:nvPicPr>
                  <pic:blipFill>
                    <a:blip r:embed="rId32"/>
                    <a:stretch>
                      <a:fillRect/>
                    </a:stretch>
                  </pic:blipFill>
                  <pic:spPr>
                    <a:xfrm>
                      <a:off x="0" y="0"/>
                      <a:ext cx="4320000" cy="2700000"/>
                    </a:xfrm>
                    <a:prstGeom prst="rect"/>
                  </pic:spPr>
                </pic:pic>
              </a:graphicData>
            </a:graphic>
          </wp:inline>
        </w:drawing>
      </w:r>
    </w:p>
    <w:p>
      <w:pPr>
        <w:pStyle w:val="BeschriftungSSI"/>
      </w:pPr>
      <w:r>
        <w:t>Abb. 21: Einstellungen um 10:26 – Arbeitsmodus „Inventur“ (Ausschnitt verdeckt, Touch)</w:t>
      </w:r>
    </w:p>
    <w:p>
      <w:r>
        <w:t>So wird der Arbeitsmodus auf „Alle“ gebracht:</w:t>
      </w:r>
    </w:p>
    <w:p>
      <w:pPr>
        <w:tabs>
          <w:tab w:pos="425" w:val="left"/>
        </w:tabs>
        <w:spacing w:after="60"/>
        <w:ind w:left="425" w:hanging="425"/>
      </w:pPr>
      <w:r>
        <w:rPr>
          <w:b/>
        </w:rPr>
        <w:t>1.</w:t>
        <w:tab/>
      </w:r>
      <w:r>
        <w:t xml:space="preserve">Touch-Dashboard öffnen. Es zeigt </w:t>
      </w:r>
      <w:r>
        <w:rPr>
          <w:b/>
        </w:rPr>
        <w:t>Manuelle Vorgänge: 1</w:t>
      </w:r>
      <w:r>
        <w:t>.</w:t>
      </w:r>
    </w:p>
    <w:p>
      <w:pPr>
        <w:keepNext/>
      </w:pPr>
      <w:r>
        <w:drawing>
          <wp:inline xmlns:a="http://schemas.openxmlformats.org/drawingml/2006/main" xmlns:pic="http://schemas.openxmlformats.org/drawingml/2006/picture">
            <wp:extent cx="4320000" cy="2700000"/>
            <wp:docPr id="123" name="Picture 123"/>
            <wp:cNvGraphicFramePr>
              <a:graphicFrameLocks noChangeAspect="1"/>
            </wp:cNvGraphicFramePr>
            <a:graphic>
              <a:graphicData uri="http://schemas.openxmlformats.org/drawingml/2006/picture">
                <pic:pic>
                  <pic:nvPicPr>
                    <pic:cNvPr id="0" name="a01_dash.png"/>
                    <pic:cNvPicPr/>
                  </pic:nvPicPr>
                  <pic:blipFill>
                    <a:blip r:embed="rId33"/>
                    <a:stretch>
                      <a:fillRect/>
                    </a:stretch>
                  </pic:blipFill>
                  <pic:spPr>
                    <a:xfrm>
                      <a:off x="0" y="0"/>
                      <a:ext cx="4320000" cy="2700000"/>
                    </a:xfrm>
                    <a:prstGeom prst="rect"/>
                  </pic:spPr>
                </pic:pic>
              </a:graphicData>
            </a:graphic>
          </wp:inline>
        </w:drawing>
      </w:r>
    </w:p>
    <w:p>
      <w:pPr>
        <w:pStyle w:val="BeschriftungSSI"/>
      </w:pPr>
      <w:r>
        <w:t>Abb. 22: Dashboard mit „Manuelle Vorgänge: 1“ (Touch, 10:33)</w:t>
      </w:r>
    </w:p>
    <w:p>
      <w:pPr>
        <w:tabs>
          <w:tab w:pos="425" w:val="left"/>
        </w:tabs>
        <w:spacing w:after="60"/>
        <w:ind w:left="425" w:hanging="425"/>
      </w:pPr>
      <w:r>
        <w:rPr>
          <w:b/>
        </w:rPr>
        <w:t>2.</w:t>
        <w:tab/>
      </w:r>
      <w:r>
        <w:t xml:space="preserve">Zahnrad </w:t>
      </w:r>
      <w:r>
        <w:rPr>
          <w:b/>
        </w:rPr>
        <w:t>Einstellungen</w:t>
      </w:r>
      <w:r>
        <w:t xml:space="preserve"> antippen. Unter Klientenparameter steht </w:t>
      </w:r>
      <w:r>
        <w:rPr>
          <w:b/>
        </w:rPr>
        <w:t>Arbeitsmodus</w:t>
      </w:r>
      <w:r>
        <w:t xml:space="preserve"> – hier </w:t>
      </w:r>
      <w:r>
        <w:rPr>
          <w:b/>
        </w:rPr>
        <w:t>Keine</w:t>
      </w:r>
      <w:r>
        <w:t xml:space="preserve">. Der Wert ist nur eine Anzeige und lässt sich nicht ändern. Auch </w:t>
      </w:r>
      <w:r>
        <w:rPr>
          <w:b/>
        </w:rPr>
        <w:t>Benutzereinstellungen</w:t>
      </w:r>
      <w:r>
        <w:t xml:space="preserve"> (LM032) und das Tools-Menü haben keinen Eintrag für den Arbeitsmodus.</w:t>
      </w:r>
    </w:p>
    <w:p>
      <w:pPr>
        <w:keepNext/>
      </w:pPr>
      <w:r>
        <w:drawing>
          <wp:inline xmlns:a="http://schemas.openxmlformats.org/drawingml/2006/main" xmlns:pic="http://schemas.openxmlformats.org/drawingml/2006/picture">
            <wp:extent cx="4320000" cy="2700000"/>
            <wp:docPr id="124" name="Picture 124"/>
            <wp:cNvGraphicFramePr>
              <a:graphicFrameLocks noChangeAspect="1"/>
            </wp:cNvGraphicFramePr>
            <a:graphic>
              <a:graphicData uri="http://schemas.openxmlformats.org/drawingml/2006/picture">
                <pic:pic>
                  <pic:nvPicPr>
                    <pic:cNvPr id="0" name="a02_keine.png"/>
                    <pic:cNvPicPr/>
                  </pic:nvPicPr>
                  <pic:blipFill>
                    <a:blip r:embed="rId34"/>
                    <a:stretch>
                      <a:fillRect/>
                    </a:stretch>
                  </pic:blipFill>
                  <pic:spPr>
                    <a:xfrm>
                      <a:off x="0" y="0"/>
                      <a:ext cx="4320000" cy="2700000"/>
                    </a:xfrm>
                    <a:prstGeom prst="rect"/>
                  </pic:spPr>
                </pic:pic>
              </a:graphicData>
            </a:graphic>
          </wp:inline>
        </w:drawing>
      </w:r>
    </w:p>
    <w:p>
      <w:pPr>
        <w:pStyle w:val="BeschriftungSSI"/>
      </w:pPr>
      <w:r>
        <w:t>Abb. 23: Einstellungen – Arbeitsmodus „Keine“, nur Anzeige (Touch, 10:33)</w:t>
      </w:r>
    </w:p>
    <w:p>
      <w:pPr>
        <w:tabs>
          <w:tab w:pos="425" w:val="left"/>
        </w:tabs>
        <w:spacing w:after="60"/>
        <w:ind w:left="425" w:hanging="425"/>
      </w:pPr>
      <w:r>
        <w:rPr>
          <w:b/>
        </w:rPr>
        <w:t>3.</w:t>
        <w:tab/>
      </w:r>
      <w:r>
        <w:t xml:space="preserve">Kachel </w:t>
      </w:r>
      <w:r>
        <w:rPr>
          <w:b/>
        </w:rPr>
        <w:t>Manuelle Vorgänge</w:t>
      </w:r>
      <w:r>
        <w:t xml:space="preserve"> antippen. Es öffnet sich </w:t>
      </w:r>
      <w:r>
        <w:rPr>
          <w:b/>
        </w:rPr>
        <w:t>LM040 | Übersicht WAMAS Lift &amp; Store</w:t>
      </w:r>
      <w:r>
        <w:t xml:space="preserve">. Der Arbeitsmodus steht danach auf </w:t>
      </w:r>
      <w:r>
        <w:rPr>
          <w:b/>
        </w:rPr>
        <w:t>Alle</w:t>
      </w:r>
      <w:r>
        <w:t>.</w:t>
      </w:r>
    </w:p>
    <w:p>
      <w:pPr>
        <w:keepNext/>
      </w:pPr>
      <w:r>
        <w:drawing>
          <wp:inline xmlns:a="http://schemas.openxmlformats.org/drawingml/2006/main" xmlns:pic="http://schemas.openxmlformats.org/drawingml/2006/picture">
            <wp:extent cx="4320000" cy="2700000"/>
            <wp:docPr id="125" name="Picture 125"/>
            <wp:cNvGraphicFramePr>
              <a:graphicFrameLocks noChangeAspect="1"/>
            </wp:cNvGraphicFramePr>
            <a:graphic>
              <a:graphicData uri="http://schemas.openxmlformats.org/drawingml/2006/picture">
                <pic:pic>
                  <pic:nvPicPr>
                    <pic:cNvPr id="0" name="a03_alle.png"/>
                    <pic:cNvPicPr/>
                  </pic:nvPicPr>
                  <pic:blipFill>
                    <a:blip r:embed="rId35"/>
                    <a:stretch>
                      <a:fillRect/>
                    </a:stretch>
                  </pic:blipFill>
                  <pic:spPr>
                    <a:xfrm>
                      <a:off x="0" y="0"/>
                      <a:ext cx="4320000" cy="2700000"/>
                    </a:xfrm>
                    <a:prstGeom prst="rect"/>
                  </pic:spPr>
                </pic:pic>
              </a:graphicData>
            </a:graphic>
          </wp:inline>
        </w:drawing>
      </w:r>
    </w:p>
    <w:p>
      <w:pPr>
        <w:pStyle w:val="BeschriftungSSI"/>
      </w:pPr>
      <w:r>
        <w:t>Abb. 24: Nach Wahl der Kachel „Manuelle Vorgänge“ – Arbeitsmodus „Alle“ (Touch, 10:33)</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Arbeitsmodus wird durch die Kachel gesetzt</w:t>
            </w:r>
          </w:p>
          <w:p>
            <w:pPr>
              <w:spacing w:after="40"/>
            </w:pPr>
            <w:r>
              <w:rPr>
                <w:sz w:val="19"/>
              </w:rPr>
              <w:t xml:space="preserve">Im Touch-Client gibt es keine direkte Einstellung. Der Arbeitsmodus der Öffnung wird durch die gewählte Kachel gesetzt. Für die Rück- und Auslagerung der externen LE muss die Öffnung im Modus </w:t>
            </w:r>
            <w:r>
              <w:rPr>
                <w:b/>
                <w:sz w:val="19"/>
              </w:rPr>
              <w:t>Alle</w:t>
            </w:r>
            <w:r>
              <w:rPr>
                <w:sz w:val="19"/>
              </w:rPr>
              <w:t xml:space="preserve"> stehen, deshalb über </w:t>
            </w:r>
            <w:r>
              <w:rPr>
                <w:b/>
                <w:sz w:val="19"/>
              </w:rPr>
              <w:t>Manuelle Vorgänge</w:t>
            </w:r>
            <w:r>
              <w:rPr>
                <w:sz w:val="19"/>
              </w:rPr>
              <w:t xml:space="preserve"> einsteigen. Die Anzeige („Keine“) wich von der DB (</w:t>
            </w:r>
            <w:r>
              <w:rPr>
                <w:rFonts w:ascii="Consolas" w:hAnsi="Consolas" w:cs="Consolas" w:eastAsia="Consolas"/>
                <w:sz w:val="17"/>
              </w:rPr>
              <w:t>INVENTORY</w:t>
            </w:r>
            <w:r>
              <w:rPr>
                <w:sz w:val="19"/>
              </w:rPr>
              <w:t>) ab.</w:t>
            </w:r>
          </w:p>
        </w:tc>
      </w:tr>
    </w:tbl>
    <w:p>
      <w:pPr>
        <w:spacing w:after="40"/>
      </w:pPr>
    </w:p>
    <w:p>
      <w:r>
        <w:t xml:space="preserve">DB-Beleg 10:39: </w:t>
      </w:r>
      <w:r>
        <w:rPr>
          <w:rFonts w:ascii="Consolas" w:hAnsi="Consolas" w:cs="Consolas" w:eastAsia="Consolas"/>
          <w:sz w:val="18"/>
        </w:rPr>
        <w:t>workingMode</w:t>
      </w:r>
      <w:r>
        <w:t xml:space="preserve"> A2/1 = </w:t>
      </w:r>
      <w:r>
        <w:rPr>
          <w:rFonts w:ascii="Consolas" w:hAnsi="Consolas" w:cs="Consolas" w:eastAsia="Consolas"/>
          <w:sz w:val="18"/>
        </w:rPr>
        <w:t>ALL</w:t>
      </w:r>
      <w:r>
        <w:t>. Die Umstellung ist nicht protokolliert.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Wie die Öffnung A2/1 zwischen 10:00 („Alle“) und 10:26 auf „Inventur“ kam, ist nicht belegt.</w:t>
            </w:r>
          </w:p>
        </w:tc>
      </w:tr>
    </w:tbl>
    <w:p>
      <w:pPr>
        <w:spacing w:after="40"/>
      </w:pPr>
    </w:p>
    <w:p>
      <w:pPr>
        <w:pStyle w:val="Quelle"/>
      </w:pPr>
      <w:r>
        <w:rPr>
          <w:b/>
        </w:rPr>
        <w:t xml:space="preserve">Quelle: </w:t>
      </w:r>
      <w:r>
        <w:rPr>
          <w:sz w:val="17"/>
        </w:rPr>
        <w:t>Testlog 17.10.2026, 10:20–10:26, 10:30, 10:32, 10:35, 10:39; Parameter_Protokoll.md 10:3x</w:t>
      </w:r>
    </w:p>
    <w:p>
      <w:pPr>
        <w:pStyle w:val="Heading1"/>
      </w:pPr>
      <w:r>
        <w:t>8 Schritt 5: Rückeinlagerung der kompletten LE (TR284)</w:t>
      </w:r>
    </w:p>
    <w:p>
      <w:pPr>
        <w:tabs>
          <w:tab w:pos="425" w:val="left"/>
        </w:tabs>
        <w:spacing w:after="60"/>
        <w:ind w:left="425" w:hanging="425"/>
      </w:pPr>
      <w:r>
        <w:rPr>
          <w:b/>
        </w:rPr>
        <w:t>1.</w:t>
        <w:tab/>
      </w:r>
      <w:r>
        <w:t xml:space="preserve">In </w:t>
      </w:r>
      <w:r>
        <w:rPr>
          <w:b/>
        </w:rPr>
        <w:t>LM040</w:t>
      </w:r>
      <w:r>
        <w:t xml:space="preserve"> den Tab </w:t>
      </w:r>
      <w:r>
        <w:rPr>
          <w:b/>
        </w:rPr>
        <w:t>Übersicht Aufträge</w:t>
      </w:r>
      <w:r>
        <w:t xml:space="preserve"> wählen. Die Zeile </w:t>
      </w:r>
      <w:r>
        <w:rPr>
          <w:b/>
        </w:rPr>
        <w:t>Manuell | NEW | A2 | A2-1 | A2-1 | Express | A2-2</w:t>
      </w:r>
      <w:r>
        <w:t xml:space="preserve"> (Auftrag </w:t>
      </w:r>
      <w:r>
        <w:rPr>
          <w:rFonts w:ascii="Consolas" w:hAnsi="Consolas" w:cs="Consolas" w:eastAsia="Consolas"/>
          <w:sz w:val="18"/>
        </w:rPr>
        <w:t>TR0000000000000284</w:t>
      </w:r>
      <w:r>
        <w:t>) markieren.</w:t>
      </w:r>
    </w:p>
    <w:p>
      <w:pPr>
        <w:tabs>
          <w:tab w:pos="425" w:val="left"/>
        </w:tabs>
        <w:spacing w:after="60"/>
        <w:ind w:left="425" w:hanging="425"/>
      </w:pPr>
      <w:r>
        <w:rPr>
          <w:b/>
        </w:rPr>
        <w:t>2.</w:t>
        <w:tab/>
      </w:r>
      <w:r>
        <w:t xml:space="preserve">Den grünen Button </w:t>
      </w:r>
      <w:r>
        <w:rPr>
          <w:b/>
        </w:rPr>
        <w:t>Freigeben</w:t>
      </w:r>
      <w:r>
        <w:t xml:space="preserve"> (rechts unten) antippen.</w:t>
      </w:r>
    </w:p>
    <w:p>
      <w:pPr>
        <w:keepNext/>
      </w:pPr>
      <w:r>
        <w:drawing>
          <wp:inline xmlns:a="http://schemas.openxmlformats.org/drawingml/2006/main" xmlns:pic="http://schemas.openxmlformats.org/drawingml/2006/picture">
            <wp:extent cx="4320000" cy="2700000"/>
            <wp:docPr id="126" name="Picture 126"/>
            <wp:cNvGraphicFramePr>
              <a:graphicFrameLocks noChangeAspect="1"/>
            </wp:cNvGraphicFramePr>
            <a:graphic>
              <a:graphicData uri="http://schemas.openxmlformats.org/drawingml/2006/picture">
                <pic:pic>
                  <pic:nvPicPr>
                    <pic:cNvPr id="0" name="a04_lm040_auftr.png"/>
                    <pic:cNvPicPr/>
                  </pic:nvPicPr>
                  <pic:blipFill>
                    <a:blip r:embed="rId36"/>
                    <a:stretch>
                      <a:fillRect/>
                    </a:stretch>
                  </pic:blipFill>
                  <pic:spPr>
                    <a:xfrm>
                      <a:off x="0" y="0"/>
                      <a:ext cx="4320000" cy="2700000"/>
                    </a:xfrm>
                    <a:prstGeom prst="rect"/>
                  </pic:spPr>
                </pic:pic>
              </a:graphicData>
            </a:graphic>
          </wp:inline>
        </w:drawing>
      </w:r>
    </w:p>
    <w:p>
      <w:pPr>
        <w:pStyle w:val="BeschriftungSSI"/>
      </w:pPr>
      <w:r>
        <w:t>Abb. 25: LM040 „Übersicht Aufträge“ – Manuell-Auftrag markiert, Tooltip „Freigeben“ (Touch, 10:33)</w:t>
      </w:r>
    </w:p>
    <w:p>
      <w:pPr>
        <w:tabs>
          <w:tab w:pos="425" w:val="left"/>
        </w:tabs>
        <w:spacing w:after="60"/>
        <w:ind w:left="425" w:hanging="425"/>
      </w:pPr>
      <w:r>
        <w:rPr>
          <w:b/>
        </w:rPr>
        <w:t>3.</w:t>
        <w:tab/>
      </w:r>
      <w:r>
        <w:rPr>
          <w:b/>
        </w:rPr>
        <w:t>LM002 | Ausführen von Tablarvorgängen</w:t>
      </w:r>
      <w:r>
        <w:t xml:space="preserve"> meldet </w:t>
      </w:r>
      <w:r>
        <w:rPr>
          <w:b/>
        </w:rPr>
        <w:t>„1 Auftrag erfolgreich aktiviert.“</w:t>
      </w:r>
      <w:r>
        <w:t xml:space="preserve"> und </w:t>
      </w:r>
      <w:r>
        <w:rPr>
          <w:b/>
        </w:rPr>
        <w:t>„In der Zugriffsöffnung ist kein Tablar vorhanden.“</w:t>
      </w:r>
      <w:r>
        <w:t xml:space="preserve"> Nach etwa 30–60 s kommt Tablar 2 (125 mm, 3 Boxen, Box 3 rot markiert).</w:t>
      </w:r>
    </w:p>
    <w:p>
      <w:pPr>
        <w:keepNext/>
      </w:pPr>
      <w:r>
        <w:drawing>
          <wp:inline xmlns:a="http://schemas.openxmlformats.org/drawingml/2006/main" xmlns:pic="http://schemas.openxmlformats.org/drawingml/2006/picture">
            <wp:extent cx="4320000" cy="2700000"/>
            <wp:docPr id="127" name="Picture 127"/>
            <wp:cNvGraphicFramePr>
              <a:graphicFrameLocks noChangeAspect="1"/>
            </wp:cNvGraphicFramePr>
            <a:graphic>
              <a:graphicData uri="http://schemas.openxmlformats.org/drawingml/2006/picture">
                <pic:pic>
                  <pic:nvPicPr>
                    <pic:cNvPr id="0" name="a05_aktiviert.png"/>
                    <pic:cNvPicPr/>
                  </pic:nvPicPr>
                  <pic:blipFill>
                    <a:blip r:embed="rId37"/>
                    <a:stretch>
                      <a:fillRect/>
                    </a:stretch>
                  </pic:blipFill>
                  <pic:spPr>
                    <a:xfrm>
                      <a:off x="0" y="0"/>
                      <a:ext cx="4320000" cy="2700000"/>
                    </a:xfrm>
                    <a:prstGeom prst="rect"/>
                  </pic:spPr>
                </pic:pic>
              </a:graphicData>
            </a:graphic>
          </wp:inline>
        </w:drawing>
      </w:r>
    </w:p>
    <w:p>
      <w:pPr>
        <w:pStyle w:val="BeschriftungSSI"/>
      </w:pPr>
      <w:r>
        <w:t>Abb. 26: „1 Auftrag erfolgreich aktiviert.“ – Tablar noch unterwegs (Touch, 10:33)</w:t>
      </w:r>
    </w:p>
    <w:p>
      <w:pPr>
        <w:tabs>
          <w:tab w:pos="425" w:val="left"/>
        </w:tabs>
        <w:spacing w:after="60"/>
        <w:ind w:left="425" w:hanging="425"/>
      </w:pPr>
      <w:r>
        <w:rPr>
          <w:b/>
        </w:rPr>
        <w:t>4.</w:t>
        <w:tab/>
      </w:r>
      <w:r>
        <w:t xml:space="preserve">Die Maske zeigt </w:t>
      </w:r>
      <w:r>
        <w:rPr>
          <w:b/>
        </w:rPr>
        <w:t>Lagern</w:t>
      </w:r>
      <w:r>
        <w:t xml:space="preserve">, Bedarfsnummer </w:t>
      </w:r>
      <w:r>
        <w:rPr>
          <w:rFonts w:ascii="Consolas" w:hAnsi="Consolas" w:cs="Consolas" w:eastAsia="Consolas"/>
          <w:sz w:val="18"/>
        </w:rPr>
        <w:t>TR0000000000000284</w:t>
      </w:r>
      <w:r>
        <w:t xml:space="preserve">, Boxtyp </w:t>
      </w:r>
      <w:r>
        <w:rPr>
          <w:rFonts w:ascii="Consolas" w:hAnsi="Consolas" w:cs="Consolas" w:eastAsia="Consolas"/>
          <w:sz w:val="18"/>
        </w:rPr>
        <w:t>TEST_WD_BOX_A2</w:t>
      </w:r>
      <w:r>
        <w:t xml:space="preserve">. Ladeeinheit, Artikel und Fach sind leer. Die LE-ID wird </w:t>
      </w:r>
      <w:r>
        <w:rPr>
          <w:b/>
        </w:rPr>
        <w:t>nicht</w:t>
      </w:r>
      <w:r>
        <w:t xml:space="preserve"> abgefragt.</w:t>
      </w:r>
    </w:p>
    <w:p>
      <w:pPr>
        <w:keepNext/>
      </w:pPr>
      <w:r>
        <w:drawing>
          <wp:inline xmlns:a="http://schemas.openxmlformats.org/drawingml/2006/main" xmlns:pic="http://schemas.openxmlformats.org/drawingml/2006/picture">
            <wp:extent cx="4320000" cy="2700000"/>
            <wp:docPr id="128" name="Picture 128"/>
            <wp:cNvGraphicFramePr>
              <a:graphicFrameLocks noChangeAspect="1"/>
            </wp:cNvGraphicFramePr>
            <a:graphic>
              <a:graphicData uri="http://schemas.openxmlformats.org/drawingml/2006/picture">
                <pic:pic>
                  <pic:nvPicPr>
                    <pic:cNvPr id="0" name="a06_tr284.png"/>
                    <pic:cNvPicPr/>
                  </pic:nvPicPr>
                  <pic:blipFill>
                    <a:blip r:embed="rId38"/>
                    <a:stretch>
                      <a:fillRect/>
                    </a:stretch>
                  </pic:blipFill>
                  <pic:spPr>
                    <a:xfrm>
                      <a:off x="0" y="0"/>
                      <a:ext cx="4320000" cy="2700000"/>
                    </a:xfrm>
                    <a:prstGeom prst="rect"/>
                  </pic:spPr>
                </pic:pic>
              </a:graphicData>
            </a:graphic>
          </wp:inline>
        </w:drawing>
      </w:r>
    </w:p>
    <w:p>
      <w:pPr>
        <w:pStyle w:val="BeschriftungSSI"/>
      </w:pPr>
      <w:r>
        <w:t>Abb. 27: LM002 „Lagern“ für TR0000000000000284, Boxtyp TEST_WD_BOX_A2, Box 3 rot markiert (Touch, 10:34)</w:t>
      </w:r>
    </w:p>
    <w:p>
      <w:pPr>
        <w:tabs>
          <w:tab w:pos="425" w:val="left"/>
        </w:tabs>
        <w:spacing w:after="60"/>
        <w:ind w:left="425" w:hanging="425"/>
      </w:pPr>
      <w:r>
        <w:rPr>
          <w:b/>
        </w:rPr>
        <w:t>5.</w:t>
        <w:tab/>
      </w:r>
      <w:r>
        <w:t xml:space="preserve">Die Kiste </w:t>
      </w:r>
      <w:r>
        <w:rPr>
          <w:rFonts w:ascii="Consolas" w:hAnsi="Consolas" w:cs="Consolas" w:eastAsia="Consolas"/>
          <w:sz w:val="18"/>
        </w:rPr>
        <w:t>TEST_WD_K4712</w:t>
      </w:r>
      <w:r>
        <w:t xml:space="preserve"> an der markierten Stelle aufs Tablar stellen und mit dem grünen Haken quittieren. Die Maske wechselt auf </w:t>
      </w:r>
      <w:r>
        <w:rPr>
          <w:b/>
        </w:rPr>
        <w:t>Box auswählen</w:t>
      </w:r>
      <w:r>
        <w:t xml:space="preserve">. Das Tablar fährt </w:t>
      </w:r>
      <w:r>
        <w:rPr>
          <w:b/>
        </w:rPr>
        <w:t>nicht</w:t>
      </w:r>
      <w:r>
        <w:t xml:space="preserve"> automatisch zurück.</w:t>
      </w:r>
    </w:p>
    <w:p>
      <w:pPr>
        <w:keepNext/>
      </w:pPr>
      <w:r>
        <w:drawing>
          <wp:inline xmlns:a="http://schemas.openxmlformats.org/drawingml/2006/main" xmlns:pic="http://schemas.openxmlformats.org/drawingml/2006/picture">
            <wp:extent cx="4320000" cy="2700000"/>
            <wp:docPr id="129" name="Picture 129"/>
            <wp:cNvGraphicFramePr>
              <a:graphicFrameLocks noChangeAspect="1"/>
            </wp:cNvGraphicFramePr>
            <a:graphic>
              <a:graphicData uri="http://schemas.openxmlformats.org/drawingml/2006/picture">
                <pic:pic>
                  <pic:nvPicPr>
                    <pic:cNvPr id="0" name="a07_boxausw.png"/>
                    <pic:cNvPicPr/>
                  </pic:nvPicPr>
                  <pic:blipFill>
                    <a:blip r:embed="rId39"/>
                    <a:stretch>
                      <a:fillRect/>
                    </a:stretch>
                  </pic:blipFill>
                  <pic:spPr>
                    <a:xfrm>
                      <a:off x="0" y="0"/>
                      <a:ext cx="4320000" cy="2700000"/>
                    </a:xfrm>
                    <a:prstGeom prst="rect"/>
                  </pic:spPr>
                </pic:pic>
              </a:graphicData>
            </a:graphic>
          </wp:inline>
        </w:drawing>
      </w:r>
    </w:p>
    <w:p>
      <w:pPr>
        <w:pStyle w:val="BeschriftungSSI"/>
      </w:pPr>
      <w:r>
        <w:t>Abb. 28: Nach dem Haken – „Box auswählen“, Tablar bleibt in der Öffnung (Touch, 10:35)</w:t>
      </w:r>
    </w:p>
    <w:p>
      <w:pPr>
        <w:tabs>
          <w:tab w:pos="425" w:val="left"/>
        </w:tabs>
        <w:spacing w:after="60"/>
        <w:ind w:left="425" w:hanging="425"/>
      </w:pPr>
      <w:r>
        <w:rPr>
          <w:b/>
        </w:rPr>
        <w:t>6.</w:t>
        <w:tab/>
      </w:r>
      <w:r>
        <w:t xml:space="preserve">In der unteren Leiste </w:t>
      </w:r>
      <w:r>
        <w:rPr>
          <w:b/>
        </w:rPr>
        <w:t>Tablar retournieren</w:t>
      </w:r>
      <w:r>
        <w:t xml:space="preserve"> antippen (kein Bestätigungsdialog). Die anderen Tooltips der Leiste: „Großen Artikel einlagern“, „Freigeben“.</w:t>
      </w:r>
    </w:p>
    <w:p>
      <w:pPr>
        <w:keepNext/>
      </w:pPr>
      <w:r>
        <w:drawing>
          <wp:inline xmlns:a="http://schemas.openxmlformats.org/drawingml/2006/main" xmlns:pic="http://schemas.openxmlformats.org/drawingml/2006/picture">
            <wp:extent cx="4320000" cy="2700000"/>
            <wp:docPr id="130" name="Picture 130"/>
            <wp:cNvGraphicFramePr>
              <a:graphicFrameLocks noChangeAspect="1"/>
            </wp:cNvGraphicFramePr>
            <a:graphic>
              <a:graphicData uri="http://schemas.openxmlformats.org/drawingml/2006/picture">
                <pic:pic>
                  <pic:nvPicPr>
                    <pic:cNvPr id="0" name="a08_tt_retour.png"/>
                    <pic:cNvPicPr/>
                  </pic:nvPicPr>
                  <pic:blipFill>
                    <a:blip r:embed="rId40"/>
                    <a:stretch>
                      <a:fillRect/>
                    </a:stretch>
                  </pic:blipFill>
                  <pic:spPr>
                    <a:xfrm>
                      <a:off x="0" y="0"/>
                      <a:ext cx="4320000" cy="2700000"/>
                    </a:xfrm>
                    <a:prstGeom prst="rect"/>
                  </pic:spPr>
                </pic:pic>
              </a:graphicData>
            </a:graphic>
          </wp:inline>
        </w:drawing>
      </w:r>
    </w:p>
    <w:p>
      <w:pPr>
        <w:pStyle w:val="BeschriftungSSI"/>
      </w:pPr>
      <w:r>
        <w:t>Abb. 29: Schaltfläche „Tablar retournieren“ (Tooltip) (Touch, 10:35)</w:t>
      </w:r>
    </w:p>
    <w:p>
      <w:pPr>
        <w:tabs>
          <w:tab w:pos="425" w:val="left"/>
        </w:tabs>
        <w:spacing w:after="60"/>
        <w:ind w:left="425" w:hanging="425"/>
      </w:pPr>
      <w:r>
        <w:rPr>
          <w:b/>
        </w:rPr>
        <w:t>7.</w:t>
        <w:tab/>
      </w:r>
      <w:r>
        <w:t xml:space="preserve">Meldung </w:t>
      </w:r>
      <w:r>
        <w:rPr>
          <w:b/>
        </w:rPr>
        <w:t>Tablar 2 an Regal retournieren ...</w:t>
      </w:r>
      <w:r>
        <w:t xml:space="preserve">, nach etwa 8 s </w:t>
      </w:r>
      <w:r>
        <w:rPr>
          <w:b/>
        </w:rPr>
        <w:t>„In der Zugriffsöffnung ist kein Tablar vorhanden.“</w:t>
      </w:r>
    </w:p>
    <w:p>
      <w:pPr>
        <w:keepNext/>
      </w:pPr>
      <w:r>
        <w:drawing>
          <wp:inline xmlns:a="http://schemas.openxmlformats.org/drawingml/2006/main" xmlns:pic="http://schemas.openxmlformats.org/drawingml/2006/picture">
            <wp:extent cx="4320000" cy="2700000"/>
            <wp:docPr id="131" name="Picture 131"/>
            <wp:cNvGraphicFramePr>
              <a:graphicFrameLocks noChangeAspect="1"/>
            </wp:cNvGraphicFramePr>
            <a:graphic>
              <a:graphicData uri="http://schemas.openxmlformats.org/drawingml/2006/picture">
                <pic:pic>
                  <pic:nvPicPr>
                    <pic:cNvPr id="0" name="a09_keintablar.png"/>
                    <pic:cNvPicPr/>
                  </pic:nvPicPr>
                  <pic:blipFill>
                    <a:blip r:embed="rId41"/>
                    <a:stretch>
                      <a:fillRect/>
                    </a:stretch>
                  </pic:blipFill>
                  <pic:spPr>
                    <a:xfrm>
                      <a:off x="0" y="0"/>
                      <a:ext cx="4320000" cy="2700000"/>
                    </a:xfrm>
                    <a:prstGeom prst="rect"/>
                  </pic:spPr>
                </pic:pic>
              </a:graphicData>
            </a:graphic>
          </wp:inline>
        </w:drawing>
      </w:r>
    </w:p>
    <w:p>
      <w:pPr>
        <w:pStyle w:val="BeschriftungSSI"/>
      </w:pPr>
      <w:r>
        <w:t>Abb. 30: Tablar zurückgefahren – „In der Zugriffsöffnung ist kein Tablar vorhanden.“ (Touch, 10:36)</w:t>
      </w:r>
    </w:p>
    <w:p>
      <w:pPr>
        <w:tabs>
          <w:tab w:pos="425" w:val="left"/>
        </w:tabs>
        <w:spacing w:after="60"/>
        <w:ind w:left="425" w:hanging="425"/>
      </w:pPr>
      <w:r>
        <w:rPr>
          <w:b/>
        </w:rPr>
        <w:t>8.</w:t>
        <w:tab/>
      </w:r>
      <w:r>
        <w:t xml:space="preserve">Kontrolle in </w:t>
      </w:r>
      <w:r>
        <w:rPr>
          <w:b/>
        </w:rPr>
        <w:t>LM045</w:t>
      </w:r>
      <w:r>
        <w:t xml:space="preserve">: </w:t>
      </w:r>
      <w:r>
        <w:rPr>
          <w:rFonts w:ascii="Consolas" w:hAnsi="Consolas" w:cs="Consolas" w:eastAsia="Consolas"/>
          <w:sz w:val="18"/>
        </w:rPr>
        <w:t>TEST_WD_K4712</w:t>
      </w:r>
      <w:r>
        <w:t xml:space="preserve"> | </w:t>
      </w:r>
      <w:r>
        <w:rPr>
          <w:rFonts w:ascii="Consolas" w:hAnsi="Consolas" w:cs="Consolas" w:eastAsia="Consolas"/>
          <w:sz w:val="18"/>
        </w:rPr>
        <w:t>TEST_WD_BOX…</w:t>
      </w:r>
      <w:r>
        <w:t xml:space="preserve"> | </w:t>
      </w:r>
      <w:r>
        <w:rPr>
          <w:rFonts w:ascii="Consolas" w:hAnsi="Consolas" w:cs="Consolas" w:eastAsia="Consolas"/>
          <w:sz w:val="18"/>
        </w:rPr>
        <w:t>TEST_WD_PD_02</w:t>
      </w:r>
      <w:r>
        <w:t xml:space="preserve"> | </w:t>
      </w:r>
      <w:r>
        <w:rPr>
          <w:rFonts w:ascii="Consolas" w:hAnsi="Consolas" w:cs="Consolas" w:eastAsia="Consolas"/>
          <w:sz w:val="18"/>
        </w:rPr>
        <w:t>TEMP000000079</w:t>
      </w:r>
      <w:r>
        <w:t xml:space="preserve"> | Lagerplatzkennung </w:t>
      </w:r>
      <w:r>
        <w:rPr>
          <w:b/>
        </w:rPr>
        <w:t>A2-1-003</w:t>
      </w:r>
      <w:r>
        <w:t xml:space="preserve"> | Ziel-LE | </w:t>
      </w:r>
      <w:r>
        <w:rPr>
          <w:b/>
        </w:rPr>
        <w:t>Rückgelagert</w:t>
      </w:r>
      <w:r>
        <w:t xml:space="preserve"> ✔.</w:t>
      </w:r>
    </w:p>
    <w:p>
      <w:pPr>
        <w:keepNext/>
      </w:pPr>
      <w:r>
        <w:drawing>
          <wp:inline xmlns:a="http://schemas.openxmlformats.org/drawingml/2006/main" xmlns:pic="http://schemas.openxmlformats.org/drawingml/2006/picture">
            <wp:extent cx="4320000" cy="2700000"/>
            <wp:docPr id="132" name="Picture 132"/>
            <wp:cNvGraphicFramePr>
              <a:graphicFrameLocks noChangeAspect="1"/>
            </wp:cNvGraphicFramePr>
            <a:graphic>
              <a:graphicData uri="http://schemas.openxmlformats.org/drawingml/2006/picture">
                <pic:pic>
                  <pic:nvPicPr>
                    <pic:cNvPr id="0" name="a10_lm045_rueck.png"/>
                    <pic:cNvPicPr/>
                  </pic:nvPicPr>
                  <pic:blipFill>
                    <a:blip r:embed="rId42"/>
                    <a:stretch>
                      <a:fillRect/>
                    </a:stretch>
                  </pic:blipFill>
                  <pic:spPr>
                    <a:xfrm>
                      <a:off x="0" y="0"/>
                      <a:ext cx="4320000" cy="2700000"/>
                    </a:xfrm>
                    <a:prstGeom prst="rect"/>
                  </pic:spPr>
                </pic:pic>
              </a:graphicData>
            </a:graphic>
          </wp:inline>
        </w:drawing>
      </w:r>
    </w:p>
    <w:p>
      <w:pPr>
        <w:pStyle w:val="BeschriftungSSI"/>
      </w:pPr>
      <w:r>
        <w:t>Abb. 31: LM045 – TEST_WD_K4712 auf A2-1-003, Rückgelagert angehakt (Touch, 10:36)</w:t>
      </w:r>
    </w:p>
    <w:p>
      <w:r>
        <w:t>DB-Beleg (Stand 10:38:43):</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469"/>
        <w:gridCol w:w="7056"/>
      </w:tblGrid>
      <w:tr>
        <w:trPr>
          <w:tblHeader w:val="true"/>
        </w:trPr>
        <w:tc>
          <w:tcPr>
            <w:tcW w:type="dxa" w:w="2469"/>
            <w:shd w:val="clear" w:color="auto" w:fill="FEEE19"/>
          </w:tcPr>
          <w:p>
            <w:pPr>
              <w:spacing w:after="0"/>
            </w:pPr>
            <w:r>
              <w:rPr>
                <w:b/>
                <w:sz w:val="17"/>
              </w:rPr>
              <w:t>Prüfpunkt</w:t>
            </w:r>
          </w:p>
        </w:tc>
        <w:tc>
          <w:tcPr>
            <w:tcW w:type="dxa" w:w="7055"/>
            <w:shd w:val="clear" w:color="auto" w:fill="FEEE19"/>
          </w:tcPr>
          <w:p>
            <w:pPr>
              <w:spacing w:after="0"/>
            </w:pPr>
            <w:r>
              <w:rPr>
                <w:b/>
                <w:sz w:val="17"/>
              </w:rPr>
              <w:t>Ergebnis</w:t>
            </w:r>
          </w:p>
        </w:tc>
      </w:tr>
      <w:tr>
        <w:tc>
          <w:tcPr>
            <w:tcW w:type="dxa" w:w="2469"/>
          </w:tcPr>
          <w:p>
            <w:pPr>
              <w:spacing w:after="0" w:line="252" w:lineRule="auto"/>
            </w:pPr>
            <w:r>
              <w:rPr>
                <w:rFonts w:ascii="Consolas" w:hAnsi="Consolas" w:cs="Consolas" w:eastAsia="Consolas"/>
                <w:sz w:val="15"/>
              </w:rPr>
              <w:t>TR284</w:t>
            </w:r>
          </w:p>
        </w:tc>
        <w:tc>
          <w:tcPr>
            <w:tcW w:type="dxa" w:w="7055"/>
          </w:tcPr>
          <w:p>
            <w:pPr>
              <w:spacing w:after="0" w:line="252" w:lineRule="auto"/>
            </w:pPr>
            <w:r>
              <w:rPr>
                <w:sz w:val="17"/>
              </w:rPr>
              <w:t xml:space="preserve">FINISHED, released, </w:t>
            </w:r>
            <w:r>
              <w:rPr>
                <w:rFonts w:ascii="Consolas" w:hAnsi="Consolas" w:cs="Consolas" w:eastAsia="Consolas"/>
                <w:sz w:val="15"/>
              </w:rPr>
              <w:t>touch</w:t>
            </w:r>
            <w:r>
              <w:rPr>
                <w:sz w:val="17"/>
              </w:rPr>
              <w:t>, 10:33:54–10:34:31, archiviert</w:t>
            </w:r>
          </w:p>
        </w:tc>
      </w:tr>
      <w:tr>
        <w:tc>
          <w:tcPr>
            <w:tcW w:type="dxa" w:w="2469"/>
          </w:tcPr>
          <w:p>
            <w:pPr>
              <w:spacing w:after="0" w:line="252" w:lineRule="auto"/>
            </w:pPr>
            <w:r>
              <w:rPr>
                <w:sz w:val="17"/>
              </w:rPr>
              <w:t>Transporte</w:t>
            </w:r>
          </w:p>
        </w:tc>
        <w:tc>
          <w:tcPr>
            <w:tcW w:type="dxa" w:w="7055"/>
          </w:tcPr>
          <w:p>
            <w:pPr>
              <w:spacing w:after="0" w:line="252" w:lineRule="auto"/>
            </w:pPr>
            <w:r>
              <w:rPr>
                <w:sz w:val="17"/>
              </w:rPr>
              <w:t xml:space="preserve">TA 411 </w:t>
            </w:r>
            <w:r>
              <w:rPr>
                <w:rFonts w:ascii="Consolas" w:hAnsi="Consolas" w:cs="Consolas" w:eastAsia="Consolas"/>
                <w:sz w:val="15"/>
              </w:rPr>
              <w:t>A2-1-003</w:t>
            </w:r>
            <w:r>
              <w:rPr>
                <w:sz w:val="17"/>
              </w:rPr>
              <w:t xml:space="preserve"> → </w:t>
            </w:r>
            <w:r>
              <w:rPr>
                <w:rFonts w:ascii="Consolas" w:hAnsi="Consolas" w:cs="Consolas" w:eastAsia="Consolas"/>
                <w:sz w:val="15"/>
              </w:rPr>
              <w:t>A2-OP1-1</w:t>
            </w:r>
            <w:r>
              <w:rPr>
                <w:sz w:val="17"/>
              </w:rPr>
              <w:t xml:space="preserve">; Rück-TA 412 zuerst Ziel </w:t>
            </w:r>
            <w:r>
              <w:rPr>
                <w:rFonts w:ascii="Consolas" w:hAnsi="Consolas" w:cs="Consolas" w:eastAsia="Consolas"/>
                <w:sz w:val="15"/>
              </w:rPr>
              <w:t>A2-1-001</w:t>
            </w:r>
            <w:r>
              <w:rPr>
                <w:sz w:val="17"/>
              </w:rPr>
              <w:t xml:space="preserve">, 2 s später auf </w:t>
            </w:r>
            <w:r>
              <w:rPr>
                <w:rFonts w:ascii="Consolas" w:hAnsi="Consolas" w:cs="Consolas" w:eastAsia="Consolas"/>
                <w:sz w:val="15"/>
              </w:rPr>
              <w:t>A2-1-003</w:t>
            </w:r>
            <w:r>
              <w:rPr>
                <w:sz w:val="17"/>
              </w:rPr>
              <w:t xml:space="preserve"> korrigiert</w:t>
            </w:r>
          </w:p>
        </w:tc>
      </w:tr>
      <w:tr>
        <w:tc>
          <w:tcPr>
            <w:tcW w:type="dxa" w:w="2469"/>
          </w:tcPr>
          <w:p>
            <w:pPr>
              <w:spacing w:after="0" w:line="252" w:lineRule="auto"/>
            </w:pPr>
            <w:r>
              <w:rPr>
                <w:sz w:val="17"/>
              </w:rPr>
              <w:t xml:space="preserve">LE </w:t>
            </w:r>
            <w:r>
              <w:rPr>
                <w:rFonts w:ascii="Consolas" w:hAnsi="Consolas" w:cs="Consolas" w:eastAsia="Consolas"/>
                <w:sz w:val="15"/>
              </w:rPr>
              <w:t>TEMP000000079</w:t>
            </w:r>
          </w:p>
        </w:tc>
        <w:tc>
          <w:tcPr>
            <w:tcW w:type="dxa" w:w="7055"/>
          </w:tcPr>
          <w:p>
            <w:pPr>
              <w:spacing w:after="0" w:line="252" w:lineRule="auto"/>
            </w:pPr>
            <w:r>
              <w:rPr>
                <w:sz w:val="17"/>
              </w:rPr>
              <w:t xml:space="preserve">liegt selbst als Box (Typ </w:t>
            </w:r>
            <w:r>
              <w:rPr>
                <w:rFonts w:ascii="Consolas" w:hAnsi="Consolas" w:cs="Consolas" w:eastAsia="Consolas"/>
                <w:sz w:val="15"/>
              </w:rPr>
              <w:t>TEST_WD_BOX_A2</w:t>
            </w:r>
            <w:r>
              <w:rPr>
                <w:sz w:val="17"/>
              </w:rPr>
              <w:t xml:space="preserve">, Pos 0/0) auf Tablar </w:t>
            </w:r>
            <w:r>
              <w:rPr>
                <w:rFonts w:ascii="Consolas" w:hAnsi="Consolas" w:cs="Consolas" w:eastAsia="Consolas"/>
                <w:sz w:val="15"/>
              </w:rPr>
              <w:t>29464762002</w:t>
            </w:r>
            <w:r>
              <w:rPr>
                <w:sz w:val="17"/>
              </w:rPr>
              <w:t xml:space="preserve"> / </w:t>
            </w:r>
            <w:r>
              <w:rPr>
                <w:rFonts w:ascii="Consolas" w:hAnsi="Consolas" w:cs="Consolas" w:eastAsia="Consolas"/>
                <w:sz w:val="15"/>
              </w:rPr>
              <w:t>A2-1-003</w:t>
            </w:r>
            <w:r>
              <w:rPr>
                <w:sz w:val="17"/>
              </w:rPr>
              <w:t xml:space="preserve">, </w:t>
            </w:r>
            <w:r>
              <w:rPr>
                <w:rFonts w:ascii="Consolas" w:hAnsi="Consolas" w:cs="Consolas" w:eastAsia="Consolas"/>
                <w:sz w:val="15"/>
              </w:rPr>
              <w:t>extLuId</w:t>
            </w:r>
            <w:r>
              <w:rPr>
                <w:sz w:val="17"/>
              </w:rPr>
              <w:t xml:space="preserve"> = </w:t>
            </w:r>
            <w:r>
              <w:rPr>
                <w:rFonts w:ascii="Consolas" w:hAnsi="Consolas" w:cs="Consolas" w:eastAsia="Consolas"/>
                <w:sz w:val="15"/>
              </w:rPr>
              <w:t>TEST_WD_K4712</w:t>
            </w:r>
          </w:p>
        </w:tc>
      </w:tr>
      <w:tr>
        <w:tc>
          <w:tcPr>
            <w:tcW w:type="dxa" w:w="2469"/>
          </w:tcPr>
          <w:p>
            <w:pPr>
              <w:spacing w:after="0" w:line="252" w:lineRule="auto"/>
            </w:pPr>
            <w:r>
              <w:rPr>
                <w:sz w:val="17"/>
              </w:rPr>
              <w:t>Inhalt</w:t>
            </w:r>
          </w:p>
        </w:tc>
        <w:tc>
          <w:tcPr>
            <w:tcW w:type="dxa" w:w="7055"/>
          </w:tcPr>
          <w:p>
            <w:pPr>
              <w:spacing w:after="0" w:line="252" w:lineRule="auto"/>
            </w:pPr>
            <w:r>
              <w:rPr>
                <w:sz w:val="17"/>
              </w:rPr>
              <w:t xml:space="preserve">unverändert 1 </w:t>
            </w:r>
            <w:r>
              <w:rPr>
                <w:rFonts w:ascii="Consolas" w:hAnsi="Consolas" w:cs="Consolas" w:eastAsia="Consolas"/>
                <w:sz w:val="15"/>
              </w:rPr>
              <w:t>TEST_WD_ART_01</w:t>
            </w:r>
            <w:r>
              <w:rPr>
                <w:sz w:val="17"/>
              </w:rPr>
              <w:t xml:space="preserve"> + 1 </w:t>
            </w:r>
            <w:r>
              <w:rPr>
                <w:rFonts w:ascii="Consolas" w:hAnsi="Consolas" w:cs="Consolas" w:eastAsia="Consolas"/>
                <w:sz w:val="15"/>
              </w:rPr>
              <w:t>TEST_WD_ART_04</w:t>
            </w:r>
            <w:r>
              <w:rPr>
                <w:sz w:val="17"/>
              </w:rPr>
              <w:t>, keine Umbuchung, keine StockObjectHistory</w:t>
            </w:r>
          </w:p>
        </w:tc>
      </w:tr>
      <w:tr>
        <w:tc>
          <w:tcPr>
            <w:tcW w:type="dxa" w:w="2469"/>
          </w:tcPr>
          <w:p>
            <w:pPr>
              <w:spacing w:after="0" w:line="252" w:lineRule="auto"/>
            </w:pPr>
            <w:r>
              <w:rPr>
                <w:sz w:val="17"/>
              </w:rPr>
              <w:t>Sperren</w:t>
            </w:r>
          </w:p>
        </w:tc>
        <w:tc>
          <w:tcPr>
            <w:tcW w:type="dxa" w:w="7055"/>
          </w:tcPr>
          <w:p>
            <w:pPr>
              <w:spacing w:after="0" w:line="252" w:lineRule="auto"/>
            </w:pPr>
            <w:r>
              <w:rPr>
                <w:sz w:val="17"/>
              </w:rPr>
              <w:t xml:space="preserve">Einlager-, Kommissionier- und Inventursperre = 1; LoadUnitBlock PICKING + STORAGE, SYSTEM, Grund </w:t>
            </w:r>
            <w:r>
              <w:rPr>
                <w:rFonts w:ascii="Consolas" w:hAnsi="Consolas" w:cs="Consolas" w:eastAsia="Consolas"/>
                <w:sz w:val="15"/>
              </w:rPr>
              <w:t>RESTORED</w:t>
            </w:r>
            <w:r>
              <w:rPr>
                <w:sz w:val="17"/>
              </w:rPr>
              <w:t xml:space="preserve"> (10:34:31)</w:t>
            </w:r>
          </w:p>
        </w:tc>
      </w:tr>
      <w:tr>
        <w:tc>
          <w:tcPr>
            <w:tcW w:type="dxa" w:w="2469"/>
          </w:tcPr>
          <w:p>
            <w:pPr>
              <w:spacing w:after="0" w:line="252" w:lineRule="auto"/>
            </w:pPr>
            <w:r>
              <w:rPr>
                <w:sz w:val="17"/>
              </w:rPr>
              <w:t>Bindungen</w:t>
            </w:r>
          </w:p>
        </w:tc>
        <w:tc>
          <w:tcPr>
            <w:tcW w:type="dxa" w:w="7055"/>
          </w:tcPr>
          <w:p>
            <w:pPr>
              <w:spacing w:after="0" w:line="252" w:lineRule="auto"/>
            </w:pPr>
            <w:r>
              <w:rPr>
                <w:rFonts w:ascii="Consolas" w:hAnsi="Consolas" w:cs="Consolas" w:eastAsia="Consolas"/>
                <w:sz w:val="15"/>
              </w:rPr>
              <w:t>LogimatItem2LoadUnit</w:t>
            </w:r>
            <w:r>
              <w:rPr>
                <w:sz w:val="17"/>
              </w:rPr>
              <w:t xml:space="preserve"> </w:t>
            </w:r>
            <w:r>
              <w:rPr>
                <w:rFonts w:ascii="Consolas" w:hAnsi="Consolas" w:cs="Consolas" w:eastAsia="Consolas"/>
                <w:sz w:val="15"/>
              </w:rPr>
              <w:t>TEST_WD_ART_01</w:t>
            </w:r>
            <w:r>
              <w:rPr>
                <w:sz w:val="17"/>
              </w:rPr>
              <w:t>/</w:t>
            </w:r>
            <w:r>
              <w:rPr>
                <w:rFonts w:ascii="Consolas" w:hAnsi="Consolas" w:cs="Consolas" w:eastAsia="Consolas"/>
                <w:sz w:val="15"/>
              </w:rPr>
              <w:t>TEST_WD_ART_04</w:t>
            </w:r>
            <w:r>
              <w:rPr>
                <w:sz w:val="17"/>
              </w:rPr>
              <w:t xml:space="preserve"> fest an </w:t>
            </w:r>
            <w:r>
              <w:rPr>
                <w:rFonts w:ascii="Consolas" w:hAnsi="Consolas" w:cs="Consolas" w:eastAsia="Consolas"/>
                <w:sz w:val="15"/>
              </w:rPr>
              <w:t>TEMP000000079</w:t>
            </w:r>
            <w:r>
              <w:rPr>
                <w:sz w:val="17"/>
              </w:rPr>
              <w:t xml:space="preserve"> (STANDARD)</w:t>
            </w:r>
          </w:p>
        </w:tc>
      </w:tr>
      <w:tr>
        <w:tc>
          <w:tcPr>
            <w:tcW w:type="dxa" w:w="2469"/>
          </w:tcPr>
          <w:p>
            <w:pPr>
              <w:spacing w:after="0" w:line="252" w:lineRule="auto"/>
            </w:pPr>
            <w:r>
              <w:rPr>
                <w:sz w:val="17"/>
              </w:rPr>
              <w:t xml:space="preserve">Box </w:t>
            </w:r>
            <w:r>
              <w:rPr>
                <w:rFonts w:ascii="Consolas" w:hAnsi="Consolas" w:cs="Consolas" w:eastAsia="Consolas"/>
                <w:sz w:val="15"/>
              </w:rPr>
              <w:t>29464762002-002</w:t>
            </w:r>
          </w:p>
        </w:tc>
        <w:tc>
          <w:tcPr>
            <w:tcW w:type="dxa" w:w="7055"/>
          </w:tcPr>
          <w:p>
            <w:pPr>
              <w:spacing w:after="0" w:line="252" w:lineRule="auto"/>
            </w:pPr>
            <w:r>
              <w:rPr>
                <w:sz w:val="17"/>
              </w:rPr>
              <w:t>leer</w:t>
            </w:r>
          </w:p>
        </w:tc>
      </w:tr>
      <w:tr>
        <w:tc>
          <w:tcPr>
            <w:tcW w:type="dxa" w:w="2469"/>
          </w:tcPr>
          <w:p>
            <w:pPr>
              <w:spacing w:after="0" w:line="252" w:lineRule="auto"/>
            </w:pPr>
            <w:r>
              <w:rPr>
                <w:sz w:val="17"/>
              </w:rPr>
              <w:t>Auftrag</w:t>
            </w:r>
          </w:p>
        </w:tc>
        <w:tc>
          <w:tcPr>
            <w:tcW w:type="dxa" w:w="7055"/>
          </w:tcPr>
          <w:p>
            <w:pPr>
              <w:spacing w:after="0" w:line="252" w:lineRule="auto"/>
            </w:pPr>
            <w:r>
              <w:rPr>
                <w:rFonts w:ascii="Consolas" w:hAnsi="Consolas" w:cs="Consolas" w:eastAsia="Consolas"/>
                <w:sz w:val="15"/>
              </w:rPr>
              <w:t>TEST_WD_PD_02</w:t>
            </w:r>
            <w:r>
              <w:rPr>
                <w:sz w:val="17"/>
              </w:rPr>
              <w:t xml:space="preserve"> ACTIVE, Zeile 3 offen, PlannedLu 164 ACTIVE, kein OutSpm</w:t>
            </w:r>
          </w:p>
        </w:tc>
      </w:tr>
    </w:tbl>
    <w:p>
      <w:pPr>
        <w:pStyle w:val="BeschriftungSSI"/>
      </w:pPr>
      <w:r>
        <w:t>Tab. 5: DB-Beleg nach der Rückeinlagerung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Der physische Handgriff (Kiste aufs Tablar stellen) ist im Testlog nicht eigens protokolliert. Ebenso offen: ob die vorab angelegte leere Box </w:t>
            </w:r>
            <w:r>
              <w:rPr>
                <w:rFonts w:ascii="Consolas" w:hAnsi="Consolas" w:cs="Consolas" w:eastAsia="Consolas"/>
                <w:sz w:val="17"/>
              </w:rPr>
              <w:t>29464762002-002</w:t>
            </w:r>
            <w:r>
              <w:rPr>
                <w:sz w:val="19"/>
              </w:rPr>
              <w:t xml:space="preserve"> für die Rücklagerung nötig war. Die LE wurde selbst als Box (Pos 0/0) gebucht, Box -002 blieb dabei leer. Später nahm Box -002 den Nachschub </w:t>
            </w:r>
            <w:r>
              <w:rPr>
                <w:rFonts w:ascii="Consolas" w:hAnsi="Consolas" w:cs="Consolas" w:eastAsia="Consolas"/>
                <w:sz w:val="17"/>
              </w:rPr>
              <w:t>TEST_WD_ART_03</w:t>
            </w:r>
            <w:r>
              <w:rPr>
                <w:sz w:val="19"/>
              </w:rPr>
              <w:t xml:space="preserve"> auf (Kap. 10.2).</w:t>
            </w:r>
          </w:p>
        </w:tc>
      </w:tr>
    </w:tbl>
    <w:p>
      <w:pPr>
        <w:spacing w:after="40"/>
      </w:pPr>
    </w:p>
    <w:p>
      <w:pPr>
        <w:pStyle w:val="Quelle"/>
      </w:pPr>
      <w:r>
        <w:rPr>
          <w:b/>
        </w:rPr>
        <w:t xml:space="preserve">Quelle: </w:t>
      </w:r>
      <w:r>
        <w:rPr>
          <w:sz w:val="17"/>
        </w:rPr>
        <w:t>Testlog 17.10.2026, 10:35, 10:37, 10:39</w:t>
      </w:r>
    </w:p>
    <w:p>
      <w:pPr>
        <w:pStyle w:val="Heading1"/>
      </w:pPr>
      <w:r>
        <w:t>9 Schritt 6: Auslagerung der LE (TR285)</w:t>
      </w:r>
    </w:p>
    <w:p>
      <w:pPr>
        <w:tabs>
          <w:tab w:pos="425" w:val="left"/>
        </w:tabs>
        <w:spacing w:after="60"/>
        <w:ind w:left="425" w:hanging="425"/>
      </w:pPr>
      <w:r>
        <w:rPr>
          <w:b/>
        </w:rPr>
        <w:t>1.</w:t>
        <w:tab/>
      </w:r>
      <w:r>
        <w:t xml:space="preserve">Touch: </w:t>
      </w:r>
      <w:r>
        <w:rPr>
          <w:b/>
        </w:rPr>
        <w:t>LM045</w:t>
      </w:r>
      <w:r>
        <w:t xml:space="preserve"> öffnen, Zeile </w:t>
      </w:r>
      <w:r>
        <w:rPr>
          <w:rFonts w:ascii="Consolas" w:hAnsi="Consolas" w:cs="Consolas" w:eastAsia="Consolas"/>
          <w:sz w:val="18"/>
        </w:rPr>
        <w:t>TEST_WD_K4712</w:t>
      </w:r>
      <w:r>
        <w:t xml:space="preserve"> (A2-1-003, Rückgelagert ✔) wählen.</w:t>
      </w:r>
    </w:p>
    <w:p>
      <w:pPr>
        <w:keepNext/>
      </w:pPr>
      <w:r>
        <w:drawing>
          <wp:inline xmlns:a="http://schemas.openxmlformats.org/drawingml/2006/main" xmlns:pic="http://schemas.openxmlformats.org/drawingml/2006/picture">
            <wp:extent cx="4320000" cy="2700000"/>
            <wp:docPr id="133" name="Picture 133"/>
            <wp:cNvGraphicFramePr>
              <a:graphicFrameLocks noChangeAspect="1"/>
            </wp:cNvGraphicFramePr>
            <a:graphic>
              <a:graphicData uri="http://schemas.openxmlformats.org/drawingml/2006/picture">
                <pic:pic>
                  <pic:nvPicPr>
                    <pic:cNvPr id="0" name="b01_lm045_vorher.png"/>
                    <pic:cNvPicPr/>
                  </pic:nvPicPr>
                  <pic:blipFill>
                    <a:blip r:embed="rId43"/>
                    <a:stretch>
                      <a:fillRect/>
                    </a:stretch>
                  </pic:blipFill>
                  <pic:spPr>
                    <a:xfrm>
                      <a:off x="0" y="0"/>
                      <a:ext cx="4320000" cy="2700000"/>
                    </a:xfrm>
                    <a:prstGeom prst="rect"/>
                  </pic:spPr>
                </pic:pic>
              </a:graphicData>
            </a:graphic>
          </wp:inline>
        </w:drawing>
      </w:r>
    </w:p>
    <w:p>
      <w:pPr>
        <w:pStyle w:val="BeschriftungSSI"/>
      </w:pPr>
      <w:r>
        <w:t>Abb. 32: LM045 vor der Auslagerung – TEST_WD_K4712 auf A2-1-003 (Touch, 10:40)</w:t>
      </w:r>
    </w:p>
    <w:p>
      <w:pPr>
        <w:tabs>
          <w:tab w:pos="425" w:val="left"/>
        </w:tabs>
        <w:spacing w:after="60"/>
        <w:ind w:left="425" w:hanging="425"/>
      </w:pPr>
      <w:r>
        <w:rPr>
          <w:b/>
        </w:rPr>
        <w:t>2.</w:t>
        <w:tab/>
      </w:r>
      <w:r>
        <w:t xml:space="preserve">Icon </w:t>
      </w:r>
      <w:r>
        <w:rPr>
          <w:b/>
        </w:rPr>
        <w:t>LE für Auslagerung kennzeichnen</w:t>
      </w:r>
      <w:r>
        <w:t xml:space="preserve"> antippen. Es kommt kein Dialog.</w:t>
      </w:r>
    </w:p>
    <w:p>
      <w:pPr>
        <w:keepNext/>
      </w:pPr>
      <w:r>
        <w:drawing>
          <wp:inline xmlns:a="http://schemas.openxmlformats.org/drawingml/2006/main" xmlns:pic="http://schemas.openxmlformats.org/drawingml/2006/picture">
            <wp:extent cx="4320000" cy="2700000"/>
            <wp:docPr id="134" name="Picture 134"/>
            <wp:cNvGraphicFramePr>
              <a:graphicFrameLocks noChangeAspect="1"/>
            </wp:cNvGraphicFramePr>
            <a:graphic>
              <a:graphicData uri="http://schemas.openxmlformats.org/drawingml/2006/picture">
                <pic:pic>
                  <pic:nvPicPr>
                    <pic:cNvPr id="0" name="b02_tt_ausl.png"/>
                    <pic:cNvPicPr/>
                  </pic:nvPicPr>
                  <pic:blipFill>
                    <a:blip r:embed="rId44"/>
                    <a:stretch>
                      <a:fillRect/>
                    </a:stretch>
                  </pic:blipFill>
                  <pic:spPr>
                    <a:xfrm>
                      <a:off x="0" y="0"/>
                      <a:ext cx="4320000" cy="2700000"/>
                    </a:xfrm>
                    <a:prstGeom prst="rect"/>
                  </pic:spPr>
                </pic:pic>
              </a:graphicData>
            </a:graphic>
          </wp:inline>
        </w:drawing>
      </w:r>
    </w:p>
    <w:p>
      <w:pPr>
        <w:pStyle w:val="BeschriftungSSI"/>
      </w:pPr>
      <w:r>
        <w:t>Abb. 33: Icon „LE für Auslagerung kennzeichnen“ (Tooltip) in LM045 (Touch, 10:40)</w:t>
      </w:r>
    </w:p>
    <w:p>
      <w:pPr>
        <w:tabs>
          <w:tab w:pos="425" w:val="left"/>
        </w:tabs>
        <w:spacing w:after="60"/>
        <w:ind w:left="425" w:hanging="425"/>
      </w:pPr>
      <w:r>
        <w:rPr>
          <w:b/>
        </w:rPr>
        <w:t>3.</w:t>
        <w:tab/>
      </w:r>
      <w:r>
        <w:t xml:space="preserve">Meldung </w:t>
      </w:r>
      <w:r>
        <w:rPr>
          <w:b/>
        </w:rPr>
        <w:t>„LE TEMP000000079 wurde erfolgreich für die Auslagerung gekennzeichnet.“</w:t>
      </w:r>
    </w:p>
    <w:p>
      <w:pPr>
        <w:keepNext/>
      </w:pPr>
      <w:r>
        <w:drawing>
          <wp:inline xmlns:a="http://schemas.openxmlformats.org/drawingml/2006/main" xmlns:pic="http://schemas.openxmlformats.org/drawingml/2006/picture">
            <wp:extent cx="4320000" cy="2700000"/>
            <wp:docPr id="135" name="Picture 135"/>
            <wp:cNvGraphicFramePr>
              <a:graphicFrameLocks noChangeAspect="1"/>
            </wp:cNvGraphicFramePr>
            <a:graphic>
              <a:graphicData uri="http://schemas.openxmlformats.org/drawingml/2006/picture">
                <pic:pic>
                  <pic:nvPicPr>
                    <pic:cNvPr id="0" name="b03_meldung.png"/>
                    <pic:cNvPicPr/>
                  </pic:nvPicPr>
                  <pic:blipFill>
                    <a:blip r:embed="rId45"/>
                    <a:stretch>
                      <a:fillRect/>
                    </a:stretch>
                  </pic:blipFill>
                  <pic:spPr>
                    <a:xfrm>
                      <a:off x="0" y="0"/>
                      <a:ext cx="4320000" cy="2700000"/>
                    </a:xfrm>
                    <a:prstGeom prst="rect"/>
                  </pic:spPr>
                </pic:pic>
              </a:graphicData>
            </a:graphic>
          </wp:inline>
        </w:drawing>
      </w:r>
    </w:p>
    <w:p>
      <w:pPr>
        <w:pStyle w:val="BeschriftungSSI"/>
      </w:pPr>
      <w:r>
        <w:t>Abb. 34: Meldung „LE TEMP000000079 wurde erfolgreich für die Auslagerung gekennzeichnet.“ (Touch, 10:40)</w:t>
      </w:r>
    </w:p>
    <w:p>
      <w:pPr>
        <w:tabs>
          <w:tab w:pos="425" w:val="left"/>
        </w:tabs>
        <w:spacing w:after="60"/>
        <w:ind w:left="425" w:hanging="425"/>
      </w:pPr>
      <w:r>
        <w:rPr>
          <w:b/>
        </w:rPr>
        <w:t>4.</w:t>
        <w:tab/>
      </w:r>
      <w:r>
        <w:t xml:space="preserve">Den Home-Button (Tooltip „Übersicht WAMAS Lift &amp; Store“) antippen. Er öffnet </w:t>
      </w:r>
      <w:r>
        <w:rPr>
          <w:b/>
        </w:rPr>
        <w:t>LM040</w:t>
      </w:r>
      <w:r>
        <w:t xml:space="preserve">, nicht das Dashboard. Im Tab </w:t>
      </w:r>
      <w:r>
        <w:rPr>
          <w:b/>
        </w:rPr>
        <w:t>Übersicht Aufträge</w:t>
      </w:r>
      <w:r>
        <w:t xml:space="preserve"> steht eine neue Zeile </w:t>
      </w:r>
      <w:r>
        <w:rPr>
          <w:b/>
        </w:rPr>
        <w:t>Manuell | NEW | A2 | A2-1 | A2-1 | Express | A2-2</w:t>
      </w:r>
      <w:r>
        <w:t xml:space="preserve">. Zeile markieren und </w:t>
      </w:r>
      <w:r>
        <w:rPr>
          <w:b/>
        </w:rPr>
        <w:t>Freigeben</w:t>
      </w:r>
      <w:r>
        <w:t xml:space="preserve"> antippen.</w:t>
      </w:r>
    </w:p>
    <w:p>
      <w:pPr>
        <w:keepNext/>
      </w:pPr>
      <w:r>
        <w:drawing>
          <wp:inline xmlns:a="http://schemas.openxmlformats.org/drawingml/2006/main" xmlns:pic="http://schemas.openxmlformats.org/drawingml/2006/picture">
            <wp:extent cx="4320000" cy="2700000"/>
            <wp:docPr id="136" name="Picture 136"/>
            <wp:cNvGraphicFramePr>
              <a:graphicFrameLocks noChangeAspect="1"/>
            </wp:cNvGraphicFramePr>
            <a:graphic>
              <a:graphicData uri="http://schemas.openxmlformats.org/drawingml/2006/picture">
                <pic:pic>
                  <pic:nvPicPr>
                    <pic:cNvPr id="0" name="b05_tt_freig.png"/>
                    <pic:cNvPicPr/>
                  </pic:nvPicPr>
                  <pic:blipFill>
                    <a:blip r:embed="rId46"/>
                    <a:stretch>
                      <a:fillRect/>
                    </a:stretch>
                  </pic:blipFill>
                  <pic:spPr>
                    <a:xfrm>
                      <a:off x="0" y="0"/>
                      <a:ext cx="4320000" cy="2700000"/>
                    </a:xfrm>
                    <a:prstGeom prst="rect"/>
                  </pic:spPr>
                </pic:pic>
              </a:graphicData>
            </a:graphic>
          </wp:inline>
        </w:drawing>
      </w:r>
    </w:p>
    <w:p>
      <w:pPr>
        <w:pStyle w:val="BeschriftungSSI"/>
      </w:pPr>
      <w:r>
        <w:t>Abb. 35: LM040 – neuer Manuell-Auftrag, Tooltip „Freigeben“ (Touch, 10:40)</w:t>
      </w:r>
    </w:p>
    <w:p>
      <w:pPr>
        <w:tabs>
          <w:tab w:pos="425" w:val="left"/>
        </w:tabs>
        <w:spacing w:after="60"/>
        <w:ind w:left="425" w:hanging="425"/>
      </w:pPr>
      <w:r>
        <w:rPr>
          <w:b/>
        </w:rPr>
        <w:t>5.</w:t>
        <w:tab/>
      </w:r>
      <w:r>
        <w:rPr>
          <w:b/>
        </w:rPr>
        <w:t>LM002</w:t>
      </w:r>
      <w:r>
        <w:t xml:space="preserve"> meldet </w:t>
      </w:r>
      <w:r>
        <w:rPr>
          <w:b/>
        </w:rPr>
        <w:t>„1 Auftrag erfolgreich aktiviert.“</w:t>
      </w:r>
      <w:r>
        <w:t xml:space="preserve"> und </w:t>
      </w:r>
      <w:r>
        <w:rPr>
          <w:b/>
        </w:rPr>
        <w:t>Tablar 2 an Zugriffsöffnung schicken ...</w:t>
      </w:r>
      <w:r>
        <w:t>.</w:t>
      </w:r>
    </w:p>
    <w:p>
      <w:pPr>
        <w:keepNext/>
      </w:pPr>
      <w:r>
        <w:drawing>
          <wp:inline xmlns:a="http://schemas.openxmlformats.org/drawingml/2006/main" xmlns:pic="http://schemas.openxmlformats.org/drawingml/2006/picture">
            <wp:extent cx="4320000" cy="2700000"/>
            <wp:docPr id="137" name="Picture 137"/>
            <wp:cNvGraphicFramePr>
              <a:graphicFrameLocks noChangeAspect="1"/>
            </wp:cNvGraphicFramePr>
            <a:graphic>
              <a:graphicData uri="http://schemas.openxmlformats.org/drawingml/2006/picture">
                <pic:pic>
                  <pic:nvPicPr>
                    <pic:cNvPr id="0" name="b06_aktiviert.png"/>
                    <pic:cNvPicPr/>
                  </pic:nvPicPr>
                  <pic:blipFill>
                    <a:blip r:embed="rId47"/>
                    <a:stretch>
                      <a:fillRect/>
                    </a:stretch>
                  </pic:blipFill>
                  <pic:spPr>
                    <a:xfrm>
                      <a:off x="0" y="0"/>
                      <a:ext cx="4320000" cy="2700000"/>
                    </a:xfrm>
                    <a:prstGeom prst="rect"/>
                  </pic:spPr>
                </pic:pic>
              </a:graphicData>
            </a:graphic>
          </wp:inline>
        </w:drawing>
      </w:r>
    </w:p>
    <w:p>
      <w:pPr>
        <w:pStyle w:val="BeschriftungSSI"/>
      </w:pPr>
      <w:r>
        <w:t>Abb. 36: „1 Auftrag erfolgreich aktiviert.“ – „Tablar 2 an Zugriffsöffnung schicken ...“ (Touch, 10:41)</w:t>
      </w:r>
    </w:p>
    <w:p>
      <w:pPr>
        <w:tabs>
          <w:tab w:pos="425" w:val="left"/>
        </w:tabs>
        <w:spacing w:after="60"/>
        <w:ind w:left="425" w:hanging="425"/>
      </w:pPr>
      <w:r>
        <w:rPr>
          <w:b/>
        </w:rPr>
        <w:t>6.</w:t>
        <w:tab/>
      </w:r>
      <w:r>
        <w:t xml:space="preserve">Wenn das Tablar da ist, zeigt die Maske </w:t>
      </w:r>
      <w:r>
        <w:rPr>
          <w:b/>
        </w:rPr>
        <w:t>Box aus Tablar auslagern</w:t>
      </w:r>
      <w:r>
        <w:t xml:space="preserve">, </w:t>
      </w:r>
      <w:r>
        <w:rPr>
          <w:b/>
        </w:rPr>
        <w:t>KeinVorgang</w:t>
      </w:r>
      <w:r>
        <w:t xml:space="preserve">, Bedarfsnummer </w:t>
      </w:r>
      <w:r>
        <w:rPr>
          <w:rFonts w:ascii="Consolas" w:hAnsi="Consolas" w:cs="Consolas" w:eastAsia="Consolas"/>
          <w:sz w:val="18"/>
        </w:rPr>
        <w:t>TR0000000000000285</w:t>
      </w:r>
      <w:r>
        <w:t xml:space="preserve">, Boxtyp </w:t>
      </w:r>
      <w:r>
        <w:rPr>
          <w:rFonts w:ascii="Consolas" w:hAnsi="Consolas" w:cs="Consolas" w:eastAsia="Consolas"/>
          <w:sz w:val="18"/>
        </w:rPr>
        <w:t>TEST_WD_BOX_A2</w:t>
      </w:r>
      <w:r>
        <w:t xml:space="preserve">, Artikel </w:t>
      </w:r>
      <w:r>
        <w:rPr>
          <w:rFonts w:ascii="Consolas" w:hAnsi="Consolas" w:cs="Consolas" w:eastAsia="Consolas"/>
          <w:sz w:val="18"/>
        </w:rPr>
        <w:t>TEST_WD_ART_04</w:t>
      </w:r>
      <w:r>
        <w:t>, Menge 1 PCS/49 PCS. Ladeeinheit ist leer, die LE-ID wird nicht abgefragt.</w:t>
      </w:r>
    </w:p>
    <w:p>
      <w:pPr>
        <w:keepNext/>
      </w:pPr>
      <w:r>
        <w:drawing>
          <wp:inline xmlns:a="http://schemas.openxmlformats.org/drawingml/2006/main" xmlns:pic="http://schemas.openxmlformats.org/drawingml/2006/picture">
            <wp:extent cx="4320000" cy="2700000"/>
            <wp:docPr id="138" name="Picture 138"/>
            <wp:cNvGraphicFramePr>
              <a:graphicFrameLocks noChangeAspect="1"/>
            </wp:cNvGraphicFramePr>
            <a:graphic>
              <a:graphicData uri="http://schemas.openxmlformats.org/drawingml/2006/picture">
                <pic:pic>
                  <pic:nvPicPr>
                    <pic:cNvPr id="0" name="b07_tr285.png"/>
                    <pic:cNvPicPr/>
                  </pic:nvPicPr>
                  <pic:blipFill>
                    <a:blip r:embed="rId48"/>
                    <a:stretch>
                      <a:fillRect/>
                    </a:stretch>
                  </pic:blipFill>
                  <pic:spPr>
                    <a:xfrm>
                      <a:off x="0" y="0"/>
                      <a:ext cx="4320000" cy="2700000"/>
                    </a:xfrm>
                    <a:prstGeom prst="rect"/>
                  </pic:spPr>
                </pic:pic>
              </a:graphicData>
            </a:graphic>
          </wp:inline>
        </w:drawing>
      </w:r>
    </w:p>
    <w:p>
      <w:pPr>
        <w:pStyle w:val="BeschriftungSSI"/>
      </w:pPr>
      <w:r>
        <w:t>Abb. 37: LM002 „Box aus Tablar auslagern“ für TR0000000000000285 – Anzeige „KeinVorgang“, nur TEST_WD_ART_04 (Touch, 10:41)</w:t>
      </w:r>
    </w:p>
    <w:p>
      <w:pPr>
        <w:tabs>
          <w:tab w:pos="425" w:val="left"/>
        </w:tabs>
        <w:spacing w:after="60"/>
        <w:ind w:left="425" w:hanging="425"/>
      </w:pPr>
      <w:r>
        <w:rPr>
          <w:b/>
        </w:rPr>
        <w:t>7.</w:t>
        <w:tab/>
      </w:r>
      <w:r>
        <w:t xml:space="preserve">Kiste vom Tablar nehmen und mit dem grünen Haken (Tooltip „Freigeben“) quittieren. Die Maske wechselt auf </w:t>
      </w:r>
      <w:r>
        <w:rPr>
          <w:b/>
        </w:rPr>
        <w:t>Box auswählen</w:t>
      </w:r>
      <w:r>
        <w:t>, Box 3 ist aus dem Tablarbild verschwunden. Das Tablar fährt nicht automatisch zurück.</w:t>
      </w:r>
    </w:p>
    <w:p>
      <w:pPr>
        <w:keepNext/>
      </w:pPr>
      <w:r>
        <w:drawing>
          <wp:inline xmlns:a="http://schemas.openxmlformats.org/drawingml/2006/main" xmlns:pic="http://schemas.openxmlformats.org/drawingml/2006/picture">
            <wp:extent cx="4320000" cy="2700000"/>
            <wp:docPr id="139" name="Picture 139"/>
            <wp:cNvGraphicFramePr>
              <a:graphicFrameLocks noChangeAspect="1"/>
            </wp:cNvGraphicFramePr>
            <a:graphic>
              <a:graphicData uri="http://schemas.openxmlformats.org/drawingml/2006/picture">
                <pic:pic>
                  <pic:nvPicPr>
                    <pic:cNvPr id="0" name="b08_nachhaken.png"/>
                    <pic:cNvPicPr/>
                  </pic:nvPicPr>
                  <pic:blipFill>
                    <a:blip r:embed="rId49"/>
                    <a:stretch>
                      <a:fillRect/>
                    </a:stretch>
                  </pic:blipFill>
                  <pic:spPr>
                    <a:xfrm>
                      <a:off x="0" y="0"/>
                      <a:ext cx="4320000" cy="2700000"/>
                    </a:xfrm>
                    <a:prstGeom prst="rect"/>
                  </pic:spPr>
                </pic:pic>
              </a:graphicData>
            </a:graphic>
          </wp:inline>
        </w:drawing>
      </w:r>
    </w:p>
    <w:p>
      <w:pPr>
        <w:pStyle w:val="BeschriftungSSI"/>
      </w:pPr>
      <w:r>
        <w:t>Abb. 38: Nach dem Haken – „Box auswählen“, Box 3 entfernt (Touch, 10:41)</w:t>
      </w:r>
    </w:p>
    <w:p>
      <w:pPr>
        <w:tabs>
          <w:tab w:pos="425" w:val="left"/>
        </w:tabs>
        <w:spacing w:after="60"/>
        <w:ind w:left="425" w:hanging="425"/>
      </w:pPr>
      <w:r>
        <w:rPr>
          <w:b/>
        </w:rPr>
        <w:t>8.</w:t>
        <w:tab/>
      </w:r>
      <w:r>
        <w:rPr>
          <w:b/>
        </w:rPr>
        <w:t>Tablar retournieren</w:t>
      </w:r>
      <w:r>
        <w:t xml:space="preserve"> antippen. Meldung </w:t>
      </w:r>
      <w:r>
        <w:rPr>
          <w:b/>
        </w:rPr>
        <w:t>„In der Zugriffsöffnung ist kein Tablar vorhanden.“</w:t>
      </w:r>
    </w:p>
    <w:p>
      <w:pPr>
        <w:keepNext/>
      </w:pPr>
      <w:r>
        <w:drawing>
          <wp:inline xmlns:a="http://schemas.openxmlformats.org/drawingml/2006/main" xmlns:pic="http://schemas.openxmlformats.org/drawingml/2006/picture">
            <wp:extent cx="4320000" cy="2700000"/>
            <wp:docPr id="140" name="Picture 140"/>
            <wp:cNvGraphicFramePr>
              <a:graphicFrameLocks noChangeAspect="1"/>
            </wp:cNvGraphicFramePr>
            <a:graphic>
              <a:graphicData uri="http://schemas.openxmlformats.org/drawingml/2006/picture">
                <pic:pic>
                  <pic:nvPicPr>
                    <pic:cNvPr id="0" name="b09_tablarweg.png"/>
                    <pic:cNvPicPr/>
                  </pic:nvPicPr>
                  <pic:blipFill>
                    <a:blip r:embed="rId50"/>
                    <a:stretch>
                      <a:fillRect/>
                    </a:stretch>
                  </pic:blipFill>
                  <pic:spPr>
                    <a:xfrm>
                      <a:off x="0" y="0"/>
                      <a:ext cx="4320000" cy="2700000"/>
                    </a:xfrm>
                    <a:prstGeom prst="rect"/>
                  </pic:spPr>
                </pic:pic>
              </a:graphicData>
            </a:graphic>
          </wp:inline>
        </w:drawing>
      </w:r>
    </w:p>
    <w:p>
      <w:pPr>
        <w:pStyle w:val="BeschriftungSSI"/>
      </w:pPr>
      <w:r>
        <w:t>Abb. 39: Tablar retourniert – „In der Zugriffsöffnung ist kein Tablar vorhanden.“ (Touch, 10:42)</w:t>
      </w:r>
    </w:p>
    <w:p>
      <w:pPr>
        <w:tabs>
          <w:tab w:pos="425" w:val="left"/>
        </w:tabs>
        <w:spacing w:after="60"/>
        <w:ind w:left="425" w:hanging="425"/>
      </w:pPr>
      <w:r>
        <w:rPr>
          <w:b/>
        </w:rPr>
        <w:t>9.</w:t>
        <w:tab/>
      </w:r>
      <w:r>
        <w:t xml:space="preserve">Kontrolle in </w:t>
      </w:r>
      <w:r>
        <w:rPr>
          <w:b/>
        </w:rPr>
        <w:t>LM045</w:t>
      </w:r>
      <w:r>
        <w:t xml:space="preserve">: </w:t>
      </w:r>
      <w:r>
        <w:rPr>
          <w:rFonts w:ascii="Consolas" w:hAnsi="Consolas" w:cs="Consolas" w:eastAsia="Consolas"/>
          <w:sz w:val="18"/>
        </w:rPr>
        <w:t>TEST_WD_K4712</w:t>
      </w:r>
      <w:r>
        <w:t xml:space="preserve"> steht wieder auf </w:t>
      </w:r>
      <w:r>
        <w:rPr>
          <w:b/>
        </w:rPr>
        <w:t>LogiShipLoc</w:t>
      </w:r>
      <w:r>
        <w:t xml:space="preserve">, </w:t>
      </w:r>
      <w:r>
        <w:rPr>
          <w:b/>
        </w:rPr>
        <w:t>Rückgelagert</w:t>
      </w:r>
      <w:r>
        <w:t xml:space="preserve"> ist nicht angehakt.</w:t>
      </w:r>
    </w:p>
    <w:p>
      <w:pPr>
        <w:keepNext/>
      </w:pPr>
      <w:r>
        <w:drawing>
          <wp:inline xmlns:a="http://schemas.openxmlformats.org/drawingml/2006/main" xmlns:pic="http://schemas.openxmlformats.org/drawingml/2006/picture">
            <wp:extent cx="4320000" cy="2700000"/>
            <wp:docPr id="141" name="Picture 141"/>
            <wp:cNvGraphicFramePr>
              <a:graphicFrameLocks noChangeAspect="1"/>
            </wp:cNvGraphicFramePr>
            <a:graphic>
              <a:graphicData uri="http://schemas.openxmlformats.org/drawingml/2006/picture">
                <pic:pic>
                  <pic:nvPicPr>
                    <pic:cNvPr id="0" name="b10_lm045_nach.png"/>
                    <pic:cNvPicPr/>
                  </pic:nvPicPr>
                  <pic:blipFill>
                    <a:blip r:embed="rId51"/>
                    <a:stretch>
                      <a:fillRect/>
                    </a:stretch>
                  </pic:blipFill>
                  <pic:spPr>
                    <a:xfrm>
                      <a:off x="0" y="0"/>
                      <a:ext cx="4320000" cy="2700000"/>
                    </a:xfrm>
                    <a:prstGeom prst="rect"/>
                  </pic:spPr>
                </pic:pic>
              </a:graphicData>
            </a:graphic>
          </wp:inline>
        </w:drawing>
      </w:r>
    </w:p>
    <w:p>
      <w:pPr>
        <w:pStyle w:val="BeschriftungSSI"/>
      </w:pPr>
      <w:r>
        <w:t>Abb. 40: LM045 nach der Auslagerung – TEST_WD_K4712 auf LogiShipLoc, nicht rückgelagert (Touch, 10:42)</w:t>
      </w:r>
    </w:p>
    <w:p>
      <w:r>
        <w:t>DB-Beleg (Stand 10:43:48):</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555"/>
        <w:gridCol w:w="6969"/>
      </w:tblGrid>
      <w:tr>
        <w:trPr>
          <w:tblHeader w:val="true"/>
        </w:trPr>
        <w:tc>
          <w:tcPr>
            <w:tcW w:type="dxa" w:w="2555"/>
            <w:shd w:val="clear" w:color="auto" w:fill="FEEE19"/>
          </w:tcPr>
          <w:p>
            <w:pPr>
              <w:spacing w:after="0"/>
            </w:pPr>
            <w:r>
              <w:rPr>
                <w:b/>
                <w:sz w:val="17"/>
              </w:rPr>
              <w:t>Prüfpunkt</w:t>
            </w:r>
          </w:p>
        </w:tc>
        <w:tc>
          <w:tcPr>
            <w:tcW w:type="dxa" w:w="6969"/>
            <w:shd w:val="clear" w:color="auto" w:fill="FEEE19"/>
          </w:tcPr>
          <w:p>
            <w:pPr>
              <w:spacing w:after="0"/>
            </w:pPr>
            <w:r>
              <w:rPr>
                <w:b/>
                <w:sz w:val="17"/>
              </w:rPr>
              <w:t>Ergebnis</w:t>
            </w:r>
          </w:p>
        </w:tc>
      </w:tr>
      <w:tr>
        <w:tc>
          <w:tcPr>
            <w:tcW w:type="dxa" w:w="2555"/>
          </w:tcPr>
          <w:p>
            <w:pPr>
              <w:spacing w:after="0" w:line="252" w:lineRule="auto"/>
            </w:pPr>
            <w:r>
              <w:rPr>
                <w:rFonts w:ascii="Consolas" w:hAnsi="Consolas" w:cs="Consolas" w:eastAsia="Consolas"/>
                <w:sz w:val="15"/>
              </w:rPr>
              <w:t>TR285</w:t>
            </w:r>
          </w:p>
        </w:tc>
        <w:tc>
          <w:tcPr>
            <w:tcW w:type="dxa" w:w="6969"/>
          </w:tcPr>
          <w:p>
            <w:pPr>
              <w:spacing w:after="0" w:line="252" w:lineRule="auto"/>
            </w:pPr>
            <w:r>
              <w:rPr>
                <w:sz w:val="17"/>
              </w:rPr>
              <w:t xml:space="preserve">MANUAL, FINISHED (10:40:25–10:41:34, </w:t>
            </w:r>
            <w:r>
              <w:rPr>
                <w:rFonts w:ascii="Consolas" w:hAnsi="Consolas" w:cs="Consolas" w:eastAsia="Consolas"/>
                <w:sz w:val="15"/>
              </w:rPr>
              <w:t>touch</w:t>
            </w:r>
            <w:r>
              <w:rPr>
                <w:sz w:val="17"/>
              </w:rPr>
              <w:t xml:space="preserve">, A2/1, Tablar </w:t>
            </w:r>
            <w:r>
              <w:rPr>
                <w:rFonts w:ascii="Consolas" w:hAnsi="Consolas" w:cs="Consolas" w:eastAsia="Consolas"/>
                <w:sz w:val="15"/>
              </w:rPr>
              <w:t>29464762002</w:t>
            </w:r>
            <w:r>
              <w:rPr>
                <w:sz w:val="17"/>
              </w:rPr>
              <w:t>), archiviert</w:t>
            </w:r>
          </w:p>
        </w:tc>
      </w:tr>
      <w:tr>
        <w:tc>
          <w:tcPr>
            <w:tcW w:type="dxa" w:w="2555"/>
          </w:tcPr>
          <w:p>
            <w:pPr>
              <w:spacing w:after="0" w:line="252" w:lineRule="auto"/>
            </w:pPr>
            <w:r>
              <w:rPr>
                <w:sz w:val="17"/>
              </w:rPr>
              <w:t>Transporte</w:t>
            </w:r>
          </w:p>
        </w:tc>
        <w:tc>
          <w:tcPr>
            <w:tcW w:type="dxa" w:w="6969"/>
          </w:tcPr>
          <w:p>
            <w:pPr>
              <w:spacing w:after="0" w:line="252" w:lineRule="auto"/>
            </w:pPr>
            <w:r>
              <w:rPr>
                <w:sz w:val="17"/>
              </w:rPr>
              <w:t xml:space="preserve">TA 413 </w:t>
            </w:r>
            <w:r>
              <w:rPr>
                <w:rFonts w:ascii="Consolas" w:hAnsi="Consolas" w:cs="Consolas" w:eastAsia="Consolas"/>
                <w:sz w:val="15"/>
              </w:rPr>
              <w:t>A2-1-003</w:t>
            </w:r>
            <w:r>
              <w:rPr>
                <w:sz w:val="17"/>
              </w:rPr>
              <w:t xml:space="preserve"> → </w:t>
            </w:r>
            <w:r>
              <w:rPr>
                <w:rFonts w:ascii="Consolas" w:hAnsi="Consolas" w:cs="Consolas" w:eastAsia="Consolas"/>
                <w:sz w:val="15"/>
              </w:rPr>
              <w:t>A2-OP1-1</w:t>
            </w:r>
            <w:r>
              <w:rPr>
                <w:sz w:val="17"/>
              </w:rPr>
              <w:t xml:space="preserve">; Rück-TA 414 zuerst Ziel </w:t>
            </w:r>
            <w:r>
              <w:rPr>
                <w:rFonts w:ascii="Consolas" w:hAnsi="Consolas" w:cs="Consolas" w:eastAsia="Consolas"/>
                <w:sz w:val="15"/>
              </w:rPr>
              <w:t>A2-1-001</w:t>
            </w:r>
            <w:r>
              <w:rPr>
                <w:sz w:val="17"/>
              </w:rPr>
              <w:t xml:space="preserve">, 3 s später </w:t>
            </w:r>
            <w:r>
              <w:rPr>
                <w:rFonts w:ascii="Consolas" w:hAnsi="Consolas" w:cs="Consolas" w:eastAsia="Consolas"/>
                <w:sz w:val="15"/>
              </w:rPr>
              <w:t>A2-1-003</w:t>
            </w:r>
          </w:p>
        </w:tc>
      </w:tr>
      <w:tr>
        <w:tc>
          <w:tcPr>
            <w:tcW w:type="dxa" w:w="2555"/>
          </w:tcPr>
          <w:p>
            <w:pPr>
              <w:spacing w:after="0" w:line="252" w:lineRule="auto"/>
            </w:pPr>
            <w:r>
              <w:rPr>
                <w:sz w:val="17"/>
              </w:rPr>
              <w:t xml:space="preserve">LE </w:t>
            </w:r>
            <w:r>
              <w:rPr>
                <w:rFonts w:ascii="Consolas" w:hAnsi="Consolas" w:cs="Consolas" w:eastAsia="Consolas"/>
                <w:sz w:val="15"/>
              </w:rPr>
              <w:t>TEMP000000079</w:t>
            </w:r>
          </w:p>
        </w:tc>
        <w:tc>
          <w:tcPr>
            <w:tcW w:type="dxa" w:w="6969"/>
          </w:tcPr>
          <w:p>
            <w:pPr>
              <w:spacing w:after="0" w:line="252" w:lineRule="auto"/>
            </w:pPr>
            <w:r>
              <w:rPr>
                <w:sz w:val="17"/>
              </w:rPr>
              <w:t xml:space="preserve">auf </w:t>
            </w:r>
            <w:r>
              <w:rPr>
                <w:rFonts w:ascii="Consolas" w:hAnsi="Consolas" w:cs="Consolas" w:eastAsia="Consolas"/>
                <w:sz w:val="15"/>
              </w:rPr>
              <w:t>LogiShpLoc</w:t>
            </w:r>
            <w:r>
              <w:rPr>
                <w:sz w:val="17"/>
              </w:rPr>
              <w:t xml:space="preserve">, keine Masterbox, </w:t>
            </w:r>
            <w:r>
              <w:rPr>
                <w:rFonts w:ascii="Consolas" w:hAnsi="Consolas" w:cs="Consolas" w:eastAsia="Consolas"/>
                <w:sz w:val="15"/>
              </w:rPr>
              <w:t>extLuId</w:t>
            </w:r>
            <w:r>
              <w:rPr>
                <w:sz w:val="17"/>
              </w:rPr>
              <w:t xml:space="preserve"> = </w:t>
            </w:r>
            <w:r>
              <w:rPr>
                <w:rFonts w:ascii="Consolas" w:hAnsi="Consolas" w:cs="Consolas" w:eastAsia="Consolas"/>
                <w:sz w:val="15"/>
              </w:rPr>
              <w:t>TEST_WD_K4712</w:t>
            </w:r>
            <w:r>
              <w:rPr>
                <w:sz w:val="17"/>
              </w:rPr>
              <w:t xml:space="preserve">, Inhalt unverändert 1 </w:t>
            </w:r>
            <w:r>
              <w:rPr>
                <w:rFonts w:ascii="Consolas" w:hAnsi="Consolas" w:cs="Consolas" w:eastAsia="Consolas"/>
                <w:sz w:val="15"/>
              </w:rPr>
              <w:t>TEST_WD_ART_01</w:t>
            </w:r>
            <w:r>
              <w:rPr>
                <w:sz w:val="17"/>
              </w:rPr>
              <w:t xml:space="preserve"> + 1 </w:t>
            </w:r>
            <w:r>
              <w:rPr>
                <w:rFonts w:ascii="Consolas" w:hAnsi="Consolas" w:cs="Consolas" w:eastAsia="Consolas"/>
                <w:sz w:val="15"/>
              </w:rPr>
              <w:t>TEST_WD_ART_04</w:t>
            </w:r>
          </w:p>
        </w:tc>
      </w:tr>
      <w:tr>
        <w:tc>
          <w:tcPr>
            <w:tcW w:type="dxa" w:w="2555"/>
          </w:tcPr>
          <w:p>
            <w:pPr>
              <w:spacing w:after="0" w:line="252" w:lineRule="auto"/>
            </w:pPr>
            <w:r>
              <w:rPr>
                <w:sz w:val="17"/>
              </w:rPr>
              <w:t>Sperren / Bindungen</w:t>
            </w:r>
          </w:p>
        </w:tc>
        <w:tc>
          <w:tcPr>
            <w:tcW w:type="dxa" w:w="6969"/>
          </w:tcPr>
          <w:p>
            <w:pPr>
              <w:spacing w:after="0" w:line="252" w:lineRule="auto"/>
            </w:pPr>
            <w:r>
              <w:rPr>
                <w:sz w:val="17"/>
              </w:rPr>
              <w:t xml:space="preserve">alle Sperren 0; </w:t>
            </w:r>
            <w:r>
              <w:rPr>
                <w:rFonts w:ascii="Consolas" w:hAnsi="Consolas" w:cs="Consolas" w:eastAsia="Consolas"/>
                <w:sz w:val="15"/>
              </w:rPr>
              <w:t>RESTORED</w:t>
            </w:r>
            <w:r>
              <w:rPr>
                <w:sz w:val="17"/>
              </w:rPr>
              <w:t xml:space="preserve">-Sperren und </w:t>
            </w:r>
            <w:r>
              <w:rPr>
                <w:rFonts w:ascii="Consolas" w:hAnsi="Consolas" w:cs="Consolas" w:eastAsia="Consolas"/>
                <w:sz w:val="15"/>
              </w:rPr>
              <w:t>LogimatItem2LoadUnit</w:t>
            </w:r>
            <w:r>
              <w:rPr>
                <w:sz w:val="17"/>
              </w:rPr>
              <w:t>-Bindungen entfernt (Protokoll 10:41:34 „no longer blocked for storage and picking“)</w:t>
            </w:r>
          </w:p>
        </w:tc>
      </w:tr>
      <w:tr>
        <w:tc>
          <w:tcPr>
            <w:tcW w:type="dxa" w:w="2555"/>
          </w:tcPr>
          <w:p>
            <w:pPr>
              <w:spacing w:after="0" w:line="252" w:lineRule="auto"/>
            </w:pPr>
            <w:r>
              <w:rPr>
                <w:sz w:val="17"/>
              </w:rPr>
              <w:t>Ladehilfsmittel der LE</w:t>
            </w:r>
          </w:p>
        </w:tc>
        <w:tc>
          <w:tcPr>
            <w:tcW w:type="dxa" w:w="6969"/>
          </w:tcPr>
          <w:p>
            <w:pPr>
              <w:spacing w:after="0" w:line="252" w:lineRule="auto"/>
            </w:pPr>
            <w:r>
              <w:rPr>
                <w:sz w:val="17"/>
              </w:rPr>
              <w:t xml:space="preserve">bleibt </w:t>
            </w:r>
            <w:r>
              <w:rPr>
                <w:rFonts w:ascii="Consolas" w:hAnsi="Consolas" w:cs="Consolas" w:eastAsia="Consolas"/>
                <w:sz w:val="15"/>
              </w:rPr>
              <w:t>TEST_WD_BOX_A2</w:t>
            </w:r>
            <w:r>
              <w:rPr>
                <w:sz w:val="17"/>
              </w:rPr>
              <w:t xml:space="preserve"> (nicht zurück auf </w:t>
            </w:r>
            <w:r>
              <w:rPr>
                <w:rFonts w:ascii="Consolas" w:hAnsi="Consolas" w:cs="Consolas" w:eastAsia="Consolas"/>
                <w:sz w:val="15"/>
              </w:rPr>
              <w:t>LogiShipLu</w:t>
            </w:r>
            <w:r>
              <w:rPr>
                <w:sz w:val="17"/>
              </w:rPr>
              <w:t>)</w:t>
            </w:r>
          </w:p>
        </w:tc>
      </w:tr>
      <w:tr>
        <w:tc>
          <w:tcPr>
            <w:tcW w:type="dxa" w:w="2555"/>
          </w:tcPr>
          <w:p>
            <w:pPr>
              <w:spacing w:after="0" w:line="252" w:lineRule="auto"/>
            </w:pPr>
            <w:r>
              <w:rPr>
                <w:sz w:val="17"/>
              </w:rPr>
              <w:t xml:space="preserve">Tablar </w:t>
            </w:r>
            <w:r>
              <w:rPr>
                <w:rFonts w:ascii="Consolas" w:hAnsi="Consolas" w:cs="Consolas" w:eastAsia="Consolas"/>
                <w:sz w:val="15"/>
              </w:rPr>
              <w:t>29464762002</w:t>
            </w:r>
          </w:p>
        </w:tc>
        <w:tc>
          <w:tcPr>
            <w:tcW w:type="dxa" w:w="6969"/>
          </w:tcPr>
          <w:p>
            <w:pPr>
              <w:spacing w:after="0" w:line="252" w:lineRule="auto"/>
            </w:pPr>
            <w:r>
              <w:rPr>
                <w:sz w:val="17"/>
              </w:rPr>
              <w:t xml:space="preserve">Box -001 mit 4 </w:t>
            </w:r>
            <w:r>
              <w:rPr>
                <w:rFonts w:ascii="Consolas" w:hAnsi="Consolas" w:cs="Consolas" w:eastAsia="Consolas"/>
                <w:sz w:val="15"/>
              </w:rPr>
              <w:t>TEST_WD_ART_04</w:t>
            </w:r>
            <w:r>
              <w:rPr>
                <w:sz w:val="17"/>
              </w:rPr>
              <w:t>, Box -002 leer</w:t>
            </w:r>
          </w:p>
        </w:tc>
      </w:tr>
      <w:tr>
        <w:tc>
          <w:tcPr>
            <w:tcW w:type="dxa" w:w="2555"/>
          </w:tcPr>
          <w:p>
            <w:pPr>
              <w:spacing w:after="0" w:line="252" w:lineRule="auto"/>
            </w:pPr>
            <w:r>
              <w:rPr>
                <w:sz w:val="17"/>
              </w:rPr>
              <w:t>Auftrag</w:t>
            </w:r>
          </w:p>
        </w:tc>
        <w:tc>
          <w:tcPr>
            <w:tcW w:type="dxa" w:w="6969"/>
          </w:tcPr>
          <w:p>
            <w:pPr>
              <w:spacing w:after="0" w:line="252" w:lineRule="auto"/>
            </w:pPr>
            <w:r>
              <w:rPr>
                <w:rFonts w:ascii="Consolas" w:hAnsi="Consolas" w:cs="Consolas" w:eastAsia="Consolas"/>
                <w:sz w:val="15"/>
              </w:rPr>
              <w:t>TEST_WD_PD_02</w:t>
            </w:r>
            <w:r>
              <w:rPr>
                <w:sz w:val="17"/>
              </w:rPr>
              <w:t xml:space="preserve"> ACTIVE, Zeile 3 offen, PlannedLu 164 ACTIVE, </w:t>
            </w:r>
            <w:r>
              <w:rPr>
                <w:rFonts w:ascii="Consolas" w:hAnsi="Consolas" w:cs="Consolas" w:eastAsia="Consolas"/>
                <w:sz w:val="15"/>
              </w:rPr>
              <w:t>plannedLuAckSent=0</w:t>
            </w:r>
          </w:p>
        </w:tc>
      </w:tr>
    </w:tbl>
    <w:p>
      <w:pPr>
        <w:pStyle w:val="BeschriftungSSI"/>
      </w:pPr>
      <w:r>
        <w:t>Tab. 6: DB-Beleg nach der Auslagerung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Laut Anleitung v1.2 (nach BH 2.8 Kap. 6.7.1.4) erscheint bei der Aktivierung eine Meldung mit </w:t>
            </w:r>
            <w:r>
              <w:rPr>
                <w:b/>
                <w:sz w:val="19"/>
              </w:rPr>
              <w:t>LE-ID</w:t>
            </w:r>
            <w:r>
              <w:rPr>
                <w:sz w:val="19"/>
              </w:rPr>
              <w:t xml:space="preserve"> und </w:t>
            </w:r>
            <w:r>
              <w:rPr>
                <w:b/>
                <w:sz w:val="19"/>
              </w:rPr>
              <w:t>Lagerplatz</w:t>
            </w:r>
            <w:r>
              <w:rPr>
                <w:sz w:val="19"/>
              </w:rPr>
              <w:t>, an dem die LE abzugeben ist. Diese Meldung wurde im Test nicht gesehen. Die Maske zeigte nur „Box aus Tablar auslagern“. Wo die Kiste physisch abgegeben wurde, ist nicht protokolliert.</w:t>
            </w:r>
          </w:p>
        </w:tc>
      </w:tr>
    </w:tbl>
    <w:p>
      <w:pPr>
        <w:spacing w:after="40"/>
      </w:pPr>
    </w:p>
    <w:p>
      <w:pPr>
        <w:pStyle w:val="Quelle"/>
      </w:pPr>
      <w:r>
        <w:rPr>
          <w:b/>
        </w:rPr>
        <w:t xml:space="preserve">Quelle: </w:t>
      </w:r>
      <w:r>
        <w:rPr>
          <w:sz w:val="17"/>
        </w:rPr>
        <w:t>Testlog 17.10.2026, 10:42, 10:44</w:t>
      </w:r>
    </w:p>
    <w:p>
      <w:pPr>
        <w:pStyle w:val="Heading1"/>
      </w:pPr>
      <w:r>
        <w:t>10 Schritt 7: Fehlposition nachliefern und Auftrag abschließen</w:t>
      </w:r>
    </w:p>
    <w:p>
      <w:r>
        <w:t xml:space="preserve">Nach der Auslagerung ist </w:t>
      </w:r>
      <w:r>
        <w:rPr>
          <w:rFonts w:ascii="Consolas" w:hAnsi="Consolas" w:cs="Consolas" w:eastAsia="Consolas"/>
          <w:sz w:val="18"/>
        </w:rPr>
        <w:t>TEST_WD_PD_02</w:t>
      </w:r>
      <w:r>
        <w:t xml:space="preserve"> noch </w:t>
      </w:r>
      <w:r>
        <w:rPr>
          <w:b/>
        </w:rPr>
        <w:t>Aktiv</w:t>
      </w:r>
      <w:r>
        <w:t>, 68 %. Zeile 1 und 2 sind geliefert (1 PCS, Fertiggestellt ✓), Zeile 3 (</w:t>
      </w:r>
      <w:r>
        <w:rPr>
          <w:rFonts w:ascii="Consolas" w:hAnsi="Consolas" w:cs="Consolas" w:eastAsia="Consolas"/>
          <w:sz w:val="18"/>
        </w:rPr>
        <w:t>TEST_WD_ART_03</w:t>
      </w:r>
      <w:r>
        <w:t>) ist ohne Mengen offen. Abgeschlossen wird der Auftrag, indem das Fehlteil eingelagert und Zeile 3 in dieselbe Kiste nachkommissioniert wird. Danach schließt WAMAS den Auftrag automatisch ab.</w:t>
      </w:r>
    </w:p>
    <w:p>
      <w:pPr>
        <w:keepNext/>
      </w:pPr>
      <w:r>
        <w:drawing>
          <wp:inline xmlns:a="http://schemas.openxmlformats.org/drawingml/2006/main" xmlns:pic="http://schemas.openxmlformats.org/drawingml/2006/picture">
            <wp:extent cx="4320000" cy="2700000"/>
            <wp:docPr id="142" name="Picture 142"/>
            <wp:cNvGraphicFramePr>
              <a:graphicFrameLocks noChangeAspect="1"/>
            </wp:cNvGraphicFramePr>
            <a:graphic>
              <a:graphicData uri="http://schemas.openxmlformats.org/drawingml/2006/picture">
                <pic:pic>
                  <pic:nvPicPr>
                    <pic:cNvPr id="0" name="c01_lm071.png"/>
                    <pic:cNvPicPr/>
                  </pic:nvPicPr>
                  <pic:blipFill>
                    <a:blip r:embed="rId52"/>
                    <a:stretch>
                      <a:fillRect/>
                    </a:stretch>
                  </pic:blipFill>
                  <pic:spPr>
                    <a:xfrm>
                      <a:off x="0" y="0"/>
                      <a:ext cx="4320000" cy="2700000"/>
                    </a:xfrm>
                    <a:prstGeom prst="rect"/>
                  </pic:spPr>
                </pic:pic>
              </a:graphicData>
            </a:graphic>
          </wp:inline>
        </w:drawing>
      </w:r>
    </w:p>
    <w:p>
      <w:pPr>
        <w:pStyle w:val="BeschriftungSSI"/>
      </w:pPr>
      <w:r>
        <w:t>Abb. 41: LM071 – TEST_WD_PD_02 Aktiv 68 %, Zeile 3 offen (Admin, 10:45)</w:t>
      </w:r>
    </w:p>
    <w:p>
      <w:pPr>
        <w:pStyle w:val="Heading2"/>
      </w:pPr>
      <w:r>
        <w:t>10.1 7a: Nachschub TEST_WD_SD_04 importieren</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"HEADER_SOURCE":"HOST", "HEADER_DESTINATION":"WAMAS", "HEADER_RECORDTYPENAME":"WLSSD002"</w:t>
            </w:r>
          </w:p>
          <w:p>
            <w:pPr>
              <w:pStyle w:val="Code"/>
            </w:pPr>
            <w:r>
              <w:t>"WLSSD002": {"clientId":"DEFAULT", "demandNo":"TEST_WD_SD_04", "typeId":"RECV",</w:t>
            </w:r>
          </w:p>
          <w:p>
            <w:pPr>
              <w:pStyle w:val="Code"/>
            </w:pPr>
            <w:r>
              <w:t xml:space="preserve">             "zone":"ZONEA", "info":"TEST_WD Nachschub ART_03 A2",</w:t>
            </w:r>
          </w:p>
          <w:p>
            <w:pPr>
              <w:pStyle w:val="Code"/>
            </w:pPr>
            <w:r>
              <w:t xml:space="preserve">  "WLSSDL002": [{"sysPartnerLine":1, "itemNo":"TEST_WD_ART_03", "variant":"00000",</w:t>
            </w:r>
          </w:p>
          <w:p>
            <w:pPr>
              <w:pStyle w:val="Code"/>
            </w:pPr>
            <w:r>
              <w:t xml:space="preserve">                 "baseQty":3.0, "gow":"pDEFAULT", "stockRating":"100"}]}</w:t>
            </w:r>
          </w:p>
        </w:tc>
      </w:tr>
    </w:tbl>
    <w:p>
      <w:pPr>
        <w:pStyle w:val="BeschriftungSSI"/>
      </w:pPr>
      <w:r>
        <w:t>Abb. 42: Importdatei TEST_WD_SD_04_WLSSD002.json (gekürzt)</w:t>
      </w:r>
    </w:p>
    <w:p>
      <w:pPr>
        <w:tabs>
          <w:tab w:pos="425" w:val="left"/>
        </w:tabs>
        <w:spacing w:after="60"/>
        <w:ind w:left="425" w:hanging="425"/>
      </w:pPr>
      <w:r>
        <w:rPr>
          <w:b/>
        </w:rPr>
        <w:t>1.</w:t>
        <w:tab/>
      </w:r>
      <w:r>
        <w:t xml:space="preserve">Admin </w:t>
      </w:r>
      <w:r>
        <w:rPr>
          <w:b/>
        </w:rPr>
        <w:t>DI002</w:t>
      </w:r>
      <w:r>
        <w:t xml:space="preserve"> → Rechtsklick → </w:t>
      </w:r>
      <w:r>
        <w:rPr>
          <w:b/>
        </w:rPr>
        <w:t>Dateien importieren…</w:t>
      </w:r>
      <w:r>
        <w:t xml:space="preserve"> → </w:t>
      </w:r>
      <w:r>
        <w:rPr>
          <w:b/>
        </w:rPr>
        <w:t>DI014</w:t>
      </w:r>
      <w:r>
        <w:t xml:space="preserve">. Datei </w:t>
      </w:r>
      <w:r>
        <w:rPr>
          <w:rFonts w:ascii="Consolas" w:hAnsi="Consolas" w:cs="Consolas" w:eastAsia="Consolas"/>
          <w:sz w:val="18"/>
        </w:rPr>
        <w:t>TEST_WD_SD_04_WLSSD002.json</w:t>
      </w:r>
      <w:r>
        <w:t xml:space="preserve"> hochladen, Konverter </w:t>
      </w:r>
      <w:r>
        <w:rPr>
          <w:rFonts w:ascii="Consolas" w:hAnsi="Consolas" w:cs="Consolas" w:eastAsia="Consolas"/>
          <w:sz w:val="18"/>
        </w:rPr>
        <w:t>JsonConverter</w:t>
      </w:r>
      <w:r>
        <w:t xml:space="preserve">, Systempartner </w:t>
      </w:r>
      <w:r>
        <w:rPr>
          <w:rFonts w:ascii="Consolas" w:hAnsi="Consolas" w:cs="Consolas" w:eastAsia="Consolas"/>
          <w:sz w:val="18"/>
        </w:rPr>
        <w:t>HOST</w:t>
      </w:r>
      <w:r>
        <w:t xml:space="preserve">, Zeichencodierung UTF-8 → </w:t>
      </w:r>
      <w:r>
        <w:rPr>
          <w:b/>
        </w:rPr>
        <w:t>Importieren</w:t>
      </w:r>
      <w:r>
        <w:t>. Es kommt keine Meldung.</w:t>
      </w:r>
    </w:p>
    <w:p>
      <w:pPr>
        <w:tabs>
          <w:tab w:pos="425" w:val="left"/>
        </w:tabs>
        <w:spacing w:after="60"/>
        <w:ind w:left="425" w:hanging="425"/>
      </w:pPr>
      <w:r>
        <w:rPr>
          <w:b/>
        </w:rPr>
        <w:t>2.</w:t>
        <w:tab/>
      </w:r>
      <w:r>
        <w:t xml:space="preserve">In </w:t>
      </w:r>
      <w:r>
        <w:rPr>
          <w:b/>
        </w:rPr>
        <w:t>DI002</w:t>
      </w:r>
      <w:r>
        <w:t xml:space="preserve"> prüfen: InSPM </w:t>
      </w:r>
      <w:r>
        <w:rPr>
          <w:rFonts w:ascii="Consolas" w:hAnsi="Consolas" w:cs="Consolas" w:eastAsia="Consolas"/>
          <w:sz w:val="18"/>
        </w:rPr>
        <w:t>1807</w:t>
      </w:r>
      <w:r>
        <w:t xml:space="preserve">, 11:13:03, Hauptstatus </w:t>
      </w:r>
      <w:r>
        <w:rPr>
          <w:b/>
        </w:rPr>
        <w:t>Fertiggestellt</w:t>
      </w:r>
      <w:r>
        <w:t xml:space="preserve">, Telegramme 1/1, </w:t>
      </w:r>
      <w:r>
        <w:rPr>
          <w:rFonts w:ascii="Consolas" w:hAnsi="Consolas" w:cs="Consolas" w:eastAsia="Consolas"/>
          <w:sz w:val="18"/>
        </w:rPr>
        <w:t>WLSSD002</w:t>
      </w:r>
      <w:r>
        <w:t>, HOST.</w:t>
      </w:r>
    </w:p>
    <w:p>
      <w:pPr>
        <w:keepNext/>
      </w:pPr>
      <w:r>
        <w:drawing>
          <wp:inline xmlns:a="http://schemas.openxmlformats.org/drawingml/2006/main" xmlns:pic="http://schemas.openxmlformats.org/drawingml/2006/picture">
            <wp:extent cx="4320000" cy="2700000"/>
            <wp:docPr id="143" name="Picture 143"/>
            <wp:cNvGraphicFramePr>
              <a:graphicFrameLocks noChangeAspect="1"/>
            </wp:cNvGraphicFramePr>
            <a:graphic>
              <a:graphicData uri="http://schemas.openxmlformats.org/drawingml/2006/picture">
                <pic:pic>
                  <pic:nvPicPr>
                    <pic:cNvPr id="0" name="d01_di002_sd04.png"/>
                    <pic:cNvPicPr/>
                  </pic:nvPicPr>
                  <pic:blipFill>
                    <a:blip r:embed="rId53"/>
                    <a:stretch>
                      <a:fillRect/>
                    </a:stretch>
                  </pic:blipFill>
                  <pic:spPr>
                    <a:xfrm>
                      <a:off x="0" y="0"/>
                      <a:ext cx="4320000" cy="2700000"/>
                    </a:xfrm>
                    <a:prstGeom prst="rect"/>
                  </pic:spPr>
                </pic:pic>
              </a:graphicData>
            </a:graphic>
          </wp:inline>
        </w:drawing>
      </w:r>
    </w:p>
    <w:p>
      <w:pPr>
        <w:pStyle w:val="BeschriftungSSI"/>
      </w:pPr>
      <w:r>
        <w:t>Abb. 43: DI002 – InSPM 1807 für TEST_WD_SD_04 Fertiggestellt (Admin, 11:13)</w:t>
      </w:r>
    </w:p>
    <w:p>
      <w:pPr>
        <w:tabs>
          <w:tab w:pos="425" w:val="left"/>
        </w:tabs>
        <w:spacing w:after="60"/>
        <w:ind w:left="425" w:hanging="425"/>
      </w:pPr>
      <w:r>
        <w:rPr>
          <w:b/>
        </w:rPr>
        <w:t>3.</w:t>
        <w:tab/>
      </w:r>
      <w:r>
        <w:t xml:space="preserve">Admin </w:t>
      </w:r>
      <w:r>
        <w:rPr>
          <w:b/>
        </w:rPr>
        <w:t>LM080</w:t>
      </w:r>
      <w:r>
        <w:t xml:space="preserve">: </w:t>
      </w:r>
      <w:r>
        <w:rPr>
          <w:rFonts w:ascii="Consolas" w:hAnsi="Consolas" w:cs="Consolas" w:eastAsia="Consolas"/>
          <w:sz w:val="18"/>
        </w:rPr>
        <w:t>TEST_WD_SD_04</w:t>
      </w:r>
      <w:r>
        <w:t xml:space="preserve"> steht auf ZONEA, RECV, </w:t>
      </w:r>
      <w:r>
        <w:rPr>
          <w:b/>
        </w:rPr>
        <w:t>Reserviert</w:t>
      </w:r>
      <w:r>
        <w:t>, 20 %, HOST.</w:t>
      </w:r>
    </w:p>
    <w:p>
      <w:pPr>
        <w:keepNext/>
      </w:pPr>
      <w:r>
        <w:drawing>
          <wp:inline xmlns:a="http://schemas.openxmlformats.org/drawingml/2006/main" xmlns:pic="http://schemas.openxmlformats.org/drawingml/2006/picture">
            <wp:extent cx="4320000" cy="2700000"/>
            <wp:docPr id="144" name="Picture 144"/>
            <wp:cNvGraphicFramePr>
              <a:graphicFrameLocks noChangeAspect="1"/>
            </wp:cNvGraphicFramePr>
            <a:graphic>
              <a:graphicData uri="http://schemas.openxmlformats.org/drawingml/2006/picture">
                <pic:pic>
                  <pic:nvPicPr>
                    <pic:cNvPr id="0" name="d02_lm080_sd04.png"/>
                    <pic:cNvPicPr/>
                  </pic:nvPicPr>
                  <pic:blipFill>
                    <a:blip r:embed="rId54"/>
                    <a:stretch>
                      <a:fillRect/>
                    </a:stretch>
                  </pic:blipFill>
                  <pic:spPr>
                    <a:xfrm>
                      <a:off x="0" y="0"/>
                      <a:ext cx="4320000" cy="2700000"/>
                    </a:xfrm>
                    <a:prstGeom prst="rect"/>
                  </pic:spPr>
                </pic:pic>
              </a:graphicData>
            </a:graphic>
          </wp:inline>
        </w:drawing>
      </w:r>
    </w:p>
    <w:p>
      <w:pPr>
        <w:pStyle w:val="BeschriftungSSI"/>
      </w:pPr>
      <w:r>
        <w:t>Abb. 44: LM080 – TEST_WD_SD_04 Reserviert (Admin, 11:13)</w:t>
      </w:r>
    </w:p>
    <w:p>
      <w:pPr>
        <w:pStyle w:val="Heading2"/>
      </w:pPr>
      <w:r>
        <w:t>10.2 7b: Fehlteil an A2 einlagern</w:t>
      </w:r>
    </w:p>
    <w:p>
      <w:pPr>
        <w:tabs>
          <w:tab w:pos="425" w:val="left"/>
        </w:tabs>
        <w:spacing w:after="60"/>
        <w:ind w:left="425" w:hanging="425"/>
      </w:pPr>
      <w:r>
        <w:rPr>
          <w:b/>
        </w:rPr>
        <w:t>1.</w:t>
        <w:tab/>
      </w:r>
      <w:r>
        <w:t xml:space="preserve">Touch an A2/Öffnung 1: Kachel </w:t>
      </w:r>
      <w:r>
        <w:rPr>
          <w:b/>
        </w:rPr>
        <w:t>Einlagerung</w:t>
      </w:r>
      <w:r>
        <w:t xml:space="preserve"> antippen. </w:t>
      </w:r>
      <w:r>
        <w:rPr>
          <w:b/>
        </w:rPr>
        <w:t>LM035</w:t>
      </w:r>
      <w:r>
        <w:t xml:space="preserve"> zeigt </w:t>
      </w:r>
      <w:r>
        <w:rPr>
          <w:b/>
        </w:rPr>
        <w:t>Bedarf: TEST_WD_SD_04 (1/1)</w:t>
      </w:r>
      <w:r>
        <w:t xml:space="preserve">, Aktion </w:t>
      </w:r>
      <w:r>
        <w:rPr>
          <w:b/>
        </w:rPr>
        <w:t>Lagern</w:t>
      </w:r>
      <w:r>
        <w:t xml:space="preserve">, Bedarfsnummer </w:t>
      </w:r>
      <w:r>
        <w:rPr>
          <w:rFonts w:ascii="Consolas" w:hAnsi="Consolas" w:cs="Consolas" w:eastAsia="Consolas"/>
          <w:sz w:val="18"/>
        </w:rPr>
        <w:t>TEST_WD_SD_04 / 1</w:t>
      </w:r>
      <w:r>
        <w:t xml:space="preserve">, Boxtyp </w:t>
      </w:r>
      <w:r>
        <w:rPr>
          <w:rFonts w:ascii="Consolas" w:hAnsi="Consolas" w:cs="Consolas" w:eastAsia="Consolas"/>
          <w:sz w:val="18"/>
        </w:rPr>
        <w:t>TEST_WD_BOX_A2</w:t>
      </w:r>
      <w:r>
        <w:t xml:space="preserve">, Ladeeinheit </w:t>
      </w:r>
      <w:r>
        <w:rPr>
          <w:rFonts w:ascii="Consolas" w:hAnsi="Consolas" w:cs="Consolas" w:eastAsia="Consolas"/>
          <w:sz w:val="18"/>
        </w:rPr>
        <w:t>TEMP000000080</w:t>
      </w:r>
      <w:r>
        <w:t xml:space="preserve">, Artikel </w:t>
      </w:r>
      <w:r>
        <w:rPr>
          <w:rFonts w:ascii="Consolas" w:hAnsi="Consolas" w:cs="Consolas" w:eastAsia="Consolas"/>
          <w:sz w:val="18"/>
        </w:rPr>
        <w:t>TEST_WD_ART_03</w:t>
      </w:r>
      <w:r>
        <w:t xml:space="preserve"> „Testartikel WAMAS Dev 03 Fehlposition“, 3 PCS, Box 2 markiert.</w:t>
      </w:r>
    </w:p>
    <w:p>
      <w:pPr>
        <w:keepNext/>
      </w:pPr>
      <w:r>
        <w:drawing>
          <wp:inline xmlns:a="http://schemas.openxmlformats.org/drawingml/2006/main" xmlns:pic="http://schemas.openxmlformats.org/drawingml/2006/picture">
            <wp:extent cx="4320000" cy="2700000"/>
            <wp:docPr id="145" name="Picture 145"/>
            <wp:cNvGraphicFramePr>
              <a:graphicFrameLocks noChangeAspect="1"/>
            </wp:cNvGraphicFramePr>
            <a:graphic>
              <a:graphicData uri="http://schemas.openxmlformats.org/drawingml/2006/picture">
                <pic:pic>
                  <pic:nvPicPr>
                    <pic:cNvPr id="0" name="d03_sd04_lagern.png"/>
                    <pic:cNvPicPr/>
                  </pic:nvPicPr>
                  <pic:blipFill>
                    <a:blip r:embed="rId55"/>
                    <a:stretch>
                      <a:fillRect/>
                    </a:stretch>
                  </pic:blipFill>
                  <pic:spPr>
                    <a:xfrm>
                      <a:off x="0" y="0"/>
                      <a:ext cx="4320000" cy="2700000"/>
                    </a:xfrm>
                    <a:prstGeom prst="rect"/>
                  </pic:spPr>
                </pic:pic>
              </a:graphicData>
            </a:graphic>
          </wp:inline>
        </w:drawing>
      </w:r>
    </w:p>
    <w:p>
      <w:pPr>
        <w:pStyle w:val="BeschriftungSSI"/>
      </w:pPr>
      <w:r>
        <w:t>Abb. 45: LM035 „Lagern“ für TEST_WD_SD_04 – 3 PCS TEST_WD_ART_03 in Box 2 (Touch, 11:15)</w:t>
      </w:r>
    </w:p>
    <w:p>
      <w:pPr>
        <w:tabs>
          <w:tab w:pos="425" w:val="left"/>
        </w:tabs>
        <w:spacing w:after="60"/>
        <w:ind w:left="425" w:hanging="425"/>
      </w:pPr>
      <w:r>
        <w:rPr>
          <w:b/>
        </w:rPr>
        <w:t>2.</w:t>
        <w:tab/>
      </w:r>
      <w:r>
        <w:t xml:space="preserve">Ware in die markierte Box legen und mit dem grünen Haken quittieren. Die Maske zeigt </w:t>
      </w:r>
      <w:r>
        <w:rPr>
          <w:b/>
        </w:rPr>
        <w:t>Tablar 2 an Regal retournieren ...</w:t>
      </w:r>
      <w:r>
        <w:t>, das Tablar fährt automatisch zurück.</w:t>
      </w:r>
    </w:p>
    <w:p>
      <w:pPr>
        <w:keepNext/>
      </w:pPr>
      <w:r>
        <w:drawing>
          <wp:inline xmlns:a="http://schemas.openxmlformats.org/drawingml/2006/main" xmlns:pic="http://schemas.openxmlformats.org/drawingml/2006/picture">
            <wp:extent cx="4320000" cy="2700000"/>
            <wp:docPr id="146" name="Picture 146"/>
            <wp:cNvGraphicFramePr>
              <a:graphicFrameLocks noChangeAspect="1"/>
            </wp:cNvGraphicFramePr>
            <a:graphic>
              <a:graphicData uri="http://schemas.openxmlformats.org/drawingml/2006/picture">
                <pic:pic>
                  <pic:nvPicPr>
                    <pic:cNvPr id="0" name="d04_sd04_retour.png"/>
                    <pic:cNvPicPr/>
                  </pic:nvPicPr>
                  <pic:blipFill>
                    <a:blip r:embed="rId56"/>
                    <a:stretch>
                      <a:fillRect/>
                    </a:stretch>
                  </pic:blipFill>
                  <pic:spPr>
                    <a:xfrm>
                      <a:off x="0" y="0"/>
                      <a:ext cx="4320000" cy="2700000"/>
                    </a:xfrm>
                    <a:prstGeom prst="rect"/>
                  </pic:spPr>
                </pic:pic>
              </a:graphicData>
            </a:graphic>
          </wp:inline>
        </w:drawing>
      </w:r>
    </w:p>
    <w:p>
      <w:pPr>
        <w:pStyle w:val="BeschriftungSSI"/>
      </w:pPr>
      <w:r>
        <w:t>Abb. 46: „Tablar 2 an Regal retournieren ...“ nach der Einlagerung von TEST_WD_SD_04 (Touch, 11:15)</w:t>
      </w:r>
    </w:p>
    <w:p>
      <w:r>
        <w:t xml:space="preserve">DB-Beleg (Stand 11:18:38): 3 PCS </w:t>
      </w:r>
      <w:r>
        <w:rPr>
          <w:rFonts w:ascii="Consolas" w:hAnsi="Consolas" w:cs="Consolas" w:eastAsia="Consolas"/>
          <w:sz w:val="18"/>
        </w:rPr>
        <w:t>TEST_WD_ART_03</w:t>
      </w:r>
      <w:r>
        <w:t xml:space="preserve"> liegen in der vorhandenen Box </w:t>
      </w:r>
      <w:r>
        <w:rPr>
          <w:rFonts w:ascii="Consolas" w:hAnsi="Consolas" w:cs="Consolas" w:eastAsia="Consolas"/>
          <w:sz w:val="18"/>
        </w:rPr>
        <w:t>29464762002-002</w:t>
      </w:r>
      <w:r>
        <w:t xml:space="preserve"> (A2-1-003), gebucht 11:15:21, keine Sperren. Die Einlager-LE </w:t>
      </w:r>
      <w:r>
        <w:rPr>
          <w:rFonts w:ascii="Consolas" w:hAnsi="Consolas" w:cs="Consolas" w:eastAsia="Consolas"/>
          <w:sz w:val="18"/>
        </w:rPr>
        <w:t>TEMP000000080</w:t>
      </w:r>
      <w:r>
        <w:t xml:space="preserve"> ist aufgelöst (umgebucht). </w:t>
      </w:r>
      <w:r>
        <w:rPr>
          <w:rFonts w:ascii="Consolas" w:hAnsi="Consolas" w:cs="Consolas" w:eastAsia="Consolas"/>
          <w:sz w:val="18"/>
        </w:rPr>
        <w:t>TEST_WD_SD_04</w:t>
      </w:r>
      <w:r>
        <w:t xml:space="preserve"> FINISHED 3/3, </w:t>
      </w:r>
      <w:r>
        <w:rPr>
          <w:rFonts w:ascii="Consolas" w:hAnsi="Consolas" w:cs="Consolas" w:eastAsia="Consolas"/>
          <w:sz w:val="18"/>
        </w:rPr>
        <w:t>TR287</w:t>
      </w:r>
      <w:r>
        <w:t xml:space="preserve"> FINISHED, Rückmeldung </w:t>
      </w:r>
      <w:r>
        <w:rPr>
          <w:rFonts w:ascii="Consolas" w:hAnsi="Consolas" w:cs="Consolas" w:eastAsia="Consolas"/>
          <w:sz w:val="18"/>
        </w:rPr>
        <w:t>WLSSDACK002</w:t>
      </w:r>
      <w:r>
        <w:t xml:space="preserve"> OutSpm 1312. </w:t>
      </w:r>
      <w:r>
        <w:rPr>
          <w:rFonts w:ascii="Consolas" w:hAnsi="Consolas" w:cs="Consolas" w:eastAsia="Consolas"/>
          <w:sz w:val="18"/>
        </w:rPr>
        <w:t>TR286</w:t>
      </w:r>
      <w:r>
        <w:t xml:space="preserve"> wurde um 11:14:59 storniert (WARN „Tray request TR286 was canceled“).</w:t>
      </w:r>
    </w:p>
    <w:p>
      <w:pPr>
        <w:pStyle w:val="Heading2"/>
      </w:pPr>
      <w:r>
        <w:t>10.3 7c: Warten, bis Zeile 3 nachreserviert ist</w:t>
      </w:r>
    </w:p>
    <w:p>
      <w:r>
        <w:t xml:space="preserve">Direkt nach der Einlagerung bietet das Touch-Dashboard die Fehlzeile </w:t>
      </w:r>
      <w:r>
        <w:rPr>
          <w:b/>
        </w:rPr>
        <w:t>nicht</w:t>
      </w:r>
      <w:r>
        <w:t xml:space="preserve"> an. 90 s nach der Einlagerung und einem Reload zeigte es weiter </w:t>
      </w:r>
      <w:r>
        <w:rPr>
          <w:b/>
        </w:rPr>
        <w:t>Kommissionierung: 0</w:t>
      </w:r>
      <w:r>
        <w:t>. Die Fehlzeile wird nicht durch den Bestandszugang reserviert, sondern zeitgesteuert:</w:t>
      </w:r>
    </w:p>
    <w:p>
      <w:pPr>
        <w:pStyle w:val="ListBullet"/>
      </w:pPr>
      <w:r>
        <w:t xml:space="preserve">Der </w:t>
      </w:r>
      <w:r>
        <w:rPr>
          <w:rFonts w:ascii="Consolas" w:hAnsi="Consolas" w:cs="Consolas" w:eastAsia="Consolas"/>
          <w:sz w:val="18"/>
        </w:rPr>
        <w:t>LogimatPickingReservationDaemon</w:t>
      </w:r>
      <w:r>
        <w:t xml:space="preserve"> (Zone ZONEA) reserviert offene Fehlzeilen alle </w:t>
      </w:r>
      <w:r>
        <w:rPr>
          <w:b/>
        </w:rPr>
        <w:t>600 s</w:t>
      </w:r>
      <w:r>
        <w:t xml:space="preserve"> neu (Parameter </w:t>
      </w:r>
      <w:r>
        <w:rPr>
          <w:rFonts w:ascii="Consolas" w:hAnsi="Consolas" w:cs="Consolas" w:eastAsia="Consolas"/>
          <w:sz w:val="18"/>
        </w:rPr>
        <w:t>processing.retryDelay</w:t>
      </w:r>
      <w:r>
        <w:t>).</w:t>
      </w:r>
    </w:p>
    <w:p>
      <w:pPr>
        <w:pStyle w:val="ListBullet"/>
      </w:pPr>
      <w:r>
        <w:t>Der Takt läuft ab seinem letzten Lauf, nicht ab der Einlagerung. Im Test lief er ab der ersten Reservierung 10:02:32 alle 600 s. Der Lauf um 11:12:32 fand noch keinen Bestand.</w:t>
      </w:r>
    </w:p>
    <w:p>
      <w:pPr>
        <w:pStyle w:val="ListBullet"/>
      </w:pPr>
      <w:r>
        <w:t xml:space="preserve">Der nächste Lauf um </w:t>
      </w:r>
      <w:r>
        <w:rPr>
          <w:b/>
        </w:rPr>
        <w:t>11:22:34</w:t>
      </w:r>
      <w:r>
        <w:t xml:space="preserve"> reservierte Zeile 3 (Reservierung 171, 1 PCS, </w:t>
      </w:r>
      <w:r>
        <w:rPr>
          <w:rFonts w:ascii="Consolas" w:hAnsi="Consolas" w:cs="Consolas" w:eastAsia="Consolas"/>
          <w:sz w:val="18"/>
        </w:rPr>
        <w:t>TR288</w:t>
      </w:r>
      <w:r>
        <w:t>, „entirely reserved“), etwa 7 min nach der Einlagerung (11:15:21).</w:t>
      </w:r>
    </w:p>
    <w:p>
      <w:r>
        <w:t xml:space="preserve">Danach zeigt das Dashboard </w:t>
      </w:r>
      <w:r>
        <w:rPr>
          <w:b/>
        </w:rPr>
        <w:t>Kommissionierung: 1</w:t>
      </w:r>
      <w:r>
        <w:t>.</w:t>
      </w:r>
    </w:p>
    <w:p>
      <w:pPr>
        <w:keepNext/>
      </w:pPr>
      <w:r>
        <w:drawing>
          <wp:inline xmlns:a="http://schemas.openxmlformats.org/drawingml/2006/main" xmlns:pic="http://schemas.openxmlformats.org/drawingml/2006/picture">
            <wp:extent cx="4320000" cy="2700000"/>
            <wp:docPr id="147" name="Picture 147"/>
            <wp:cNvGraphicFramePr>
              <a:graphicFrameLocks noChangeAspect="1"/>
            </wp:cNvGraphicFramePr>
            <a:graphic>
              <a:graphicData uri="http://schemas.openxmlformats.org/drawingml/2006/picture">
                <pic:pic>
                  <pic:nvPicPr>
                    <pic:cNvPr id="0" name="d07_dash_komm1.png"/>
                    <pic:cNvPicPr/>
                  </pic:nvPicPr>
                  <pic:blipFill>
                    <a:blip r:embed="rId57"/>
                    <a:stretch>
                      <a:fillRect/>
                    </a:stretch>
                  </pic:blipFill>
                  <pic:spPr>
                    <a:xfrm>
                      <a:off x="0" y="0"/>
                      <a:ext cx="4320000" cy="2700000"/>
                    </a:xfrm>
                    <a:prstGeom prst="rect"/>
                  </pic:spPr>
                </pic:pic>
              </a:graphicData>
            </a:graphic>
          </wp:inline>
        </w:drawing>
      </w:r>
    </w:p>
    <w:p>
      <w:pPr>
        <w:pStyle w:val="BeschriftungSSI"/>
      </w:pPr>
      <w:r>
        <w:t>Abb. 47: Dashboard nach der Nachreservierung – „Kommissionierung: 1“ (Touch, 11:24)</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Bis zu 10 Minuten Wartezeit</w:t>
            </w:r>
          </w:p>
          <w:p>
            <w:pPr>
              <w:spacing w:after="40"/>
            </w:pPr>
            <w:r>
              <w:rPr>
                <w:sz w:val="19"/>
              </w:rPr>
              <w:t xml:space="preserve">Nach der Einlagerung des Fehlteils kann es bis zu </w:t>
            </w:r>
            <w:r>
              <w:rPr>
                <w:b/>
                <w:sz w:val="19"/>
              </w:rPr>
              <w:t>10 min</w:t>
            </w:r>
            <w:r>
              <w:rPr>
                <w:sz w:val="19"/>
              </w:rPr>
              <w:t xml:space="preserve"> (</w:t>
            </w:r>
            <w:r>
              <w:rPr>
                <w:rFonts w:ascii="Consolas" w:hAnsi="Consolas" w:cs="Consolas" w:eastAsia="Consolas"/>
                <w:sz w:val="17"/>
              </w:rPr>
              <w:t>processing.retryDelay</w:t>
            </w:r>
            <w:r>
              <w:rPr>
                <w:sz w:val="19"/>
              </w:rPr>
              <w:t xml:space="preserve"> = 600 s) dauern, bis die Fehlzeile reserviert ist und die Kachel </w:t>
            </w:r>
            <w:r>
              <w:rPr>
                <w:b/>
                <w:sz w:val="19"/>
              </w:rPr>
              <w:t>Kommissionierung</w:t>
            </w:r>
            <w:r>
              <w:rPr>
                <w:sz w:val="19"/>
              </w:rPr>
              <w:t xml:space="preserve"> sie anbietet. Während dieser Zeit zeigt die Oberfläche keinen Hinweis. Abwarten und das Dashboard erneut öffnen. Nichts stornieren und keine Aktionen in LM071 auslösen.</w:t>
            </w:r>
          </w:p>
        </w:tc>
      </w:tr>
    </w:tbl>
    <w:p>
      <w:pPr>
        <w:spacing w:after="40"/>
      </w:pPr>
    </w:p>
    <w:p>
      <w:pPr>
        <w:pStyle w:val="Heading2"/>
      </w:pPr>
      <w:r>
        <w:t>10.4 7d: Zeile 3 in die externe LE nachkommissionieren</w:t>
      </w:r>
    </w:p>
    <w:p>
      <w:pPr>
        <w:tabs>
          <w:tab w:pos="425" w:val="left"/>
        </w:tabs>
        <w:spacing w:after="60"/>
        <w:ind w:left="425" w:hanging="425"/>
      </w:pPr>
      <w:r>
        <w:rPr>
          <w:b/>
        </w:rPr>
        <w:t>1.</w:t>
        <w:tab/>
      </w:r>
      <w:r>
        <w:t xml:space="preserve">Kachel </w:t>
      </w:r>
      <w:r>
        <w:rPr>
          <w:b/>
        </w:rPr>
        <w:t>Kommissionierung</w:t>
      </w:r>
      <w:r>
        <w:t xml:space="preserve"> antippen. </w:t>
      </w:r>
      <w:r>
        <w:rPr>
          <w:b/>
        </w:rPr>
        <w:t>LM035</w:t>
      </w:r>
      <w:r>
        <w:t xml:space="preserve"> zeigt </w:t>
      </w:r>
      <w:r>
        <w:rPr>
          <w:b/>
        </w:rPr>
        <w:t>Bedarf: TEST_WD_PD_02 (3/3)</w:t>
      </w:r>
      <w:r>
        <w:t xml:space="preserve">, Aktion </w:t>
      </w:r>
      <w:r>
        <w:rPr>
          <w:b/>
        </w:rPr>
        <w:t>Kommissionieren</w:t>
      </w:r>
      <w:r>
        <w:t xml:space="preserve">, Bedarfsnummer </w:t>
      </w:r>
      <w:r>
        <w:rPr>
          <w:rFonts w:ascii="Consolas" w:hAnsi="Consolas" w:cs="Consolas" w:eastAsia="Consolas"/>
          <w:sz w:val="18"/>
        </w:rPr>
        <w:t>TEST_WD_PD_02 / 3</w:t>
      </w:r>
      <w:r>
        <w:t xml:space="preserve">, Boxtyp </w:t>
      </w:r>
      <w:r>
        <w:rPr>
          <w:rFonts w:ascii="Consolas" w:hAnsi="Consolas" w:cs="Consolas" w:eastAsia="Consolas"/>
          <w:sz w:val="18"/>
        </w:rPr>
        <w:t>TEST_WD_BOX_A2</w:t>
      </w:r>
      <w:r>
        <w:t xml:space="preserve">, </w:t>
      </w:r>
      <w:r>
        <w:rPr>
          <w:b/>
        </w:rPr>
        <w:t>Ladeeinheit `TEST_WD_K4712`</w:t>
      </w:r>
      <w:r>
        <w:t xml:space="preserve">, Artikel </w:t>
      </w:r>
      <w:r>
        <w:rPr>
          <w:rFonts w:ascii="Consolas" w:hAnsi="Consolas" w:cs="Consolas" w:eastAsia="Consolas"/>
          <w:sz w:val="18"/>
        </w:rPr>
        <w:t>TEST_WD_ART_03</w:t>
      </w:r>
      <w:r>
        <w:t>, 1 PCS (1/1), Box 2 markiert.</w:t>
      </w:r>
    </w:p>
    <w:p>
      <w:pPr>
        <w:keepNext/>
      </w:pPr>
      <w:r>
        <w:drawing>
          <wp:inline xmlns:a="http://schemas.openxmlformats.org/drawingml/2006/main" xmlns:pic="http://schemas.openxmlformats.org/drawingml/2006/picture">
            <wp:extent cx="4320000" cy="2700000"/>
            <wp:docPr id="148" name="Picture 148"/>
            <wp:cNvGraphicFramePr>
              <a:graphicFrameLocks noChangeAspect="1"/>
            </wp:cNvGraphicFramePr>
            <a:graphic>
              <a:graphicData uri="http://schemas.openxmlformats.org/drawingml/2006/picture">
                <pic:pic>
                  <pic:nvPicPr>
                    <pic:cNvPr id="0" name="d09_pd02_z3_tt.png"/>
                    <pic:cNvPicPr/>
                  </pic:nvPicPr>
                  <pic:blipFill>
                    <a:blip r:embed="rId58"/>
                    <a:stretch>
                      <a:fillRect/>
                    </a:stretch>
                  </pic:blipFill>
                  <pic:spPr>
                    <a:xfrm>
                      <a:off x="0" y="0"/>
                      <a:ext cx="4320000" cy="2700000"/>
                    </a:xfrm>
                    <a:prstGeom prst="rect"/>
                  </pic:spPr>
                </pic:pic>
              </a:graphicData>
            </a:graphic>
          </wp:inline>
        </w:drawing>
      </w:r>
    </w:p>
    <w:p>
      <w:pPr>
        <w:pStyle w:val="BeschriftungSSI"/>
      </w:pPr>
      <w:r>
        <w:t>Abb. 48: LM035 „Kommissionieren“ – TEST_WD_PD_02 (3/3), Ladeeinheit TEST_WD_K4712, 1 PCS TEST_WD_ART_03 (Touch, 11:24)</w:t>
      </w:r>
    </w:p>
    <w:p>
      <w:pPr>
        <w:tabs>
          <w:tab w:pos="425" w:val="left"/>
        </w:tabs>
        <w:spacing w:after="60"/>
        <w:ind w:left="425" w:hanging="425"/>
      </w:pPr>
      <w:r>
        <w:rPr>
          <w:b/>
        </w:rPr>
        <w:t>2.</w:t>
        <w:tab/>
      </w:r>
      <w:r>
        <w:t xml:space="preserve">1 PCS aus der markierten Box in die Kiste </w:t>
      </w:r>
      <w:r>
        <w:rPr>
          <w:rFonts w:ascii="Consolas" w:hAnsi="Consolas" w:cs="Consolas" w:eastAsia="Consolas"/>
          <w:sz w:val="18"/>
        </w:rPr>
        <w:t>TEST_WD_K4712</w:t>
      </w:r>
      <w:r>
        <w:t xml:space="preserve"> legen und mit dem grünen Haken (Tooltip „Speichern“) quittieren.</w:t>
      </w:r>
    </w:p>
    <w:p>
      <w:pPr>
        <w:tabs>
          <w:tab w:pos="425" w:val="left"/>
        </w:tabs>
        <w:spacing w:after="60"/>
        <w:ind w:left="425" w:hanging="425"/>
      </w:pPr>
      <w:r>
        <w:rPr>
          <w:b/>
        </w:rPr>
        <w:t>3.</w:t>
        <w:tab/>
      </w:r>
      <w:r>
        <w:t xml:space="preserve">Es kommen </w:t>
      </w:r>
      <w:r>
        <w:rPr>
          <w:b/>
        </w:rPr>
        <w:t>keine Dialoge</w:t>
      </w:r>
      <w:r>
        <w:t xml:space="preserve">: keine Abfrage der LE-ID, kein LM108, kein LE- oder Auftragsabschluss-Dialog, kein Etikett. Das Tablar fährt automatisch zurück. Die Maske zeigt </w:t>
      </w:r>
      <w:r>
        <w:rPr>
          <w:b/>
        </w:rPr>
        <w:t>Kommissionierbedarfe: 0</w:t>
      </w:r>
      <w:r>
        <w:t>.</w:t>
      </w:r>
    </w:p>
    <w:p>
      <w:pPr>
        <w:keepNext/>
      </w:pPr>
      <w:r>
        <w:drawing>
          <wp:inline xmlns:a="http://schemas.openxmlformats.org/drawingml/2006/main" xmlns:pic="http://schemas.openxmlformats.org/drawingml/2006/picture">
            <wp:extent cx="4320000" cy="2700000"/>
            <wp:docPr id="149" name="Picture 149"/>
            <wp:cNvGraphicFramePr>
              <a:graphicFrameLocks noChangeAspect="1"/>
            </wp:cNvGraphicFramePr>
            <a:graphic>
              <a:graphicData uri="http://schemas.openxmlformats.org/drawingml/2006/picture">
                <pic:pic>
                  <pic:nvPicPr>
                    <pic:cNvPr id="0" name="d10_komm0.png"/>
                    <pic:cNvPicPr/>
                  </pic:nvPicPr>
                  <pic:blipFill>
                    <a:blip r:embed="rId59"/>
                    <a:stretch>
                      <a:fillRect/>
                    </a:stretch>
                  </pic:blipFill>
                  <pic:spPr>
                    <a:xfrm>
                      <a:off x="0" y="0"/>
                      <a:ext cx="4320000" cy="2700000"/>
                    </a:xfrm>
                    <a:prstGeom prst="rect"/>
                  </pic:spPr>
                </pic:pic>
              </a:graphicData>
            </a:graphic>
          </wp:inline>
        </w:drawing>
      </w:r>
    </w:p>
    <w:p>
      <w:pPr>
        <w:pStyle w:val="BeschriftungSSI"/>
      </w:pPr>
      <w:r>
        <w:t>Abb. 49: „Kommissionierbedarfe: 0“ nach dem Restpick (Touch, 11:25)</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Kiste vorher bereitstellen</w:t>
            </w:r>
          </w:p>
          <w:p>
            <w:pPr>
              <w:spacing w:after="40"/>
            </w:pPr>
            <w:r>
              <w:rPr>
                <w:sz w:val="19"/>
              </w:rPr>
              <w:t xml:space="preserve">WAMAS fragt die Kisten-ID beim Restpick nicht ab. Die Maske zeigt nur die Ladeeinheit </w:t>
            </w:r>
            <w:r>
              <w:rPr>
                <w:rFonts w:ascii="Consolas" w:hAnsi="Consolas" w:cs="Consolas" w:eastAsia="Consolas"/>
                <w:sz w:val="17"/>
              </w:rPr>
              <w:t>TEST_WD_K4712</w:t>
            </w:r>
            <w:r>
              <w:rPr>
                <w:sz w:val="19"/>
              </w:rPr>
              <w:t>. Die richtige Kiste muss also schon an der Öffnung bereitstehen, bevor die Zeile quittiert wird.</w:t>
            </w:r>
          </w:p>
        </w:tc>
      </w:tr>
    </w:tbl>
    <w:p>
      <w:pPr>
        <w:spacing w:after="40"/>
      </w:pPr>
    </w:p>
    <w:p>
      <w:pPr>
        <w:pStyle w:val="Heading2"/>
      </w:pPr>
      <w:r>
        <w:t>10.5 7e: Ergebnis prüfen</w:t>
      </w:r>
    </w:p>
    <w:p>
      <w:pPr>
        <w:tabs>
          <w:tab w:pos="425" w:val="left"/>
        </w:tabs>
        <w:spacing w:after="60"/>
        <w:ind w:left="425" w:hanging="425"/>
      </w:pPr>
      <w:r>
        <w:rPr>
          <w:b/>
        </w:rPr>
        <w:t>1.</w:t>
        <w:tab/>
      </w:r>
      <w:r>
        <w:t xml:space="preserve">Touch </w:t>
      </w:r>
      <w:r>
        <w:rPr>
          <w:b/>
        </w:rPr>
        <w:t>LM045</w:t>
      </w:r>
      <w:r>
        <w:t xml:space="preserve">: Die Zeile </w:t>
      </w:r>
      <w:r>
        <w:rPr>
          <w:rFonts w:ascii="Consolas" w:hAnsi="Consolas" w:cs="Consolas" w:eastAsia="Consolas"/>
          <w:sz w:val="18"/>
        </w:rPr>
        <w:t>TEST_WD_K4712</w:t>
      </w:r>
      <w:r>
        <w:t xml:space="preserve"> ist verschwunden.</w:t>
      </w:r>
    </w:p>
    <w:p>
      <w:pPr>
        <w:keepNext/>
      </w:pPr>
      <w:r>
        <w:drawing>
          <wp:inline xmlns:a="http://schemas.openxmlformats.org/drawingml/2006/main" xmlns:pic="http://schemas.openxmlformats.org/drawingml/2006/picture">
            <wp:extent cx="4320000" cy="2700000"/>
            <wp:docPr id="150" name="Picture 150"/>
            <wp:cNvGraphicFramePr>
              <a:graphicFrameLocks noChangeAspect="1"/>
            </wp:cNvGraphicFramePr>
            <a:graphic>
              <a:graphicData uri="http://schemas.openxmlformats.org/drawingml/2006/picture">
                <pic:pic>
                  <pic:nvPicPr>
                    <pic:cNvPr id="0" name="d11_lm045_leer.png"/>
                    <pic:cNvPicPr/>
                  </pic:nvPicPr>
                  <pic:blipFill>
                    <a:blip r:embed="rId60"/>
                    <a:stretch>
                      <a:fillRect/>
                    </a:stretch>
                  </pic:blipFill>
                  <pic:spPr>
                    <a:xfrm>
                      <a:off x="0" y="0"/>
                      <a:ext cx="4320000" cy="2700000"/>
                    </a:xfrm>
                    <a:prstGeom prst="rect"/>
                  </pic:spPr>
                </pic:pic>
              </a:graphicData>
            </a:graphic>
          </wp:inline>
        </w:drawing>
      </w:r>
    </w:p>
    <w:p>
      <w:pPr>
        <w:pStyle w:val="BeschriftungSSI"/>
      </w:pPr>
      <w:r>
        <w:t>Abb. 50: LM045 nach dem Abschluss – keine Zeile TEST_WD_K4712 mehr (Touch, 11:25)</w:t>
      </w:r>
    </w:p>
    <w:p>
      <w:pPr>
        <w:tabs>
          <w:tab w:pos="425" w:val="left"/>
        </w:tabs>
        <w:spacing w:after="60"/>
        <w:ind w:left="425" w:hanging="425"/>
      </w:pPr>
      <w:r>
        <w:rPr>
          <w:b/>
        </w:rPr>
        <w:t>2.</w:t>
        <w:tab/>
      </w:r>
      <w:r>
        <w:t xml:space="preserve">Touch </w:t>
      </w:r>
      <w:r>
        <w:rPr>
          <w:b/>
        </w:rPr>
        <w:t>LM040 › Übersicht Aufträge</w:t>
      </w:r>
      <w:r>
        <w:t xml:space="preserve">: Die SHPG-Zeile </w:t>
      </w:r>
      <w:r>
        <w:rPr>
          <w:rFonts w:ascii="Consolas" w:hAnsi="Consolas" w:cs="Consolas" w:eastAsia="Consolas"/>
          <w:sz w:val="18"/>
        </w:rPr>
        <w:t>TEST_WD_K4712</w:t>
      </w:r>
      <w:r>
        <w:t xml:space="preserve"> ist ebenfalls weg.</w:t>
      </w:r>
    </w:p>
    <w:p>
      <w:pPr>
        <w:keepNext/>
      </w:pPr>
      <w:r>
        <w:drawing>
          <wp:inline xmlns:a="http://schemas.openxmlformats.org/drawingml/2006/main" xmlns:pic="http://schemas.openxmlformats.org/drawingml/2006/picture">
            <wp:extent cx="4320000" cy="2700000"/>
            <wp:docPr id="151" name="Picture 151"/>
            <wp:cNvGraphicFramePr>
              <a:graphicFrameLocks noChangeAspect="1"/>
            </wp:cNvGraphicFramePr>
            <a:graphic>
              <a:graphicData uri="http://schemas.openxmlformats.org/drawingml/2006/picture">
                <pic:pic>
                  <pic:nvPicPr>
                    <pic:cNvPr id="0" name="d12_lm040_nach.png"/>
                    <pic:cNvPicPr/>
                  </pic:nvPicPr>
                  <pic:blipFill>
                    <a:blip r:embed="rId61"/>
                    <a:stretch>
                      <a:fillRect/>
                    </a:stretch>
                  </pic:blipFill>
                  <pic:spPr>
                    <a:xfrm>
                      <a:off x="0" y="0"/>
                      <a:ext cx="4320000" cy="2700000"/>
                    </a:xfrm>
                    <a:prstGeom prst="rect"/>
                  </pic:spPr>
                </pic:pic>
              </a:graphicData>
            </a:graphic>
          </wp:inline>
        </w:drawing>
      </w:r>
    </w:p>
    <w:p>
      <w:pPr>
        <w:pStyle w:val="BeschriftungSSI"/>
      </w:pPr>
      <w:r>
        <w:t>Abb. 51: LM040 „Übersicht Aufträge“ ohne SHPG-Zeile TEST_WD_K4712 (Touch, 11:25)</w:t>
      </w:r>
    </w:p>
    <w:p>
      <w:r>
        <w:t>DB-Beleg (Stand 11:26:46):</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39"/>
        <w:gridCol w:w="6885"/>
      </w:tblGrid>
      <w:tr>
        <w:trPr>
          <w:tblHeader w:val="true"/>
        </w:trPr>
        <w:tc>
          <w:tcPr>
            <w:tcW w:type="dxa" w:w="2639"/>
            <w:shd w:val="clear" w:color="auto" w:fill="FEEE19"/>
          </w:tcPr>
          <w:p>
            <w:pPr>
              <w:spacing w:after="0"/>
            </w:pPr>
            <w:r>
              <w:rPr>
                <w:b/>
                <w:sz w:val="17"/>
              </w:rPr>
              <w:t>Prüfpunkt</w:t>
            </w:r>
          </w:p>
        </w:tc>
        <w:tc>
          <w:tcPr>
            <w:tcW w:type="dxa" w:w="6885"/>
            <w:shd w:val="clear" w:color="auto" w:fill="FEEE19"/>
          </w:tcPr>
          <w:p>
            <w:pPr>
              <w:spacing w:after="0"/>
            </w:pPr>
            <w:r>
              <w:rPr>
                <w:b/>
                <w:sz w:val="17"/>
              </w:rPr>
              <w:t>Ergebnis</w:t>
            </w:r>
          </w:p>
        </w:tc>
      </w:tr>
      <w:tr>
        <w:tc>
          <w:tcPr>
            <w:tcW w:type="dxa" w:w="2639"/>
          </w:tcPr>
          <w:p>
            <w:pPr>
              <w:spacing w:after="0" w:line="252" w:lineRule="auto"/>
            </w:pPr>
            <w:r>
              <w:rPr>
                <w:sz w:val="17"/>
              </w:rPr>
              <w:t>Pick Zeile 3</w:t>
            </w:r>
          </w:p>
        </w:tc>
        <w:tc>
          <w:tcPr>
            <w:tcW w:type="dxa" w:w="6885"/>
          </w:tcPr>
          <w:p>
            <w:pPr>
              <w:spacing w:after="0" w:line="252" w:lineRule="auto"/>
            </w:pPr>
            <w:r>
              <w:rPr>
                <w:sz w:val="17"/>
              </w:rPr>
              <w:t xml:space="preserve">TO 419 11:24:35 </w:t>
            </w:r>
            <w:r>
              <w:rPr>
                <w:rFonts w:ascii="Consolas" w:hAnsi="Consolas" w:cs="Consolas" w:eastAsia="Consolas"/>
                <w:sz w:val="15"/>
              </w:rPr>
              <w:t>A2-1-003</w:t>
            </w:r>
            <w:r>
              <w:rPr>
                <w:sz w:val="17"/>
              </w:rPr>
              <w:t xml:space="preserve"> → </w:t>
            </w:r>
            <w:r>
              <w:rPr>
                <w:rFonts w:ascii="Consolas" w:hAnsi="Consolas" w:cs="Consolas" w:eastAsia="Consolas"/>
                <w:sz w:val="15"/>
              </w:rPr>
              <w:t>A2-OP1-1</w:t>
            </w:r>
            <w:r>
              <w:rPr>
                <w:sz w:val="17"/>
              </w:rPr>
              <w:t xml:space="preserve">; Pick 11:24:56 </w:t>
            </w:r>
            <w:r>
              <w:rPr>
                <w:rFonts w:ascii="Consolas" w:hAnsi="Consolas" w:cs="Consolas" w:eastAsia="Consolas"/>
                <w:sz w:val="15"/>
              </w:rPr>
              <w:t>touch</w:t>
            </w:r>
            <w:r>
              <w:rPr>
                <w:sz w:val="17"/>
              </w:rPr>
              <w:t xml:space="preserve"> aus Box </w:t>
            </w:r>
            <w:r>
              <w:rPr>
                <w:rFonts w:ascii="Consolas" w:hAnsi="Consolas" w:cs="Consolas" w:eastAsia="Consolas"/>
                <w:sz w:val="15"/>
              </w:rPr>
              <w:t>29464762002-002</w:t>
            </w:r>
            <w:r>
              <w:rPr>
                <w:sz w:val="17"/>
              </w:rPr>
              <w:t xml:space="preserve"> in </w:t>
            </w:r>
            <w:r>
              <w:rPr>
                <w:rFonts w:ascii="Consolas" w:hAnsi="Consolas" w:cs="Consolas" w:eastAsia="Consolas"/>
                <w:sz w:val="15"/>
              </w:rPr>
              <w:t>TEMP000000079</w:t>
            </w:r>
            <w:r>
              <w:rPr>
                <w:sz w:val="17"/>
              </w:rPr>
              <w:t xml:space="preserve"> (ext. </w:t>
            </w:r>
            <w:r>
              <w:rPr>
                <w:rFonts w:ascii="Consolas" w:hAnsi="Consolas" w:cs="Consolas" w:eastAsia="Consolas"/>
                <w:sz w:val="15"/>
              </w:rPr>
              <w:t>TEST_WD_K4712</w:t>
            </w:r>
            <w:r>
              <w:rPr>
                <w:sz w:val="17"/>
              </w:rPr>
              <w:t xml:space="preserve">); </w:t>
            </w:r>
            <w:r>
              <w:rPr>
                <w:rFonts w:ascii="Consolas" w:hAnsi="Consolas" w:cs="Consolas" w:eastAsia="Consolas"/>
                <w:sz w:val="15"/>
              </w:rPr>
              <w:t>TR288</w:t>
            </w:r>
            <w:r>
              <w:rPr>
                <w:sz w:val="17"/>
              </w:rPr>
              <w:t xml:space="preserve"> FINISHED; Rück-TO 420 zuerst Ziel </w:t>
            </w:r>
            <w:r>
              <w:rPr>
                <w:rFonts w:ascii="Consolas" w:hAnsi="Consolas" w:cs="Consolas" w:eastAsia="Consolas"/>
                <w:sz w:val="15"/>
              </w:rPr>
              <w:t>A2-1-001</w:t>
            </w:r>
            <w:r>
              <w:rPr>
                <w:sz w:val="17"/>
              </w:rPr>
              <w:t xml:space="preserve">, dann </w:t>
            </w:r>
            <w:r>
              <w:rPr>
                <w:rFonts w:ascii="Consolas" w:hAnsi="Consolas" w:cs="Consolas" w:eastAsia="Consolas"/>
                <w:sz w:val="15"/>
              </w:rPr>
              <w:t>A2-1-003</w:t>
            </w:r>
          </w:p>
        </w:tc>
      </w:tr>
      <w:tr>
        <w:tc>
          <w:tcPr>
            <w:tcW w:type="dxa" w:w="2639"/>
          </w:tcPr>
          <w:p>
            <w:pPr>
              <w:spacing w:after="0" w:line="252" w:lineRule="auto"/>
            </w:pPr>
            <w:r>
              <w:rPr>
                <w:sz w:val="17"/>
              </w:rPr>
              <w:t xml:space="preserve">Auftrag </w:t>
            </w:r>
            <w:r>
              <w:rPr>
                <w:rFonts w:ascii="Consolas" w:hAnsi="Consolas" w:cs="Consolas" w:eastAsia="Consolas"/>
                <w:sz w:val="15"/>
              </w:rPr>
              <w:t>TEST_WD_PD_02</w:t>
            </w:r>
          </w:p>
        </w:tc>
        <w:tc>
          <w:tcPr>
            <w:tcW w:type="dxa" w:w="6885"/>
          </w:tcPr>
          <w:p>
            <w:pPr>
              <w:spacing w:after="0" w:line="252" w:lineRule="auto"/>
            </w:pPr>
            <w:r>
              <w:rPr>
                <w:b/>
                <w:sz w:val="17"/>
              </w:rPr>
              <w:t>FINISHED</w:t>
            </w:r>
            <w:r>
              <w:rPr>
                <w:sz w:val="17"/>
              </w:rPr>
              <w:t xml:space="preserve"> 11:24:56; Zeilen 1–3 je 1/1, </w:t>
            </w:r>
            <w:r>
              <w:rPr>
                <w:rFonts w:ascii="Consolas" w:hAnsi="Consolas" w:cs="Consolas" w:eastAsia="Consolas"/>
                <w:sz w:val="15"/>
              </w:rPr>
              <w:t>finished=1</w:t>
            </w:r>
            <w:r>
              <w:rPr>
                <w:sz w:val="17"/>
              </w:rPr>
              <w:t xml:space="preserve">, </w:t>
            </w:r>
            <w:r>
              <w:rPr>
                <w:rFonts w:ascii="Consolas" w:hAnsi="Consolas" w:cs="Consolas" w:eastAsia="Consolas"/>
                <w:sz w:val="15"/>
              </w:rPr>
              <w:t>diffReason</w:t>
            </w:r>
            <w:r>
              <w:rPr>
                <w:sz w:val="17"/>
              </w:rPr>
              <w:t xml:space="preserve"> </w:t>
            </w:r>
            <w:r>
              <w:rPr>
                <w:rFonts w:ascii="Consolas" w:hAnsi="Consolas" w:cs="Consolas" w:eastAsia="Consolas"/>
                <w:sz w:val="15"/>
              </w:rPr>
              <w:t>NONE</w:t>
            </w:r>
          </w:p>
        </w:tc>
      </w:tr>
      <w:tr>
        <w:tc>
          <w:tcPr>
            <w:tcW w:type="dxa" w:w="2639"/>
          </w:tcPr>
          <w:p>
            <w:pPr>
              <w:spacing w:after="0" w:line="252" w:lineRule="auto"/>
            </w:pPr>
            <w:r>
              <w:rPr>
                <w:sz w:val="17"/>
              </w:rPr>
              <w:t>PlannedLu 164</w:t>
            </w:r>
          </w:p>
        </w:tc>
        <w:tc>
          <w:tcPr>
            <w:tcW w:type="dxa" w:w="6885"/>
          </w:tcPr>
          <w:p>
            <w:pPr>
              <w:spacing w:after="0" w:line="252" w:lineRule="auto"/>
            </w:pPr>
            <w:r>
              <w:rPr>
                <w:sz w:val="17"/>
              </w:rPr>
              <w:t xml:space="preserve">FINISHED, </w:t>
            </w:r>
            <w:r>
              <w:rPr>
                <w:rFonts w:ascii="Consolas" w:hAnsi="Consolas" w:cs="Consolas" w:eastAsia="Consolas"/>
                <w:sz w:val="15"/>
              </w:rPr>
              <w:t>luId_externalLuId</w:t>
            </w:r>
            <w:r>
              <w:rPr>
                <w:sz w:val="17"/>
              </w:rPr>
              <w:t xml:space="preserve"> = </w:t>
            </w:r>
            <w:r>
              <w:rPr>
                <w:rFonts w:ascii="Consolas" w:hAnsi="Consolas" w:cs="Consolas" w:eastAsia="Consolas"/>
                <w:sz w:val="15"/>
              </w:rPr>
              <w:t>TEST_WD_K4712</w:t>
            </w:r>
            <w:r>
              <w:rPr>
                <w:sz w:val="17"/>
              </w:rPr>
              <w:t xml:space="preserve">, </w:t>
            </w:r>
            <w:r>
              <w:rPr>
                <w:rFonts w:ascii="Consolas" w:hAnsi="Consolas" w:cs="Consolas" w:eastAsia="Consolas"/>
                <w:sz w:val="15"/>
              </w:rPr>
              <w:t>plannedLuAckSent=0</w:t>
            </w:r>
          </w:p>
        </w:tc>
      </w:tr>
      <w:tr>
        <w:tc>
          <w:tcPr>
            <w:tcW w:type="dxa" w:w="2639"/>
          </w:tcPr>
          <w:p>
            <w:pPr>
              <w:spacing w:after="0" w:line="252" w:lineRule="auto"/>
            </w:pPr>
            <w:r>
              <w:rPr>
                <w:sz w:val="17"/>
              </w:rPr>
              <w:t>Rückmeldung</w:t>
            </w:r>
          </w:p>
        </w:tc>
        <w:tc>
          <w:tcPr>
            <w:tcW w:type="dxa" w:w="6885"/>
          </w:tcPr>
          <w:p>
            <w:pPr>
              <w:spacing w:after="0" w:line="252" w:lineRule="auto"/>
            </w:pPr>
            <w:r>
              <w:rPr>
                <w:b/>
                <w:sz w:val="17"/>
              </w:rPr>
              <w:t>`WLSPDACK002` OutSpm 1313</w:t>
            </w:r>
            <w:r>
              <w:rPr>
                <w:sz w:val="17"/>
              </w:rPr>
              <w:t xml:space="preserve"> FINISHED 11:24:56 an HOST, 3 Zeilen (</w:t>
            </w:r>
            <w:r>
              <w:rPr>
                <w:rFonts w:ascii="Consolas" w:hAnsi="Consolas" w:cs="Consolas" w:eastAsia="Consolas"/>
                <w:sz w:val="15"/>
              </w:rPr>
              <w:t>TEST_WD_ART_01</w:t>
            </w:r>
            <w:r>
              <w:rPr>
                <w:sz w:val="17"/>
              </w:rPr>
              <w:t xml:space="preserve"> aus </w:t>
            </w:r>
            <w:r>
              <w:rPr>
                <w:rFonts w:ascii="Consolas" w:hAnsi="Consolas" w:cs="Consolas" w:eastAsia="Consolas"/>
                <w:sz w:val="15"/>
              </w:rPr>
              <w:t>29464762001-001</w:t>
            </w:r>
            <w:r>
              <w:rPr>
                <w:sz w:val="17"/>
              </w:rPr>
              <w:t xml:space="preserve">, </w:t>
            </w:r>
            <w:r>
              <w:rPr>
                <w:rFonts w:ascii="Consolas" w:hAnsi="Consolas" w:cs="Consolas" w:eastAsia="Consolas"/>
                <w:sz w:val="15"/>
              </w:rPr>
              <w:t>TEST_WD_ART_04</w:t>
            </w:r>
            <w:r>
              <w:rPr>
                <w:sz w:val="17"/>
              </w:rPr>
              <w:t xml:space="preserve"> aus </w:t>
            </w:r>
            <w:r>
              <w:rPr>
                <w:rFonts w:ascii="Consolas" w:hAnsi="Consolas" w:cs="Consolas" w:eastAsia="Consolas"/>
                <w:sz w:val="15"/>
              </w:rPr>
              <w:t>29464762002-001</w:t>
            </w:r>
            <w:r>
              <w:rPr>
                <w:sz w:val="17"/>
              </w:rPr>
              <w:t xml:space="preserve">, </w:t>
            </w:r>
            <w:r>
              <w:rPr>
                <w:rFonts w:ascii="Consolas" w:hAnsi="Consolas" w:cs="Consolas" w:eastAsia="Consolas"/>
                <w:sz w:val="15"/>
              </w:rPr>
              <w:t>TEST_WD_ART_03</w:t>
            </w:r>
            <w:r>
              <w:rPr>
                <w:sz w:val="17"/>
              </w:rPr>
              <w:t xml:space="preserve"> aus </w:t>
            </w:r>
            <w:r>
              <w:rPr>
                <w:rFonts w:ascii="Consolas" w:hAnsi="Consolas" w:cs="Consolas" w:eastAsia="Consolas"/>
                <w:sz w:val="15"/>
              </w:rPr>
              <w:t>29464762002-002</w:t>
            </w:r>
            <w:r>
              <w:rPr>
                <w:sz w:val="17"/>
              </w:rPr>
              <w:t xml:space="preserve">), </w:t>
            </w:r>
            <w:r>
              <w:rPr>
                <w:rFonts w:ascii="Consolas" w:hAnsi="Consolas" w:cs="Consolas" w:eastAsia="Consolas"/>
                <w:sz w:val="15"/>
              </w:rPr>
              <w:t>destLuId</w:t>
            </w:r>
            <w:r>
              <w:rPr>
                <w:sz w:val="17"/>
              </w:rPr>
              <w:t xml:space="preserve"> = </w:t>
            </w:r>
            <w:r>
              <w:rPr>
                <w:rFonts w:ascii="Consolas" w:hAnsi="Consolas" w:cs="Consolas" w:eastAsia="Consolas"/>
                <w:sz w:val="15"/>
              </w:rPr>
              <w:t>TEST_WD_K4712</w:t>
            </w:r>
            <w:r>
              <w:rPr>
                <w:sz w:val="17"/>
              </w:rPr>
              <w:t xml:space="preserve">, </w:t>
            </w:r>
            <w:r>
              <w:rPr>
                <w:rFonts w:ascii="Consolas" w:hAnsi="Consolas" w:cs="Consolas" w:eastAsia="Consolas"/>
                <w:sz w:val="15"/>
              </w:rPr>
              <w:t>destStoLoc</w:t>
            </w:r>
            <w:r>
              <w:rPr>
                <w:sz w:val="17"/>
              </w:rPr>
              <w:t xml:space="preserve"> = </w:t>
            </w:r>
            <w:r>
              <w:rPr>
                <w:rFonts w:ascii="Consolas" w:hAnsi="Consolas" w:cs="Consolas" w:eastAsia="Consolas"/>
                <w:sz w:val="15"/>
              </w:rPr>
              <w:t>LogiShpLoc</w:t>
            </w:r>
          </w:p>
        </w:tc>
      </w:tr>
      <w:tr>
        <w:tc>
          <w:tcPr>
            <w:tcW w:type="dxa" w:w="2639"/>
          </w:tcPr>
          <w:p>
            <w:pPr>
              <w:spacing w:after="0" w:line="252" w:lineRule="auto"/>
            </w:pPr>
            <w:r>
              <w:rPr>
                <w:sz w:val="17"/>
              </w:rPr>
              <w:t xml:space="preserve">LE </w:t>
            </w:r>
            <w:r>
              <w:rPr>
                <w:rFonts w:ascii="Consolas" w:hAnsi="Consolas" w:cs="Consolas" w:eastAsia="Consolas"/>
                <w:sz w:val="15"/>
              </w:rPr>
              <w:t>TEMP000000079</w:t>
            </w:r>
          </w:p>
        </w:tc>
        <w:tc>
          <w:tcPr>
            <w:tcW w:type="dxa" w:w="6885"/>
          </w:tcPr>
          <w:p>
            <w:pPr>
              <w:spacing w:after="0" w:line="252" w:lineRule="auto"/>
            </w:pPr>
            <w:r>
              <w:rPr>
                <w:sz w:val="17"/>
              </w:rPr>
              <w:t>aufgelöst (in prod und arch nicht mehr vorhanden)</w:t>
            </w:r>
          </w:p>
        </w:tc>
      </w:tr>
      <w:tr>
        <w:tc>
          <w:tcPr>
            <w:tcW w:type="dxa" w:w="2639"/>
          </w:tcPr>
          <w:p>
            <w:pPr>
              <w:spacing w:after="0" w:line="252" w:lineRule="auto"/>
            </w:pPr>
            <w:r>
              <w:rPr>
                <w:sz w:val="17"/>
              </w:rPr>
              <w:t xml:space="preserve">Box </w:t>
            </w:r>
            <w:r>
              <w:rPr>
                <w:rFonts w:ascii="Consolas" w:hAnsi="Consolas" w:cs="Consolas" w:eastAsia="Consolas"/>
                <w:sz w:val="15"/>
              </w:rPr>
              <w:t>29464762002-002</w:t>
            </w:r>
          </w:p>
        </w:tc>
        <w:tc>
          <w:tcPr>
            <w:tcW w:type="dxa" w:w="6885"/>
          </w:tcPr>
          <w:p>
            <w:pPr>
              <w:spacing w:after="0" w:line="252" w:lineRule="auto"/>
            </w:pPr>
            <w:r>
              <w:rPr>
                <w:sz w:val="17"/>
              </w:rPr>
              <w:t xml:space="preserve">2 PCS </w:t>
            </w:r>
            <w:r>
              <w:rPr>
                <w:rFonts w:ascii="Consolas" w:hAnsi="Consolas" w:cs="Consolas" w:eastAsia="Consolas"/>
                <w:sz w:val="15"/>
              </w:rPr>
              <w:t>TEST_WD_ART_03</w:t>
            </w:r>
            <w:r>
              <w:rPr>
                <w:sz w:val="17"/>
              </w:rPr>
              <w:t xml:space="preserve"> Restbestand</w:t>
            </w:r>
          </w:p>
        </w:tc>
      </w:tr>
      <w:tr>
        <w:tc>
          <w:tcPr>
            <w:tcW w:type="dxa" w:w="2639"/>
          </w:tcPr>
          <w:p>
            <w:pPr>
              <w:spacing w:after="0" w:line="252" w:lineRule="auto"/>
            </w:pPr>
            <w:r>
              <w:rPr>
                <w:sz w:val="17"/>
              </w:rPr>
              <w:t>Protokoll</w:t>
            </w:r>
          </w:p>
        </w:tc>
        <w:tc>
          <w:tcPr>
            <w:tcW w:type="dxa" w:w="6885"/>
          </w:tcPr>
          <w:p>
            <w:pPr>
              <w:spacing w:after="0" w:line="252" w:lineRule="auto"/>
            </w:pPr>
            <w:r>
              <w:rPr>
                <w:sz w:val="17"/>
              </w:rPr>
              <w:t>kein WARN/ERROR seit 11:20</w:t>
            </w:r>
          </w:p>
        </w:tc>
      </w:tr>
    </w:tbl>
    <w:p>
      <w:pPr>
        <w:pStyle w:val="BeschriftungSSI"/>
      </w:pPr>
      <w:r>
        <w:t>Tab. 7: DB-Beleg nach dem Auftragsabschluss</w:t>
      </w:r>
    </w:p>
    <w:p>
      <w:r>
        <w:t xml:space="preserve">Ergebnis: Der Gesamtprozess Kommissionierung mit externer LE-ID → Fehlposition → Rück- und Auslagerung → Nachlieferung → Restpick → Auftragsabschluss ist </w:t>
      </w:r>
      <w:r>
        <w:rPr>
          <w:b/>
        </w:rPr>
        <w:t>bestätigt</w:t>
      </w:r>
      <w:r>
        <w:t>.</w:t>
      </w:r>
    </w:p>
    <w:p>
      <w:pPr>
        <w:pStyle w:val="Heading2"/>
      </w:pPr>
      <w:r>
        <w:t>10.6 LM071: „Abschließen…“ und „Unterbrechen …“ funktionieren nicht</w:t>
      </w:r>
    </w:p>
    <w:p>
      <w:r>
        <w:t xml:space="preserve">Vor der Nachlieferung wurde versucht, den Auftrag in </w:t>
      </w:r>
      <w:r>
        <w:rPr>
          <w:b/>
        </w:rPr>
        <w:t>LM071</w:t>
      </w:r>
      <w:r>
        <w:t xml:space="preserve"> von Hand abzuschließen bzw. zu unterbrechen. Beides scheitert an einem Client-Fehler. Für den Ablauf oben werden diese Funktionen </w:t>
      </w:r>
      <w:r>
        <w:rPr>
          <w:b/>
        </w:rPr>
        <w:t>nicht</w:t>
      </w:r>
      <w:r>
        <w:t xml:space="preserve"> gebraucht.</w:t>
      </w:r>
    </w:p>
    <w:p>
      <w:pPr>
        <w:tabs>
          <w:tab w:pos="425" w:val="left"/>
        </w:tabs>
        <w:spacing w:after="60"/>
        <w:ind w:left="425" w:hanging="425"/>
      </w:pPr>
      <w:r>
        <w:rPr>
          <w:b/>
        </w:rPr>
        <w:t>1.</w:t>
        <w:tab/>
      </w:r>
      <w:r>
        <w:t xml:space="preserve">Rechtsklick auf </w:t>
      </w:r>
      <w:r>
        <w:rPr>
          <w:rFonts w:ascii="Consolas" w:hAnsi="Consolas" w:cs="Consolas" w:eastAsia="Consolas"/>
          <w:sz w:val="18"/>
        </w:rPr>
        <w:t>TEST_WD_PD_02</w:t>
      </w:r>
      <w:r>
        <w:t xml:space="preserve">: Das Kontextmenü bietet </w:t>
      </w:r>
      <w:r>
        <w:rPr>
          <w:b/>
        </w:rPr>
        <w:t>Abschließen…</w:t>
      </w:r>
      <w:r>
        <w:t xml:space="preserve"> und </w:t>
      </w:r>
      <w:r>
        <w:rPr>
          <w:b/>
        </w:rPr>
        <w:t>Unterbrechen …</w:t>
      </w:r>
      <w:r>
        <w:t xml:space="preserve"> an, aber kein Stornieren.</w:t>
      </w:r>
    </w:p>
    <w:p>
      <w:pPr>
        <w:keepNext/>
      </w:pPr>
      <w:r>
        <w:drawing>
          <wp:inline xmlns:a="http://schemas.openxmlformats.org/drawingml/2006/main" xmlns:pic="http://schemas.openxmlformats.org/drawingml/2006/picture">
            <wp:extent cx="4320000" cy="2700000"/>
            <wp:docPr id="152" name="Picture 152"/>
            <wp:cNvGraphicFramePr>
              <a:graphicFrameLocks noChangeAspect="1"/>
            </wp:cNvGraphicFramePr>
            <a:graphic>
              <a:graphicData uri="http://schemas.openxmlformats.org/drawingml/2006/picture">
                <pic:pic>
                  <pic:nvPicPr>
                    <pic:cNvPr id="0" name="c02_kontext.png"/>
                    <pic:cNvPicPr/>
                  </pic:nvPicPr>
                  <pic:blipFill>
                    <a:blip r:embed="rId62"/>
                    <a:stretch>
                      <a:fillRect/>
                    </a:stretch>
                  </pic:blipFill>
                  <pic:spPr>
                    <a:xfrm>
                      <a:off x="0" y="0"/>
                      <a:ext cx="4320000" cy="2700000"/>
                    </a:xfrm>
                    <a:prstGeom prst="rect"/>
                  </pic:spPr>
                </pic:pic>
              </a:graphicData>
            </a:graphic>
          </wp:inline>
        </w:drawing>
      </w:r>
    </w:p>
    <w:p>
      <w:pPr>
        <w:pStyle w:val="BeschriftungSSI"/>
      </w:pPr>
      <w:r>
        <w:t>Abb. 52: LM071 Kontextmenü mit „Abschließen…“ (Admin, 10:48)</w:t>
      </w:r>
    </w:p>
    <w:p>
      <w:pPr>
        <w:tabs>
          <w:tab w:pos="425" w:val="left"/>
        </w:tabs>
        <w:spacing w:after="60"/>
        <w:ind w:left="425" w:hanging="425"/>
      </w:pPr>
      <w:r>
        <w:rPr>
          <w:b/>
        </w:rPr>
        <w:t>2.</w:t>
        <w:tab/>
      </w:r>
      <w:r>
        <w:rPr>
          <w:b/>
        </w:rPr>
        <w:t>Abschließen…</w:t>
      </w:r>
      <w:r>
        <w:t xml:space="preserve"> (10:47 und 10:49) öffnet sofort das Fenster </w:t>
      </w:r>
      <w:r>
        <w:rPr>
          <w:b/>
        </w:rPr>
        <w:t>Fehler</w:t>
      </w:r>
      <w:r>
        <w:t>: „Letzte Aktion wiederholen. Wenn das Problem bestehen bleibt, kontaktieren Sie den Systemadministrator.“</w:t>
      </w:r>
    </w:p>
    <w:p>
      <w:pPr>
        <w:keepNext/>
      </w:pPr>
      <w:r>
        <w:drawing>
          <wp:inline xmlns:a="http://schemas.openxmlformats.org/drawingml/2006/main" xmlns:pic="http://schemas.openxmlformats.org/drawingml/2006/picture">
            <wp:extent cx="4320000" cy="2700000"/>
            <wp:docPr id="153" name="Picture 153"/>
            <wp:cNvGraphicFramePr>
              <a:graphicFrameLocks noChangeAspect="1"/>
            </wp:cNvGraphicFramePr>
            <a:graphic>
              <a:graphicData uri="http://schemas.openxmlformats.org/drawingml/2006/picture">
                <pic:pic>
                  <pic:nvPicPr>
                    <pic:cNvPr id="0" name="c03_fehler.png"/>
                    <pic:cNvPicPr/>
                  </pic:nvPicPr>
                  <pic:blipFill>
                    <a:blip r:embed="rId63"/>
                    <a:stretch>
                      <a:fillRect/>
                    </a:stretch>
                  </pic:blipFill>
                  <pic:spPr>
                    <a:xfrm>
                      <a:off x="0" y="0"/>
                      <a:ext cx="4320000" cy="2700000"/>
                    </a:xfrm>
                    <a:prstGeom prst="rect"/>
                  </pic:spPr>
                </pic:pic>
              </a:graphicData>
            </a:graphic>
          </wp:inline>
        </w:drawing>
      </w:r>
    </w:p>
    <w:p>
      <w:pPr>
        <w:pStyle w:val="BeschriftungSSI"/>
      </w:pPr>
      <w:r>
        <w:t>Abb. 53: Fehler nach „Abschließen…“ in LM071 (Admin, 10:48)</w:t>
      </w:r>
    </w:p>
    <w:p>
      <w:pPr>
        <w:tabs>
          <w:tab w:pos="425" w:val="left"/>
        </w:tabs>
        <w:spacing w:after="60"/>
        <w:ind w:left="425" w:hanging="425"/>
      </w:pPr>
      <w:r>
        <w:rPr>
          <w:b/>
        </w:rPr>
        <w:t>3.</w:t>
        <w:tab/>
      </w:r>
      <w:r>
        <w:rPr>
          <w:b/>
        </w:rPr>
        <w:t>Details &gt;&gt;</w:t>
      </w:r>
      <w:r>
        <w:t xml:space="preserve"> zeigt </w:t>
      </w:r>
      <w:r>
        <w:rPr>
          <w:rFonts w:ascii="Consolas" w:hAnsi="Consolas" w:cs="Consolas" w:eastAsia="Consolas"/>
          <w:sz w:val="18"/>
        </w:rPr>
        <w:t>org.eclipse.swt.SWTException: Invalid thread access</w:t>
      </w:r>
      <w:r>
        <w:t xml:space="preserve"> in </w:t>
      </w:r>
      <w:r>
        <w:rPr>
          <w:rFonts w:ascii="Consolas" w:hAnsi="Consolas" w:cs="Consolas" w:eastAsia="Consolas"/>
          <w:sz w:val="18"/>
        </w:rPr>
        <w:t>LM071FinalizeDemandAction.doRun(LM071FinalizeDemandAction.java:71)</w:t>
      </w:r>
      <w:r>
        <w:t>.</w:t>
      </w:r>
    </w:p>
    <w:p>
      <w:pPr>
        <w:keepNext/>
      </w:pPr>
      <w:r>
        <w:drawing>
          <wp:inline xmlns:a="http://schemas.openxmlformats.org/drawingml/2006/main" xmlns:pic="http://schemas.openxmlformats.org/drawingml/2006/picture">
            <wp:extent cx="4320000" cy="2700000"/>
            <wp:docPr id="154" name="Picture 154"/>
            <wp:cNvGraphicFramePr>
              <a:graphicFrameLocks noChangeAspect="1"/>
            </wp:cNvGraphicFramePr>
            <a:graphic>
              <a:graphicData uri="http://schemas.openxmlformats.org/drawingml/2006/picture">
                <pic:pic>
                  <pic:nvPicPr>
                    <pic:cNvPr id="0" name="c04_stack.png"/>
                    <pic:cNvPicPr/>
                  </pic:nvPicPr>
                  <pic:blipFill>
                    <a:blip r:embed="rId64"/>
                    <a:stretch>
                      <a:fillRect/>
                    </a:stretch>
                  </pic:blipFill>
                  <pic:spPr>
                    <a:xfrm>
                      <a:off x="0" y="0"/>
                      <a:ext cx="4320000" cy="2700000"/>
                    </a:xfrm>
                    <a:prstGeom prst="rect"/>
                  </pic:spPr>
                </pic:pic>
              </a:graphicData>
            </a:graphic>
          </wp:inline>
        </w:drawing>
      </w:r>
    </w:p>
    <w:p>
      <w:pPr>
        <w:pStyle w:val="BeschriftungSSI"/>
      </w:pPr>
      <w:r>
        <w:t>Abb. 54: Details – SWTException in LM071FinalizeDemandAction (Admin, 10:48)</w:t>
      </w:r>
    </w:p>
    <w:p>
      <w:pPr>
        <w:tabs>
          <w:tab w:pos="425" w:val="left"/>
        </w:tabs>
        <w:spacing w:after="60"/>
        <w:ind w:left="425" w:hanging="425"/>
      </w:pPr>
      <w:r>
        <w:rPr>
          <w:b/>
        </w:rPr>
        <w:t>4.</w:t>
        <w:tab/>
      </w:r>
      <w:r>
        <w:rPr>
          <w:b/>
        </w:rPr>
        <w:t>Unterbrechen …</w:t>
      </w:r>
      <w:r>
        <w:t xml:space="preserve"> (ca. 11:22) bringt denselben Fehler, diesmal in </w:t>
      </w:r>
      <w:r>
        <w:rPr>
          <w:rFonts w:ascii="Consolas" w:hAnsi="Consolas" w:cs="Consolas" w:eastAsia="Consolas"/>
          <w:sz w:val="18"/>
        </w:rPr>
        <w:t>LM071SuspendDemandAction.doRun(LM071SuspendDemandAction.java:60)</w:t>
      </w:r>
      <w:r>
        <w:t xml:space="preserve">. </w:t>
      </w:r>
      <w:r>
        <w:rPr>
          <w:b/>
        </w:rPr>
        <w:t>Wiederaufnehmen…</w:t>
      </w:r>
      <w:r>
        <w:t xml:space="preserve"> und </w:t>
      </w:r>
      <w:r>
        <w:rPr>
          <w:b/>
        </w:rPr>
        <w:t>Freigeben…</w:t>
      </w:r>
      <w:r>
        <w:t xml:space="preserve"> sind grau.</w:t>
      </w:r>
    </w:p>
    <w:p>
      <w:pPr>
        <w:keepNext/>
      </w:pPr>
      <w:r>
        <w:drawing>
          <wp:inline xmlns:a="http://schemas.openxmlformats.org/drawingml/2006/main" xmlns:pic="http://schemas.openxmlformats.org/drawingml/2006/picture">
            <wp:extent cx="4320000" cy="2700000"/>
            <wp:docPr id="155" name="Picture 155"/>
            <wp:cNvGraphicFramePr>
              <a:graphicFrameLocks noChangeAspect="1"/>
            </wp:cNvGraphicFramePr>
            <a:graphic>
              <a:graphicData uri="http://schemas.openxmlformats.org/drawingml/2006/picture">
                <pic:pic>
                  <pic:nvPicPr>
                    <pic:cNvPr id="0" name="d06_unterbr_stack.png"/>
                    <pic:cNvPicPr/>
                  </pic:nvPicPr>
                  <pic:blipFill>
                    <a:blip r:embed="rId65"/>
                    <a:stretch>
                      <a:fillRect/>
                    </a:stretch>
                  </pic:blipFill>
                  <pic:spPr>
                    <a:xfrm>
                      <a:off x="0" y="0"/>
                      <a:ext cx="4320000" cy="2700000"/>
                    </a:xfrm>
                    <a:prstGeom prst="rect"/>
                  </pic:spPr>
                </pic:pic>
              </a:graphicData>
            </a:graphic>
          </wp:inline>
        </w:drawing>
      </w:r>
    </w:p>
    <w:p>
      <w:pPr>
        <w:pStyle w:val="BeschriftungSSI"/>
      </w:pPr>
      <w:r>
        <w:t>Abb. 55: Details – SWTException in LM071SuspendDemandAction (Admin, 11:22)</w:t>
      </w:r>
    </w:p>
    <w:p>
      <w:r>
        <w:t xml:space="preserve">Laut Testlog liest die Aktion die Tabellenauswahl aus einem Hintergrund-Thread. Es ist ein Client-Fehler beim Lesen der Auswahl, an den Server wird nichts gesendet. </w:t>
      </w:r>
      <w:r>
        <w:rPr>
          <w:rFonts w:ascii="Consolas" w:hAnsi="Consolas" w:cs="Consolas" w:eastAsia="Consolas"/>
          <w:sz w:val="18"/>
        </w:rPr>
        <w:t>TEST_WD_PD_02</w:t>
      </w:r>
      <w:r>
        <w:t xml:space="preserve"> blieb jeweils unverändert. Befunde B-01 und B-02.</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Nicht belegt sind: (1) ein Abschluss </w:t>
            </w:r>
            <w:r>
              <w:rPr>
                <w:b/>
                <w:sz w:val="19"/>
              </w:rPr>
              <w:t>mit Fehlmenge</w:t>
            </w:r>
            <w:r>
              <w:rPr>
                <w:sz w:val="19"/>
              </w:rPr>
              <w:t xml:space="preserve"> über </w:t>
            </w:r>
            <w:r>
              <w:rPr>
                <w:b/>
                <w:sz w:val="19"/>
              </w:rPr>
              <w:t>Abschließen…</w:t>
            </w:r>
            <w:r>
              <w:rPr>
                <w:sz w:val="19"/>
              </w:rPr>
              <w:t xml:space="preserve"> und ein eventueller Folgedialog (Fehlercode), weil die Funktion nicht läuft, (2) ob ein Abschluss während der Zwischenlagerung abgelehnt würde (Anleitung v1.2 nach BH 2.8 Kap. 6.7.1.3: „Solange die LE im LOGIMAT liegt, kann der ursprüngliche Kommissionierbedarf nicht fertiggestellt werden.“), (3) Serverlog zum Client-Fehler.</w:t>
            </w:r>
          </w:p>
        </w:tc>
      </w:tr>
    </w:tbl>
    <w:p>
      <w:pPr>
        <w:spacing w:after="40"/>
      </w:pPr>
    </w:p>
    <w:p>
      <w:pPr>
        <w:pStyle w:val="Quelle"/>
      </w:pPr>
      <w:r>
        <w:rPr>
          <w:b/>
        </w:rPr>
        <w:t xml:space="preserve">Quelle: </w:t>
      </w:r>
      <w:r>
        <w:rPr>
          <w:sz w:val="17"/>
        </w:rPr>
        <w:t>Testlog 17.10.2026, 10:47, 10:49, 11:11–11:27; Import/Kommission/TEST_WD_SD_04_WLSSD002.json</w:t>
      </w:r>
    </w:p>
    <w:p>
      <w:pPr>
        <w:pStyle w:val="Heading1"/>
      </w:pPr>
      <w:r>
        <w:t>11 Stolperfallen</w:t>
      </w:r>
    </w:p>
    <w:p>
      <w:pPr>
        <w:pStyle w:val="ListBullet"/>
      </w:pPr>
      <w:r>
        <w:rPr>
          <w:b/>
        </w:rPr>
        <w:t>Gemeinsamer Boxtyp lenkt auf A1</w:t>
      </w:r>
      <w:r>
        <w:t xml:space="preserve">: Hat ein Artikel auch </w:t>
      </w:r>
      <w:r>
        <w:rPr>
          <w:rFonts w:ascii="Consolas" w:hAnsi="Consolas" w:cs="Consolas" w:eastAsia="Consolas"/>
          <w:sz w:val="18"/>
        </w:rPr>
        <w:t>CUB-STD</w:t>
      </w:r>
      <w:r>
        <w:t xml:space="preserve">, reserviert WAMAS gegebenenfalls auf A1. Für A2-Tests nur </w:t>
      </w:r>
      <w:r>
        <w:rPr>
          <w:rFonts w:ascii="Consolas" w:hAnsi="Consolas" w:cs="Consolas" w:eastAsia="Consolas"/>
          <w:sz w:val="18"/>
        </w:rPr>
        <w:t>TEST_WD_BOX_A2</w:t>
      </w:r>
      <w:r>
        <w:t xml:space="preserve"> zuordnen.</w:t>
      </w:r>
    </w:p>
    <w:p>
      <w:pPr>
        <w:pStyle w:val="ListBullet"/>
      </w:pPr>
      <w:r>
        <w:rPr>
          <w:b/>
        </w:rPr>
        <w:t>Kubaturzuordnung nach dem Duplizieren</w:t>
      </w:r>
      <w:r>
        <w:t>: in MD015 von Hand auf die eigene Kubatur umstellen, sonst fehlt der Boxtyp in LM084.</w:t>
      </w:r>
    </w:p>
    <w:p>
      <w:pPr>
        <w:pStyle w:val="ListBullet"/>
      </w:pPr>
      <w:r>
        <w:rPr>
          <w:b/>
        </w:rPr>
        <w:t>Arbeitsmodus</w:t>
      </w:r>
      <w:r>
        <w:t xml:space="preserve">: Steht die Öffnung nicht auf „Alle“, kommt das Tablar für die Rücklagerung nicht. Immer über die Kachel </w:t>
      </w:r>
      <w:r>
        <w:rPr>
          <w:b/>
        </w:rPr>
        <w:t>Manuelle Vorgänge</w:t>
      </w:r>
      <w:r>
        <w:t xml:space="preserve"> einsteigen. Die Anzeige in </w:t>
      </w:r>
      <w:r>
        <w:rPr>
          <w:b/>
        </w:rPr>
        <w:t>Einstellungen</w:t>
      </w:r>
      <w:r>
        <w:t xml:space="preserve"> kann vom tatsächlichen Wert abweichen.</w:t>
      </w:r>
    </w:p>
    <w:p>
      <w:pPr>
        <w:pStyle w:val="ListBullet"/>
      </w:pPr>
      <w:r>
        <w:rPr>
          <w:b/>
        </w:rPr>
        <w:t>Freigeben nicht vergessen</w:t>
      </w:r>
      <w:r>
        <w:t xml:space="preserve">: Die Tablaranforderungen für Rück- und Auslagerung stehen als </w:t>
      </w:r>
      <w:r>
        <w:rPr>
          <w:b/>
        </w:rPr>
        <w:t>Manuell / NEW</w:t>
      </w:r>
      <w:r>
        <w:t xml:space="preserve"> in </w:t>
      </w:r>
      <w:r>
        <w:rPr>
          <w:b/>
        </w:rPr>
        <w:t>LM040 › Übersicht Aufträge</w:t>
      </w:r>
      <w:r>
        <w:t xml:space="preserve"> und starten erst nach </w:t>
      </w:r>
      <w:r>
        <w:rPr>
          <w:b/>
        </w:rPr>
        <w:t>Freigeben</w:t>
      </w:r>
      <w:r>
        <w:t>.</w:t>
      </w:r>
    </w:p>
    <w:p>
      <w:pPr>
        <w:pStyle w:val="ListBullet"/>
      </w:pPr>
      <w:r>
        <w:rPr>
          <w:b/>
        </w:rPr>
        <w:t>Tablar fährt nicht selbst zurück</w:t>
      </w:r>
      <w:r>
        <w:t xml:space="preserve">: Bei manuellen Vorgängen (TR281, TR284, TR285) nach dem Haken immer </w:t>
      </w:r>
      <w:r>
        <w:rPr>
          <w:b/>
        </w:rPr>
        <w:t>Tablar retournieren</w:t>
      </w:r>
      <w:r>
        <w:t xml:space="preserve"> antippen. Bei Einlagerung und Kommissionierung fährt es automatisch.</w:t>
      </w:r>
    </w:p>
    <w:p>
      <w:pPr>
        <w:pStyle w:val="ListBullet"/>
      </w:pPr>
      <w:r>
        <w:rPr>
          <w:b/>
        </w:rPr>
        <w:t>Keine LE-ID-Abfrage</w:t>
      </w:r>
      <w:r>
        <w:t>: Bei Rück- und Auslagerung fragt das System die Kisten-ID nicht ab. Der Bediener muss selbst prüfen, dass die richtige Kiste aufs Tablar kommt bzw. entnommen wird.</w:t>
      </w:r>
    </w:p>
    <w:p>
      <w:pPr>
        <w:pStyle w:val="ListBullet"/>
      </w:pPr>
      <w:r>
        <w:rPr>
          <w:b/>
        </w:rPr>
        <w:t>Auslager-Maske zeigt nicht den ganzen Inhalt</w:t>
      </w:r>
      <w:r>
        <w:t>: „KeinVorgang“ und nur ein Artikel (</w:t>
      </w:r>
      <w:r>
        <w:rPr>
          <w:rFonts w:ascii="Consolas" w:hAnsi="Consolas" w:cs="Consolas" w:eastAsia="Consolas"/>
          <w:sz w:val="18"/>
        </w:rPr>
        <w:t>TEST_WD_ART_04</w:t>
      </w:r>
      <w:r>
        <w:t>), obwohl die LE zwei Artikel enthält. Die komplette Kiste entnehmen.</w:t>
      </w:r>
    </w:p>
    <w:p>
      <w:pPr>
        <w:pStyle w:val="ListBullet"/>
      </w:pPr>
      <w:r>
        <w:rPr>
          <w:b/>
        </w:rPr>
        <w:t>Boxtyp in LM109 ist leer</w:t>
      </w:r>
      <w:r>
        <w:t>: Er wird nicht vorbelegt. Bewusst den A2-Boxtyp wählen.</w:t>
      </w:r>
    </w:p>
    <w:p>
      <w:pPr>
        <w:pStyle w:val="ListBullet"/>
      </w:pPr>
      <w:r>
        <w:rPr>
          <w:b/>
        </w:rPr>
        <w:t>Home-Button</w:t>
      </w:r>
      <w:r>
        <w:t xml:space="preserve">: führt zu </w:t>
      </w:r>
      <w:r>
        <w:rPr>
          <w:b/>
        </w:rPr>
        <w:t>LM040</w:t>
      </w:r>
      <w:r>
        <w:t>, nicht zum Dashboard.</w:t>
      </w:r>
    </w:p>
    <w:p>
      <w:pPr>
        <w:pStyle w:val="ListBullet"/>
      </w:pPr>
      <w:r>
        <w:rPr>
          <w:b/>
        </w:rPr>
        <w:t>Touch-Abmelden hängt</w:t>
      </w:r>
      <w:r>
        <w:t>: Nach „Wollen Sie sich wirklich abmelden?“ → Ja dreht der Spinner über 30 s. Seite neu laden.</w:t>
      </w:r>
    </w:p>
    <w:p>
      <w:pPr>
        <w:pStyle w:val="ListBullet"/>
      </w:pPr>
      <w:r>
        <w:rPr>
          <w:b/>
        </w:rPr>
        <w:t>Fehlzeile erscheint erst nach bis zu 10 min</w:t>
      </w:r>
      <w:r>
        <w:t xml:space="preserve">: Nach der Nachlieferung bietet die Kachel </w:t>
      </w:r>
      <w:r>
        <w:rPr>
          <w:b/>
        </w:rPr>
        <w:t>Kommissionierung</w:t>
      </w:r>
      <w:r>
        <w:t xml:space="preserve"> die Zeile erst nach dem nächsten Lauf des Reservierungsdaemons an (alle 600 s). Bis dahin zeigt die Oberfläche keinen Hinweis.</w:t>
      </w:r>
    </w:p>
    <w:p>
      <w:pPr>
        <w:pStyle w:val="ListBullet"/>
      </w:pPr>
      <w:r>
        <w:rPr>
          <w:b/>
        </w:rPr>
        <w:t>LM071 „Abschließen…“ und „Unterbrechen …“</w:t>
      </w:r>
      <w:r>
        <w:t xml:space="preserve"> funktionieren derzeit nicht (Client-Fehler). Nicht mehrfach probieren, Befund melden. Den Auftrag über Nachlieferung und Restpick abschließen.</w:t>
      </w:r>
    </w:p>
    <w:p>
      <w:pPr>
        <w:pStyle w:val="ListBullet"/>
      </w:pPr>
      <w:r>
        <w:rPr>
          <w:b/>
        </w:rPr>
        <w:t>Rückmeldungen nicht neu senden</w:t>
      </w:r>
      <w:r>
        <w:t>: Ohne ERP laufen ausgehende Rückmeldungen ins Leere bzw. in Fehlerstatus. Gemäß Vorgabe ignorieren.</w:t>
      </w:r>
    </w:p>
    <w:p>
      <w:pPr>
        <w:pStyle w:val="Quelle"/>
      </w:pPr>
      <w:r>
        <w:rPr>
          <w:b/>
        </w:rPr>
        <w:t xml:space="preserve">Quelle: </w:t>
      </w:r>
      <w:r>
        <w:rPr>
          <w:sz w:val="17"/>
        </w:rPr>
        <w:t>Kapitel 3 bis 10; Testlog 17.10.2026</w:t>
      </w:r>
    </w:p>
    <w:p>
      <w:pPr>
        <w:pStyle w:val="Heading1"/>
      </w:pPr>
      <w:r>
        <w:t>12 Praxisbeispiele</w:t>
      </w:r>
    </w:p>
    <w:p>
      <w:pPr>
        <w:pStyle w:val="Heading2"/>
      </w:pPr>
      <w:r>
        <w:t>12.1 Fehlteil – Kiste mit Teilinhalt parken (Testfall)</w:t>
      </w:r>
    </w:p>
    <w:p>
      <w:r>
        <w:t xml:space="preserve">Auftrag </w:t>
      </w:r>
      <w:r>
        <w:rPr>
          <w:rFonts w:ascii="Consolas" w:hAnsi="Consolas" w:cs="Consolas" w:eastAsia="Consolas"/>
          <w:sz w:val="18"/>
        </w:rPr>
        <w:t>TEST_WD_PD_02</w:t>
      </w:r>
      <w:r>
        <w:t xml:space="preserve">: je 1 PCS </w:t>
      </w:r>
      <w:r>
        <w:rPr>
          <w:rFonts w:ascii="Consolas" w:hAnsi="Consolas" w:cs="Consolas" w:eastAsia="Consolas"/>
          <w:sz w:val="18"/>
        </w:rPr>
        <w:t>TEST_WD_ART_01</w:t>
      </w:r>
      <w:r>
        <w:t xml:space="preserve">, </w:t>
      </w:r>
      <w:r>
        <w:rPr>
          <w:rFonts w:ascii="Consolas" w:hAnsi="Consolas" w:cs="Consolas" w:eastAsia="Consolas"/>
          <w:sz w:val="18"/>
        </w:rPr>
        <w:t>TEST_WD_ART_04</w:t>
      </w:r>
      <w:r>
        <w:t xml:space="preserve">, </w:t>
      </w:r>
      <w:r>
        <w:rPr>
          <w:rFonts w:ascii="Consolas" w:hAnsi="Consolas" w:cs="Consolas" w:eastAsia="Consolas"/>
          <w:sz w:val="18"/>
        </w:rPr>
        <w:t>TEST_WD_ART_03</w:t>
      </w:r>
      <w:r>
        <w:t xml:space="preserve">. </w:t>
      </w:r>
      <w:r>
        <w:rPr>
          <w:rFonts w:ascii="Consolas" w:hAnsi="Consolas" w:cs="Consolas" w:eastAsia="Consolas"/>
          <w:sz w:val="18"/>
        </w:rPr>
        <w:t>TEST_WD_ART_03</w:t>
      </w:r>
      <w:r>
        <w:t xml:space="preserve"> ist nicht am Lager.</w:t>
      </w:r>
    </w:p>
    <w:p>
      <w:pPr>
        <w:tabs>
          <w:tab w:pos="425" w:val="left"/>
        </w:tabs>
        <w:spacing w:after="60"/>
        <w:ind w:left="425" w:hanging="425"/>
      </w:pPr>
      <w:r>
        <w:rPr>
          <w:b/>
        </w:rPr>
        <w:t>1.</w:t>
        <w:tab/>
      </w:r>
      <w:r>
        <w:t xml:space="preserve">Kommissionierung starten, in LM108 die Kisten-ID </w:t>
      </w:r>
      <w:r>
        <w:rPr>
          <w:rFonts w:ascii="Consolas" w:hAnsi="Consolas" w:cs="Consolas" w:eastAsia="Consolas"/>
          <w:sz w:val="18"/>
        </w:rPr>
        <w:t>TEST_WD_K4712</w:t>
      </w:r>
      <w:r>
        <w:t xml:space="preserve"> erfassen (Kap. 5.2).</w:t>
      </w:r>
    </w:p>
    <w:p>
      <w:pPr>
        <w:tabs>
          <w:tab w:pos="425" w:val="left"/>
        </w:tabs>
        <w:spacing w:after="60"/>
        <w:ind w:left="425" w:hanging="425"/>
      </w:pPr>
      <w:r>
        <w:rPr>
          <w:b/>
        </w:rPr>
        <w:t>2.</w:t>
        <w:tab/>
      </w:r>
      <w:r>
        <w:rPr>
          <w:rFonts w:ascii="Consolas" w:hAnsi="Consolas" w:cs="Consolas" w:eastAsia="Consolas"/>
          <w:sz w:val="18"/>
        </w:rPr>
        <w:t>TEST_WD_ART_01</w:t>
      </w:r>
      <w:r>
        <w:t xml:space="preserve"> und </w:t>
      </w:r>
      <w:r>
        <w:rPr>
          <w:rFonts w:ascii="Consolas" w:hAnsi="Consolas" w:cs="Consolas" w:eastAsia="Consolas"/>
          <w:sz w:val="18"/>
        </w:rPr>
        <w:t>TEST_WD_ART_04</w:t>
      </w:r>
      <w:r>
        <w:t xml:space="preserve"> picken. Die Fehlzeile bleibt still offen (Kap. 5.3).</w:t>
      </w:r>
    </w:p>
    <w:p>
      <w:pPr>
        <w:tabs>
          <w:tab w:pos="425" w:val="left"/>
        </w:tabs>
        <w:spacing w:after="60"/>
        <w:ind w:left="425" w:hanging="425"/>
      </w:pPr>
      <w:r>
        <w:rPr>
          <w:b/>
        </w:rPr>
        <w:t>3.</w:t>
        <w:tab/>
      </w:r>
      <w:r>
        <w:t xml:space="preserve">LM045 → </w:t>
      </w:r>
      <w:r>
        <w:rPr>
          <w:b/>
        </w:rPr>
        <w:t>LE für Rücklagerung kennzeichnen.</w:t>
      </w:r>
      <w:r>
        <w:t xml:space="preserve"> → LM109 Boxtyp </w:t>
      </w:r>
      <w:r>
        <w:rPr>
          <w:rFonts w:ascii="Consolas" w:hAnsi="Consolas" w:cs="Consolas" w:eastAsia="Consolas"/>
          <w:sz w:val="18"/>
        </w:rPr>
        <w:t>TEST_WD_BOX_A2</w:t>
      </w:r>
      <w:r>
        <w:t xml:space="preserve"> (Kap. 6).</w:t>
      </w:r>
    </w:p>
    <w:p>
      <w:pPr>
        <w:tabs>
          <w:tab w:pos="425" w:val="left"/>
        </w:tabs>
        <w:spacing w:after="60"/>
        <w:ind w:left="425" w:hanging="425"/>
      </w:pPr>
      <w:r>
        <w:rPr>
          <w:b/>
        </w:rPr>
        <w:t>4.</w:t>
        <w:tab/>
      </w:r>
      <w:r>
        <w:t xml:space="preserve">Kachel </w:t>
      </w:r>
      <w:r>
        <w:rPr>
          <w:b/>
        </w:rPr>
        <w:t>Manuelle Vorgänge</w:t>
      </w:r>
      <w:r>
        <w:t xml:space="preserve"> (Arbeitsmodus „Alle“) → LM040 </w:t>
      </w:r>
      <w:r>
        <w:rPr>
          <w:b/>
        </w:rPr>
        <w:t>Übersicht Aufträge</w:t>
      </w:r>
      <w:r>
        <w:t xml:space="preserve"> → </w:t>
      </w:r>
      <w:r>
        <w:rPr>
          <w:b/>
        </w:rPr>
        <w:t>Freigeben</w:t>
      </w:r>
      <w:r>
        <w:t xml:space="preserve"> → Kiste lagern → </w:t>
      </w:r>
      <w:r>
        <w:rPr>
          <w:b/>
        </w:rPr>
        <w:t>Tablar retournieren</w:t>
      </w:r>
      <w:r>
        <w:t xml:space="preserve"> (Kap. 7 und 8).</w:t>
      </w:r>
    </w:p>
    <w:p>
      <w:pPr>
        <w:tabs>
          <w:tab w:pos="425" w:val="left"/>
        </w:tabs>
        <w:spacing w:after="60"/>
        <w:ind w:left="425" w:hanging="425"/>
      </w:pPr>
      <w:r>
        <w:rPr>
          <w:b/>
        </w:rPr>
        <w:t>5.</w:t>
        <w:tab/>
      </w:r>
      <w:r>
        <w:t xml:space="preserve">Ergebnis: Kiste auf </w:t>
      </w:r>
      <w:r>
        <w:rPr>
          <w:rFonts w:ascii="Consolas" w:hAnsi="Consolas" w:cs="Consolas" w:eastAsia="Consolas"/>
          <w:sz w:val="18"/>
        </w:rPr>
        <w:t>A2-1-003</w:t>
      </w:r>
      <w:r>
        <w:t xml:space="preserve">, </w:t>
      </w:r>
      <w:r>
        <w:rPr>
          <w:b/>
        </w:rPr>
        <w:t>Rückgelagert</w:t>
      </w:r>
      <w:r>
        <w:t xml:space="preserve"> ✔, Inhalt gesperrt (</w:t>
      </w:r>
      <w:r>
        <w:rPr>
          <w:rFonts w:ascii="Consolas" w:hAnsi="Consolas" w:cs="Consolas" w:eastAsia="Consolas"/>
          <w:sz w:val="18"/>
        </w:rPr>
        <w:t>RESTORED</w:t>
      </w:r>
      <w:r>
        <w:t>), Auftrag offen.</w:t>
      </w:r>
    </w:p>
    <w:p>
      <w:r>
        <w:t xml:space="preserve">Zeitlinie im Test: Kennzeichnung 10:21:38, Fehlersuche Arbeitsmodus 10:26–10:33, </w:t>
      </w:r>
      <w:r>
        <w:rPr>
          <w:rFonts w:ascii="Consolas" w:hAnsi="Consolas" w:cs="Consolas" w:eastAsia="Consolas"/>
          <w:sz w:val="18"/>
        </w:rPr>
        <w:t>TR284</w:t>
      </w:r>
      <w:r>
        <w:t xml:space="preserve"> 10:33:54–10:34:31, Kontrolle in LM045 10:36.</w:t>
      </w:r>
    </w:p>
    <w:p>
      <w:pPr>
        <w:pStyle w:val="Heading2"/>
      </w:pPr>
      <w:r>
        <w:t>12.2 Kiste wieder holen und Auftrag abschließen</w:t>
      </w:r>
    </w:p>
    <w:p>
      <w:r>
        <w:t>Das Fehlteil ist da, die geparkte Kiste wird wieder gebraucht.</w:t>
      </w:r>
    </w:p>
    <w:p>
      <w:pPr>
        <w:tabs>
          <w:tab w:pos="425" w:val="left"/>
        </w:tabs>
        <w:spacing w:after="60"/>
        <w:ind w:left="425" w:hanging="425"/>
      </w:pPr>
      <w:r>
        <w:rPr>
          <w:b/>
        </w:rPr>
        <w:t>1.</w:t>
        <w:tab/>
      </w:r>
      <w:r>
        <w:t xml:space="preserve">LM045 → Zeile </w:t>
      </w:r>
      <w:r>
        <w:rPr>
          <w:rFonts w:ascii="Consolas" w:hAnsi="Consolas" w:cs="Consolas" w:eastAsia="Consolas"/>
          <w:sz w:val="18"/>
        </w:rPr>
        <w:t>TEST_WD_K4712</w:t>
      </w:r>
      <w:r>
        <w:t xml:space="preserve"> → </w:t>
      </w:r>
      <w:r>
        <w:rPr>
          <w:b/>
        </w:rPr>
        <w:t>LE für Auslagerung kennzeichnen</w:t>
      </w:r>
      <w:r>
        <w:t xml:space="preserve"> (Kap. 9).</w:t>
      </w:r>
    </w:p>
    <w:p>
      <w:pPr>
        <w:tabs>
          <w:tab w:pos="425" w:val="left"/>
        </w:tabs>
        <w:spacing w:after="60"/>
        <w:ind w:left="425" w:hanging="425"/>
      </w:pPr>
      <w:r>
        <w:rPr>
          <w:b/>
        </w:rPr>
        <w:t>2.</w:t>
        <w:tab/>
      </w:r>
      <w:r>
        <w:t xml:space="preserve">Home → LM040 </w:t>
      </w:r>
      <w:r>
        <w:rPr>
          <w:b/>
        </w:rPr>
        <w:t>Übersicht Aufträge</w:t>
      </w:r>
      <w:r>
        <w:t xml:space="preserve"> → neue Manuell-Zeile → </w:t>
      </w:r>
      <w:r>
        <w:rPr>
          <w:b/>
        </w:rPr>
        <w:t>Freigeben</w:t>
      </w:r>
      <w:r>
        <w:t>.</w:t>
      </w:r>
    </w:p>
    <w:p>
      <w:pPr>
        <w:tabs>
          <w:tab w:pos="425" w:val="left"/>
        </w:tabs>
        <w:spacing w:after="60"/>
        <w:ind w:left="425" w:hanging="425"/>
      </w:pPr>
      <w:r>
        <w:rPr>
          <w:b/>
        </w:rPr>
        <w:t>3.</w:t>
        <w:tab/>
      </w:r>
      <w:r>
        <w:t xml:space="preserve">„Box aus Tablar auslagern“: komplette Kiste entnehmen, Haken, </w:t>
      </w:r>
      <w:r>
        <w:rPr>
          <w:b/>
        </w:rPr>
        <w:t>Tablar retournieren</w:t>
      </w:r>
      <w:r>
        <w:t xml:space="preserve">. Die Kiste steht wieder auf </w:t>
      </w:r>
      <w:r>
        <w:rPr>
          <w:rFonts w:ascii="Consolas" w:hAnsi="Consolas" w:cs="Consolas" w:eastAsia="Consolas"/>
          <w:sz w:val="18"/>
        </w:rPr>
        <w:t>LogiShipLoc</w:t>
      </w:r>
      <w:r>
        <w:t>, die Sperren sind aufgehoben.</w:t>
      </w:r>
    </w:p>
    <w:p>
      <w:pPr>
        <w:tabs>
          <w:tab w:pos="425" w:val="left"/>
        </w:tabs>
        <w:spacing w:after="60"/>
        <w:ind w:left="425" w:hanging="425"/>
      </w:pPr>
      <w:r>
        <w:rPr>
          <w:b/>
        </w:rPr>
        <w:t>4.</w:t>
        <w:tab/>
      </w:r>
      <w:r>
        <w:t xml:space="preserve">Nachschub </w:t>
      </w:r>
      <w:r>
        <w:rPr>
          <w:rFonts w:ascii="Consolas" w:hAnsi="Consolas" w:cs="Consolas" w:eastAsia="Consolas"/>
          <w:sz w:val="18"/>
        </w:rPr>
        <w:t>TEST_WD_SD_04</w:t>
      </w:r>
      <w:r>
        <w:t xml:space="preserve"> importieren und an A2 einlagern (Kap. 10.1, 10.2).</w:t>
      </w:r>
    </w:p>
    <w:p>
      <w:pPr>
        <w:tabs>
          <w:tab w:pos="425" w:val="left"/>
        </w:tabs>
        <w:spacing w:after="60"/>
        <w:ind w:left="425" w:hanging="425"/>
      </w:pPr>
      <w:r>
        <w:rPr>
          <w:b/>
        </w:rPr>
        <w:t>5.</w:t>
        <w:tab/>
      </w:r>
      <w:r>
        <w:t xml:space="preserve">Bis zu 10 min warten, bis das Dashboard </w:t>
      </w:r>
      <w:r>
        <w:rPr>
          <w:b/>
        </w:rPr>
        <w:t>Kommissionierung: 1</w:t>
      </w:r>
      <w:r>
        <w:t xml:space="preserve"> zeigt (Kap. 10.3).</w:t>
      </w:r>
    </w:p>
    <w:p>
      <w:pPr>
        <w:tabs>
          <w:tab w:pos="425" w:val="left"/>
        </w:tabs>
        <w:spacing w:after="60"/>
        <w:ind w:left="425" w:hanging="425"/>
      </w:pPr>
      <w:r>
        <w:rPr>
          <w:b/>
        </w:rPr>
        <w:t>6.</w:t>
        <w:tab/>
      </w:r>
      <w:r>
        <w:t xml:space="preserve">Kiste bereitstellen → </w:t>
      </w:r>
      <w:r>
        <w:rPr>
          <w:b/>
        </w:rPr>
        <w:t>Kommissionierung</w:t>
      </w:r>
      <w:r>
        <w:t xml:space="preserve"> → </w:t>
      </w:r>
      <w:r>
        <w:rPr>
          <w:b/>
        </w:rPr>
        <w:t>Bedarf: TEST_WD_PD_02 (3/3)</w:t>
      </w:r>
      <w:r>
        <w:t xml:space="preserve">, Ladeeinheit </w:t>
      </w:r>
      <w:r>
        <w:rPr>
          <w:rFonts w:ascii="Consolas" w:hAnsi="Consolas" w:cs="Consolas" w:eastAsia="Consolas"/>
          <w:sz w:val="18"/>
        </w:rPr>
        <w:t>TEST_WD_K4712</w:t>
      </w:r>
      <w:r>
        <w:t xml:space="preserve"> → 1 PCS </w:t>
      </w:r>
      <w:r>
        <w:rPr>
          <w:rFonts w:ascii="Consolas" w:hAnsi="Consolas" w:cs="Consolas" w:eastAsia="Consolas"/>
          <w:sz w:val="18"/>
        </w:rPr>
        <w:t>TEST_WD_ART_03</w:t>
      </w:r>
      <w:r>
        <w:t xml:space="preserve"> in die Kiste → grüner Haken (Kap. 10.4).</w:t>
      </w:r>
    </w:p>
    <w:p>
      <w:pPr>
        <w:tabs>
          <w:tab w:pos="425" w:val="left"/>
        </w:tabs>
        <w:spacing w:after="60"/>
        <w:ind w:left="425" w:hanging="425"/>
      </w:pPr>
      <w:r>
        <w:rPr>
          <w:b/>
        </w:rPr>
        <w:t>7.</w:t>
        <w:tab/>
      </w:r>
      <w:r>
        <w:t xml:space="preserve">Ergebnis: </w:t>
      </w:r>
      <w:r>
        <w:rPr>
          <w:rFonts w:ascii="Consolas" w:hAnsi="Consolas" w:cs="Consolas" w:eastAsia="Consolas"/>
          <w:sz w:val="18"/>
        </w:rPr>
        <w:t>TEST_WD_PD_02</w:t>
      </w:r>
      <w:r>
        <w:t xml:space="preserve"> FINISHED. </w:t>
      </w:r>
      <w:r>
        <w:rPr>
          <w:rFonts w:ascii="Consolas" w:hAnsi="Consolas" w:cs="Consolas" w:eastAsia="Consolas"/>
          <w:sz w:val="18"/>
        </w:rPr>
        <w:t>WLSPDACK002</w:t>
      </w:r>
      <w:r>
        <w:t xml:space="preserve"> geht mit </w:t>
      </w:r>
      <w:r>
        <w:rPr>
          <w:rFonts w:ascii="Consolas" w:hAnsi="Consolas" w:cs="Consolas" w:eastAsia="Consolas"/>
          <w:sz w:val="18"/>
        </w:rPr>
        <w:t>destLuId</w:t>
      </w:r>
      <w:r>
        <w:t xml:space="preserve"> </w:t>
      </w:r>
      <w:r>
        <w:rPr>
          <w:rFonts w:ascii="Consolas" w:hAnsi="Consolas" w:cs="Consolas" w:eastAsia="Consolas"/>
          <w:sz w:val="18"/>
        </w:rPr>
        <w:t>TEST_WD_K4712</w:t>
      </w:r>
      <w:r>
        <w:t xml:space="preserve"> und allen 3 Zeilen an den Host. Die Kiste ist aus LM045/LM040 verschwunden (Kap. 10.5).</w:t>
      </w:r>
    </w:p>
    <w:p>
      <w:r>
        <w:t>Zeitlinie im Test: Auslagerung 10:40:25–10:41:34, Import Nachschub 11:13:03, Einlagerung 11:15:21, Nachreservierung 11:22:34, Restpick und Abschluss 11:24:56.</w:t>
      </w:r>
    </w:p>
    <w:p>
      <w:pPr>
        <w:pStyle w:val="Quelle"/>
      </w:pPr>
      <w:r>
        <w:rPr>
          <w:b/>
        </w:rPr>
        <w:t xml:space="preserve">Quelle: </w:t>
      </w:r>
      <w:r>
        <w:rPr>
          <w:sz w:val="17"/>
        </w:rPr>
        <w:t>Kapitel 9 und 10; Testlog 17.10.2026, 10:42–10:44, 11:11–11:27</w:t>
      </w:r>
    </w:p>
    <w:p>
      <w:pPr>
        <w:pStyle w:val="Heading1"/>
      </w:pPr>
      <w:r>
        <w:t>13 Befunde und offene Punkte</w:t>
      </w:r>
    </w:p>
    <w:p>
      <w:pPr>
        <w:pStyle w:val="Heading2"/>
      </w:pPr>
      <w:r>
        <w:t>13.1 Befunde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42"/>
        <w:gridCol w:w="2840"/>
        <w:gridCol w:w="3342"/>
      </w:tblGrid>
      <w:tr>
        <w:trPr>
          <w:tblHeader w:val="true"/>
        </w:trPr>
        <w:tc>
          <w:tcPr>
            <w:tcW w:type="dxa" w:w="3342"/>
            <w:shd w:val="clear" w:color="auto" w:fill="FEEE19"/>
          </w:tcPr>
          <w:p>
            <w:pPr>
              <w:spacing w:after="0"/>
            </w:pPr>
            <w:r>
              <w:rPr>
                <w:b/>
                <w:sz w:val="17"/>
              </w:rPr>
              <w:t>Nr. · Befund</w:t>
            </w:r>
          </w:p>
        </w:tc>
        <w:tc>
          <w:tcPr>
            <w:tcW w:type="dxa" w:w="2841"/>
            <w:shd w:val="clear" w:color="auto" w:fill="FEEE19"/>
          </w:tcPr>
          <w:p>
            <w:pPr>
              <w:spacing w:after="0"/>
            </w:pPr>
            <w:r>
              <w:rPr>
                <w:b/>
                <w:sz w:val="17"/>
              </w:rPr>
              <w:t>Beleg</w:t>
            </w:r>
          </w:p>
        </w:tc>
        <w:tc>
          <w:tcPr>
            <w:tcW w:type="dxa" w:w="3342"/>
            <w:shd w:val="clear" w:color="auto" w:fill="FEEE19"/>
          </w:tcPr>
          <w:p>
            <w:pPr>
              <w:spacing w:after="0"/>
            </w:pPr>
            <w:r>
              <w:rPr>
                <w:b/>
                <w:sz w:val="17"/>
              </w:rPr>
              <w:t>Status</w:t>
            </w:r>
          </w:p>
        </w:tc>
      </w:tr>
      <w:tr>
        <w:tc>
          <w:tcPr>
            <w:tcW w:type="dxa" w:w="3342"/>
          </w:tcPr>
          <w:p>
            <w:pPr>
              <w:spacing w:after="0" w:line="252" w:lineRule="auto"/>
            </w:pPr>
            <w:r>
              <w:rPr>
                <w:b/>
                <w:sz w:val="17"/>
              </w:rPr>
              <w:t>B-01</w:t>
            </w:r>
            <w:r>
              <w:rPr>
                <w:sz w:val="17"/>
              </w:rPr>
              <w:t xml:space="preserve"> · LM071 „Abschließen…“ und „Unterbrechen …“ scheitern mit SWTException „Invalid thread access“ (LM071FinalizeDemandAction:71 bzw. LM071SuspendDemandAction:60), auch nach Neuladen und Zeilenauswahl</w:t>
            </w:r>
          </w:p>
        </w:tc>
        <w:tc>
          <w:tcPr>
            <w:tcW w:type="dxa" w:w="2841"/>
          </w:tcPr>
          <w:p>
            <w:pPr>
              <w:spacing w:after="0" w:line="252" w:lineRule="auto"/>
            </w:pPr>
            <w:r>
              <w:rPr>
                <w:sz w:val="17"/>
              </w:rPr>
              <w:t>Testlog 10:47, 10:49, 11:24; Kap. 10.6</w:t>
            </w:r>
          </w:p>
        </w:tc>
        <w:tc>
          <w:tcPr>
            <w:tcW w:type="dxa" w:w="3342"/>
          </w:tcPr>
          <w:p>
            <w:pPr>
              <w:spacing w:after="0" w:line="252" w:lineRule="auto"/>
            </w:pPr>
            <w:r>
              <w:rPr>
                <w:sz w:val="17"/>
              </w:rPr>
              <w:t>offen; Abschluss über Nachlieferung und Restpick möglich (Kap. 10)</w:t>
            </w:r>
          </w:p>
        </w:tc>
      </w:tr>
      <w:tr>
        <w:tc>
          <w:tcPr>
            <w:tcW w:type="dxa" w:w="3342"/>
          </w:tcPr>
          <w:p>
            <w:pPr>
              <w:spacing w:after="0" w:line="252" w:lineRule="auto"/>
            </w:pPr>
            <w:r>
              <w:rPr>
                <w:b/>
                <w:sz w:val="17"/>
              </w:rPr>
              <w:t>B-02</w:t>
            </w:r>
            <w:r>
              <w:rPr>
                <w:sz w:val="17"/>
              </w:rPr>
              <w:t xml:space="preserve"> · LM080 „Abschließen…“ bricht ebenso ab („Letzte Aktion wiederholen…“, intern Invalid thread access in LM080FinalizeDemandAction)</w:t>
            </w:r>
          </w:p>
        </w:tc>
        <w:tc>
          <w:tcPr>
            <w:tcW w:type="dxa" w:w="2841"/>
          </w:tcPr>
          <w:p>
            <w:pPr>
              <w:spacing w:after="0" w:line="252" w:lineRule="auto"/>
            </w:pPr>
            <w:r>
              <w:rPr>
                <w:sz w:val="17"/>
              </w:rPr>
              <w:t>Testlog 08:54, 09:34</w:t>
            </w:r>
          </w:p>
        </w:tc>
        <w:tc>
          <w:tcPr>
            <w:tcW w:type="dxa" w:w="3342"/>
          </w:tcPr>
          <w:p>
            <w:pPr>
              <w:spacing w:after="0" w:line="252" w:lineRule="auto"/>
            </w:pPr>
            <w:r>
              <w:rPr>
                <w:sz w:val="17"/>
              </w:rPr>
              <w:t>offen</w:t>
            </w:r>
          </w:p>
        </w:tc>
      </w:tr>
      <w:tr>
        <w:tc>
          <w:tcPr>
            <w:tcW w:type="dxa" w:w="3342"/>
          </w:tcPr>
          <w:p>
            <w:pPr>
              <w:spacing w:after="0" w:line="252" w:lineRule="auto"/>
            </w:pPr>
            <w:r>
              <w:rPr>
                <w:b/>
                <w:sz w:val="17"/>
              </w:rPr>
              <w:t>B-03</w:t>
            </w:r>
            <w:r>
              <w:rPr>
                <w:sz w:val="17"/>
              </w:rPr>
              <w:t xml:space="preserve"> · Arbeitsmodus im Touch nicht direkt einstellbar, nur über Kachelwahl; Anzeige „Keine“, DB </w:t>
            </w:r>
            <w:r>
              <w:rPr>
                <w:rFonts w:ascii="Consolas" w:hAnsi="Consolas" w:cs="Consolas" w:eastAsia="Consolas"/>
                <w:sz w:val="15"/>
              </w:rPr>
              <w:t>INVENTORY</w:t>
            </w:r>
            <w:r>
              <w:rPr>
                <w:sz w:val="17"/>
              </w:rPr>
              <w:t xml:space="preserve">; Wechsel nach „Inventur“ und nach </w:t>
            </w:r>
            <w:r>
              <w:rPr>
                <w:rFonts w:ascii="Consolas" w:hAnsi="Consolas" w:cs="Consolas" w:eastAsia="Consolas"/>
                <w:sz w:val="15"/>
              </w:rPr>
              <w:t>ALL</w:t>
            </w:r>
            <w:r>
              <w:rPr>
                <w:sz w:val="17"/>
              </w:rPr>
              <w:t xml:space="preserve"> nicht protokolliert</w:t>
            </w:r>
          </w:p>
        </w:tc>
        <w:tc>
          <w:tcPr>
            <w:tcW w:type="dxa" w:w="2841"/>
          </w:tcPr>
          <w:p>
            <w:pPr>
              <w:spacing w:after="0" w:line="252" w:lineRule="auto"/>
            </w:pPr>
            <w:r>
              <w:rPr>
                <w:sz w:val="17"/>
              </w:rPr>
              <w:t>Testlog 10:26, 10:30, 10:32, 10:35, 10:39; Kap. 7</w:t>
            </w:r>
          </w:p>
        </w:tc>
        <w:tc>
          <w:tcPr>
            <w:tcW w:type="dxa" w:w="3342"/>
          </w:tcPr>
          <w:p>
            <w:pPr>
              <w:spacing w:after="0" w:line="252" w:lineRule="auto"/>
            </w:pPr>
            <w:r>
              <w:rPr>
                <w:sz w:val="17"/>
              </w:rPr>
              <w:t>offen</w:t>
            </w:r>
          </w:p>
        </w:tc>
      </w:tr>
      <w:tr>
        <w:tc>
          <w:tcPr>
            <w:tcW w:type="dxa" w:w="3342"/>
          </w:tcPr>
          <w:p>
            <w:pPr>
              <w:spacing w:after="0" w:line="252" w:lineRule="auto"/>
            </w:pPr>
            <w:r>
              <w:rPr>
                <w:b/>
                <w:sz w:val="17"/>
              </w:rPr>
              <w:t>B-04</w:t>
            </w:r>
            <w:r>
              <w:rPr>
                <w:sz w:val="17"/>
              </w:rPr>
              <w:t xml:space="preserve"> · Keine automatische Tablarrückfahrt bei manuellen Vorgängen (TR281, TR284, TR285)</w:t>
            </w:r>
          </w:p>
        </w:tc>
        <w:tc>
          <w:tcPr>
            <w:tcW w:type="dxa" w:w="2841"/>
          </w:tcPr>
          <w:p>
            <w:pPr>
              <w:spacing w:after="0" w:line="252" w:lineRule="auto"/>
            </w:pPr>
            <w:r>
              <w:rPr>
                <w:sz w:val="17"/>
              </w:rPr>
              <w:t>Testlog 09:58–10:00, 10:35, 10:39, 10:42; Kap. 8, 9</w:t>
            </w:r>
          </w:p>
        </w:tc>
        <w:tc>
          <w:tcPr>
            <w:tcW w:type="dxa" w:w="3342"/>
          </w:tcPr>
          <w:p>
            <w:pPr>
              <w:spacing w:after="0" w:line="252" w:lineRule="auto"/>
            </w:pPr>
            <w:r>
              <w:rPr>
                <w:sz w:val="17"/>
              </w:rPr>
              <w:t>bestätigt, Klärung ob gewollt</w:t>
            </w:r>
          </w:p>
        </w:tc>
      </w:tr>
      <w:tr>
        <w:tc>
          <w:tcPr>
            <w:tcW w:type="dxa" w:w="3342"/>
          </w:tcPr>
          <w:p>
            <w:pPr>
              <w:spacing w:after="0" w:line="252" w:lineRule="auto"/>
            </w:pPr>
            <w:r>
              <w:rPr>
                <w:b/>
                <w:sz w:val="17"/>
              </w:rPr>
              <w:t>B-05</w:t>
            </w:r>
            <w:r>
              <w:rPr>
                <w:sz w:val="17"/>
              </w:rPr>
              <w:t xml:space="preserve"> · Keine Abfrage der LE-ID bei Rück- und Auslagerung</w:t>
            </w:r>
          </w:p>
        </w:tc>
        <w:tc>
          <w:tcPr>
            <w:tcW w:type="dxa" w:w="2841"/>
          </w:tcPr>
          <w:p>
            <w:pPr>
              <w:spacing w:after="0" w:line="252" w:lineRule="auto"/>
            </w:pPr>
            <w:r>
              <w:rPr>
                <w:sz w:val="17"/>
              </w:rPr>
              <w:t>Testlog 10:35, 10:42; Kap. 8, 9</w:t>
            </w:r>
          </w:p>
        </w:tc>
        <w:tc>
          <w:tcPr>
            <w:tcW w:type="dxa" w:w="3342"/>
          </w:tcPr>
          <w:p>
            <w:pPr>
              <w:spacing w:after="0" w:line="252" w:lineRule="auto"/>
            </w:pPr>
            <w:r>
              <w:rPr>
                <w:sz w:val="17"/>
              </w:rPr>
              <w:t>offen</w:t>
            </w:r>
          </w:p>
        </w:tc>
      </w:tr>
      <w:tr>
        <w:tc>
          <w:tcPr>
            <w:tcW w:type="dxa" w:w="3342"/>
          </w:tcPr>
          <w:p>
            <w:pPr>
              <w:spacing w:after="0" w:line="252" w:lineRule="auto"/>
            </w:pPr>
            <w:r>
              <w:rPr>
                <w:b/>
                <w:sz w:val="17"/>
              </w:rPr>
              <w:t>B-06</w:t>
            </w:r>
            <w:r>
              <w:rPr>
                <w:sz w:val="17"/>
              </w:rPr>
              <w:t xml:space="preserve"> · Keine Tablar- und Box-ID an der Touch-Maske (Einlagerung, Rück-, Auslagerung)</w:t>
            </w:r>
          </w:p>
        </w:tc>
        <w:tc>
          <w:tcPr>
            <w:tcW w:type="dxa" w:w="2841"/>
          </w:tcPr>
          <w:p>
            <w:pPr>
              <w:spacing w:after="0" w:line="252" w:lineRule="auto"/>
            </w:pPr>
            <w:r>
              <w:rPr>
                <w:sz w:val="17"/>
              </w:rPr>
              <w:t>Testlog 09:50–09:52, 10:35; Kap. 4, 8</w:t>
            </w:r>
          </w:p>
        </w:tc>
        <w:tc>
          <w:tcPr>
            <w:tcW w:type="dxa" w:w="3342"/>
          </w:tcPr>
          <w:p>
            <w:pPr>
              <w:spacing w:after="0" w:line="252" w:lineRule="auto"/>
            </w:pPr>
            <w:r>
              <w:rPr>
                <w:sz w:val="17"/>
              </w:rPr>
              <w:t>offen</w:t>
            </w:r>
          </w:p>
        </w:tc>
      </w:tr>
      <w:tr>
        <w:tc>
          <w:tcPr>
            <w:tcW w:type="dxa" w:w="3342"/>
          </w:tcPr>
          <w:p>
            <w:pPr>
              <w:spacing w:after="0" w:line="252" w:lineRule="auto"/>
            </w:pPr>
            <w:r>
              <w:rPr>
                <w:b/>
                <w:sz w:val="17"/>
              </w:rPr>
              <w:t>B-07</w:t>
            </w:r>
            <w:r>
              <w:rPr>
                <w:sz w:val="17"/>
              </w:rPr>
              <w:t xml:space="preserve"> · Auslager-Maske zeigt „KeinVorgang“, Ladeeinheit leer und nur </w:t>
            </w:r>
            <w:r>
              <w:rPr>
                <w:rFonts w:ascii="Consolas" w:hAnsi="Consolas" w:cs="Consolas" w:eastAsia="Consolas"/>
                <w:sz w:val="15"/>
              </w:rPr>
              <w:t>TEST_WD_ART_04</w:t>
            </w:r>
            <w:r>
              <w:rPr>
                <w:sz w:val="17"/>
              </w:rPr>
              <w:t xml:space="preserve">, obwohl die LE </w:t>
            </w:r>
            <w:r>
              <w:rPr>
                <w:rFonts w:ascii="Consolas" w:hAnsi="Consolas" w:cs="Consolas" w:eastAsia="Consolas"/>
                <w:sz w:val="15"/>
              </w:rPr>
              <w:t>TEST_WD_ART_01</w:t>
            </w:r>
            <w:r>
              <w:rPr>
                <w:sz w:val="17"/>
              </w:rPr>
              <w:t xml:space="preserve"> + </w:t>
            </w:r>
            <w:r>
              <w:rPr>
                <w:rFonts w:ascii="Consolas" w:hAnsi="Consolas" w:cs="Consolas" w:eastAsia="Consolas"/>
                <w:sz w:val="15"/>
              </w:rPr>
              <w:t>TEST_WD_ART_04</w:t>
            </w:r>
            <w:r>
              <w:rPr>
                <w:sz w:val="17"/>
              </w:rPr>
              <w:t xml:space="preserve"> enthält</w:t>
            </w:r>
          </w:p>
        </w:tc>
        <w:tc>
          <w:tcPr>
            <w:tcW w:type="dxa" w:w="2841"/>
          </w:tcPr>
          <w:p>
            <w:pPr>
              <w:spacing w:after="0" w:line="252" w:lineRule="auto"/>
            </w:pPr>
            <w:r>
              <w:rPr>
                <w:sz w:val="17"/>
              </w:rPr>
              <w:t>Testlog 10:42; Kap. 9</w:t>
            </w:r>
          </w:p>
        </w:tc>
        <w:tc>
          <w:tcPr>
            <w:tcW w:type="dxa" w:w="3342"/>
          </w:tcPr>
          <w:p>
            <w:pPr>
              <w:spacing w:after="0" w:line="252" w:lineRule="auto"/>
            </w:pPr>
            <w:r>
              <w:rPr>
                <w:sz w:val="17"/>
              </w:rPr>
              <w:t>offen</w:t>
            </w:r>
          </w:p>
        </w:tc>
      </w:tr>
      <w:tr>
        <w:tc>
          <w:tcPr>
            <w:tcW w:type="dxa" w:w="3342"/>
          </w:tcPr>
          <w:p>
            <w:pPr>
              <w:spacing w:after="0" w:line="252" w:lineRule="auto"/>
            </w:pPr>
            <w:r>
              <w:rPr>
                <w:b/>
                <w:sz w:val="17"/>
              </w:rPr>
              <w:t>B-08</w:t>
            </w:r>
            <w:r>
              <w:rPr>
                <w:sz w:val="17"/>
              </w:rPr>
              <w:t xml:space="preserve"> · Rück-Transportauftrag zuerst mit falschem Ziel </w:t>
            </w:r>
            <w:r>
              <w:rPr>
                <w:rFonts w:ascii="Consolas" w:hAnsi="Consolas" w:cs="Consolas" w:eastAsia="Consolas"/>
                <w:sz w:val="15"/>
              </w:rPr>
              <w:t>A2-1-001</w:t>
            </w:r>
            <w:r>
              <w:rPr>
                <w:sz w:val="17"/>
              </w:rPr>
              <w:t>, wenige Sekunden später korrigiert – systematisch, 6× (TA 404/406/408/412/414/420)</w:t>
            </w:r>
          </w:p>
        </w:tc>
        <w:tc>
          <w:tcPr>
            <w:tcW w:type="dxa" w:w="2841"/>
          </w:tcPr>
          <w:p>
            <w:pPr>
              <w:spacing w:after="0" w:line="252" w:lineRule="auto"/>
            </w:pPr>
            <w:r>
              <w:rPr>
                <w:sz w:val="17"/>
              </w:rPr>
              <w:t>Testlog 09:57, 10:08, 10:39, 10:44, 11:27</w:t>
            </w:r>
          </w:p>
        </w:tc>
        <w:tc>
          <w:tcPr>
            <w:tcW w:type="dxa" w:w="3342"/>
          </w:tcPr>
          <w:p>
            <w:pPr>
              <w:spacing w:after="0" w:line="252" w:lineRule="auto"/>
            </w:pPr>
            <w:r>
              <w:rPr>
                <w:sz w:val="17"/>
              </w:rPr>
              <w:t>offen</w:t>
            </w:r>
          </w:p>
        </w:tc>
      </w:tr>
      <w:tr>
        <w:tc>
          <w:tcPr>
            <w:tcW w:type="dxa" w:w="3342"/>
          </w:tcPr>
          <w:p>
            <w:pPr>
              <w:spacing w:after="0" w:line="252" w:lineRule="auto"/>
            </w:pPr>
            <w:r>
              <w:rPr>
                <w:b/>
                <w:sz w:val="17"/>
              </w:rPr>
              <w:t>B-09</w:t>
            </w:r>
            <w:r>
              <w:rPr>
                <w:sz w:val="17"/>
              </w:rPr>
              <w:t xml:space="preserve"> · LE behält nach der Auslagerung Ladehilfsmittel/Kubatur </w:t>
            </w:r>
            <w:r>
              <w:rPr>
                <w:rFonts w:ascii="Consolas" w:hAnsi="Consolas" w:cs="Consolas" w:eastAsia="Consolas"/>
                <w:sz w:val="15"/>
              </w:rPr>
              <w:t>TEST_WD_BOX_A2</w:t>
            </w:r>
            <w:r>
              <w:rPr>
                <w:sz w:val="17"/>
              </w:rPr>
              <w:t xml:space="preserve"> (nicht zurück auf </w:t>
            </w:r>
            <w:r>
              <w:rPr>
                <w:rFonts w:ascii="Consolas" w:hAnsi="Consolas" w:cs="Consolas" w:eastAsia="Consolas"/>
                <w:sz w:val="15"/>
              </w:rPr>
              <w:t>LogiShipLu</w:t>
            </w:r>
            <w:r>
              <w:rPr>
                <w:sz w:val="17"/>
              </w:rPr>
              <w:t>)</w:t>
            </w:r>
          </w:p>
        </w:tc>
        <w:tc>
          <w:tcPr>
            <w:tcW w:type="dxa" w:w="2841"/>
          </w:tcPr>
          <w:p>
            <w:pPr>
              <w:spacing w:after="0" w:line="252" w:lineRule="auto"/>
            </w:pPr>
            <w:r>
              <w:rPr>
                <w:sz w:val="17"/>
              </w:rPr>
              <w:t>Testlog 10:44; LM045 Spalte Ladeeinheitenkennung</w:t>
            </w:r>
          </w:p>
        </w:tc>
        <w:tc>
          <w:tcPr>
            <w:tcW w:type="dxa" w:w="3342"/>
          </w:tcPr>
          <w:p>
            <w:pPr>
              <w:spacing w:after="0" w:line="252" w:lineRule="auto"/>
            </w:pPr>
            <w:r>
              <w:rPr>
                <w:sz w:val="17"/>
              </w:rPr>
              <w:t>offen</w:t>
            </w:r>
          </w:p>
        </w:tc>
      </w:tr>
      <w:tr>
        <w:tc>
          <w:tcPr>
            <w:tcW w:type="dxa" w:w="3342"/>
          </w:tcPr>
          <w:p>
            <w:pPr>
              <w:spacing w:after="0" w:line="252" w:lineRule="auto"/>
            </w:pPr>
            <w:r>
              <w:rPr>
                <w:b/>
                <w:sz w:val="17"/>
              </w:rPr>
              <w:t>B-10</w:t>
            </w:r>
            <w:r>
              <w:rPr>
                <w:sz w:val="17"/>
              </w:rPr>
              <w:t xml:space="preserve"> · LM071 zeigt bei gelieferten bzw. reservierten Zeilen Differenzgrund „Keine Bestands…“ (DB </w:t>
            </w:r>
            <w:r>
              <w:rPr>
                <w:rFonts w:ascii="Consolas" w:hAnsi="Consolas" w:cs="Consolas" w:eastAsia="Consolas"/>
                <w:sz w:val="15"/>
              </w:rPr>
              <w:t>NONE</w:t>
            </w:r>
            <w:r>
              <w:rPr>
                <w:sz w:val="17"/>
              </w:rPr>
              <w:t>) und bei Zeile 3 keine Mengen</w:t>
            </w:r>
          </w:p>
        </w:tc>
        <w:tc>
          <w:tcPr>
            <w:tcW w:type="dxa" w:w="2841"/>
          </w:tcPr>
          <w:p>
            <w:pPr>
              <w:spacing w:after="0" w:line="252" w:lineRule="auto"/>
            </w:pPr>
            <w:r>
              <w:rPr>
                <w:sz w:val="17"/>
              </w:rPr>
              <w:t>Testlog 10:02:29, 10:08, 10:47; Kap. 5.1, 10</w:t>
            </w:r>
          </w:p>
        </w:tc>
        <w:tc>
          <w:tcPr>
            <w:tcW w:type="dxa" w:w="3342"/>
          </w:tcPr>
          <w:p>
            <w:pPr>
              <w:spacing w:after="0" w:line="252" w:lineRule="auto"/>
            </w:pPr>
            <w:r>
              <w:rPr>
                <w:sz w:val="17"/>
              </w:rPr>
              <w:t>offen</w:t>
            </w:r>
          </w:p>
        </w:tc>
      </w:tr>
      <w:tr>
        <w:tc>
          <w:tcPr>
            <w:tcW w:type="dxa" w:w="3342"/>
          </w:tcPr>
          <w:p>
            <w:pPr>
              <w:spacing w:after="0" w:line="252" w:lineRule="auto"/>
            </w:pPr>
            <w:r>
              <w:rPr>
                <w:b/>
                <w:sz w:val="17"/>
              </w:rPr>
              <w:t>B-11</w:t>
            </w:r>
            <w:r>
              <w:rPr>
                <w:sz w:val="17"/>
              </w:rPr>
              <w:t xml:space="preserve"> · Home-Button und Rücksprung aus LM032 führen zu LM040 statt zum Dashboard LM006</w:t>
            </w:r>
          </w:p>
        </w:tc>
        <w:tc>
          <w:tcPr>
            <w:tcW w:type="dxa" w:w="2841"/>
          </w:tcPr>
          <w:p>
            <w:pPr>
              <w:spacing w:after="0" w:line="252" w:lineRule="auto"/>
            </w:pPr>
            <w:r>
              <w:rPr>
                <w:sz w:val="17"/>
              </w:rPr>
              <w:t>Testlog 10:32, 10:42</w:t>
            </w:r>
          </w:p>
        </w:tc>
        <w:tc>
          <w:tcPr>
            <w:tcW w:type="dxa" w:w="3342"/>
          </w:tcPr>
          <w:p>
            <w:pPr>
              <w:spacing w:after="0" w:line="252" w:lineRule="auto"/>
            </w:pPr>
            <w:r>
              <w:rPr>
                <w:sz w:val="17"/>
              </w:rPr>
              <w:t>offen</w:t>
            </w:r>
          </w:p>
        </w:tc>
      </w:tr>
      <w:tr>
        <w:tc>
          <w:tcPr>
            <w:tcW w:type="dxa" w:w="3342"/>
          </w:tcPr>
          <w:p>
            <w:pPr>
              <w:spacing w:after="0" w:line="252" w:lineRule="auto"/>
            </w:pPr>
            <w:r>
              <w:rPr>
                <w:b/>
                <w:sz w:val="17"/>
              </w:rPr>
              <w:t>B-12</w:t>
            </w:r>
            <w:r>
              <w:rPr>
                <w:sz w:val="17"/>
              </w:rPr>
              <w:t xml:space="preserve"> · Tools-Menü lädt verzögert (zuerst nur LM014/LM002)</w:t>
            </w:r>
          </w:p>
        </w:tc>
        <w:tc>
          <w:tcPr>
            <w:tcW w:type="dxa" w:w="2841"/>
          </w:tcPr>
          <w:p>
            <w:pPr>
              <w:spacing w:after="0" w:line="252" w:lineRule="auto"/>
            </w:pPr>
            <w:r>
              <w:rPr>
                <w:sz w:val="17"/>
              </w:rPr>
              <w:t>Testlog 10:42</w:t>
            </w:r>
          </w:p>
        </w:tc>
        <w:tc>
          <w:tcPr>
            <w:tcW w:type="dxa" w:w="3342"/>
          </w:tcPr>
          <w:p>
            <w:pPr>
              <w:spacing w:after="0" w:line="252" w:lineRule="auto"/>
            </w:pPr>
            <w:r>
              <w:rPr>
                <w:sz w:val="17"/>
              </w:rPr>
              <w:t>offen</w:t>
            </w:r>
          </w:p>
        </w:tc>
      </w:tr>
      <w:tr>
        <w:tc>
          <w:tcPr>
            <w:tcW w:type="dxa" w:w="3342"/>
          </w:tcPr>
          <w:p>
            <w:pPr>
              <w:spacing w:after="0" w:line="252" w:lineRule="auto"/>
            </w:pPr>
            <w:r>
              <w:rPr>
                <w:b/>
                <w:sz w:val="17"/>
              </w:rPr>
              <w:t>B-13</w:t>
            </w:r>
            <w:r>
              <w:rPr>
                <w:sz w:val="17"/>
              </w:rPr>
              <w:t xml:space="preserve"> · Touch-Abmelden hängt (Spinner &gt; 30 s, Reload nötig); einmal danach „Unable to reach server.“</w:t>
            </w:r>
          </w:p>
        </w:tc>
        <w:tc>
          <w:tcPr>
            <w:tcW w:type="dxa" w:w="2841"/>
          </w:tcPr>
          <w:p>
            <w:pPr>
              <w:spacing w:after="0" w:line="252" w:lineRule="auto"/>
            </w:pPr>
            <w:r>
              <w:rPr>
                <w:sz w:val="17"/>
              </w:rPr>
              <w:t>Testlog 09:50–09:52, 10:08–10:11, 10:47</w:t>
            </w:r>
          </w:p>
        </w:tc>
        <w:tc>
          <w:tcPr>
            <w:tcW w:type="dxa" w:w="3342"/>
          </w:tcPr>
          <w:p>
            <w:pPr>
              <w:spacing w:after="0" w:line="252" w:lineRule="auto"/>
            </w:pPr>
            <w:r>
              <w:rPr>
                <w:sz w:val="17"/>
              </w:rPr>
              <w:t>offen</w:t>
            </w:r>
          </w:p>
        </w:tc>
      </w:tr>
      <w:tr>
        <w:tc>
          <w:tcPr>
            <w:tcW w:type="dxa" w:w="3342"/>
          </w:tcPr>
          <w:p>
            <w:pPr>
              <w:spacing w:after="0" w:line="252" w:lineRule="auto"/>
            </w:pPr>
            <w:r>
              <w:rPr>
                <w:b/>
                <w:sz w:val="17"/>
              </w:rPr>
              <w:t>B-14</w:t>
            </w:r>
            <w:r>
              <w:rPr>
                <w:sz w:val="17"/>
              </w:rPr>
              <w:t xml:space="preserve"> · Tippfehler „besteben“ in der Fehlermeldung</w:t>
            </w:r>
          </w:p>
        </w:tc>
        <w:tc>
          <w:tcPr>
            <w:tcW w:type="dxa" w:w="2841"/>
          </w:tcPr>
          <w:p>
            <w:pPr>
              <w:spacing w:after="0" w:line="252" w:lineRule="auto"/>
            </w:pPr>
            <w:r>
              <w:rPr>
                <w:sz w:val="17"/>
              </w:rPr>
              <w:t>Testlog 10:47; Screenshot Kap. 10 zeigt „bestehen“</w:t>
            </w:r>
          </w:p>
        </w:tc>
        <w:tc>
          <w:tcPr>
            <w:tcW w:type="dxa" w:w="3342"/>
          </w:tcPr>
          <w:p>
            <w:pPr>
              <w:spacing w:after="0" w:line="252" w:lineRule="auto"/>
            </w:pPr>
            <w:r>
              <w:rPr>
                <w:sz w:val="17"/>
              </w:rPr>
              <w:t>nicht bestätigt (Lesefehler im Testlog)</w:t>
            </w:r>
          </w:p>
        </w:tc>
      </w:tr>
      <w:tr>
        <w:tc>
          <w:tcPr>
            <w:tcW w:type="dxa" w:w="3342"/>
          </w:tcPr>
          <w:p>
            <w:pPr>
              <w:spacing w:after="0" w:line="252" w:lineRule="auto"/>
            </w:pPr>
            <w:r>
              <w:rPr>
                <w:b/>
                <w:sz w:val="17"/>
              </w:rPr>
              <w:t>B-15</w:t>
            </w:r>
            <w:r>
              <w:rPr>
                <w:sz w:val="17"/>
              </w:rPr>
              <w:t xml:space="preserve"> · SQL Server (Express) auf srv01 mit Speicherengpass: RESOURCE_SEMAPHORE, 120-s-Timeouts, nur 1,6 GB von 32 GB frei</w:t>
            </w:r>
          </w:p>
        </w:tc>
        <w:tc>
          <w:tcPr>
            <w:tcW w:type="dxa" w:w="2841"/>
          </w:tcPr>
          <w:p>
            <w:pPr>
              <w:spacing w:after="0" w:line="252" w:lineRule="auto"/>
            </w:pPr>
            <w:r>
              <w:rPr>
                <w:sz w:val="17"/>
              </w:rPr>
              <w:t>Testlog 09:14</w:t>
            </w:r>
          </w:p>
        </w:tc>
        <w:tc>
          <w:tcPr>
            <w:tcW w:type="dxa" w:w="3342"/>
          </w:tcPr>
          <w:p>
            <w:pPr>
              <w:spacing w:after="0" w:line="252" w:lineRule="auto"/>
            </w:pPr>
            <w:r>
              <w:rPr>
                <w:sz w:val="17"/>
              </w:rPr>
              <w:t>an Marek gemeldet (Infrastruktur)</w:t>
            </w:r>
          </w:p>
        </w:tc>
      </w:tr>
      <w:tr>
        <w:tc>
          <w:tcPr>
            <w:tcW w:type="dxa" w:w="3342"/>
          </w:tcPr>
          <w:p>
            <w:pPr>
              <w:spacing w:after="0" w:line="252" w:lineRule="auto"/>
            </w:pPr>
            <w:r>
              <w:rPr>
                <w:b/>
                <w:sz w:val="17"/>
              </w:rPr>
              <w:t>B-16</w:t>
            </w:r>
            <w:r>
              <w:rPr>
                <w:sz w:val="17"/>
              </w:rPr>
              <w:t xml:space="preserve"> · Ausgehende </w:t>
            </w:r>
            <w:r>
              <w:rPr>
                <w:rFonts w:ascii="Consolas" w:hAnsi="Consolas" w:cs="Consolas" w:eastAsia="Consolas"/>
                <w:sz w:val="15"/>
              </w:rPr>
              <w:t>WLSSTOCKADJ002</w:t>
            </w:r>
            <w:r>
              <w:rPr>
                <w:sz w:val="17"/>
              </w:rPr>
              <w:t xml:space="preserve"> 1305 und 1307–1309 auf CONVERROR</w:t>
            </w:r>
          </w:p>
        </w:tc>
        <w:tc>
          <w:tcPr>
            <w:tcW w:type="dxa" w:w="2841"/>
          </w:tcPr>
          <w:p>
            <w:pPr>
              <w:spacing w:after="0" w:line="252" w:lineRule="auto"/>
            </w:pPr>
            <w:r>
              <w:rPr>
                <w:sz w:val="17"/>
              </w:rPr>
              <w:t>Testlog 09:57</w:t>
            </w:r>
          </w:p>
        </w:tc>
        <w:tc>
          <w:tcPr>
            <w:tcW w:type="dxa" w:w="3342"/>
          </w:tcPr>
          <w:p>
            <w:pPr>
              <w:spacing w:after="0" w:line="252" w:lineRule="auto"/>
            </w:pPr>
            <w:r>
              <w:rPr>
                <w:sz w:val="17"/>
              </w:rPr>
              <w:t>gemäß Vorgabe nicht relevant (kein ERP)</w:t>
            </w:r>
          </w:p>
        </w:tc>
      </w:tr>
      <w:tr>
        <w:tc>
          <w:tcPr>
            <w:tcW w:type="dxa" w:w="3342"/>
          </w:tcPr>
          <w:p>
            <w:pPr>
              <w:spacing w:after="0" w:line="252" w:lineRule="auto"/>
            </w:pPr>
            <w:r>
              <w:rPr>
                <w:b/>
                <w:sz w:val="17"/>
              </w:rPr>
              <w:t>B-17</w:t>
            </w:r>
            <w:r>
              <w:rPr>
                <w:sz w:val="17"/>
              </w:rPr>
              <w:t xml:space="preserve"> · ActivityProtocol meldet „Menge … von 5 PCS auf 10 PCS geändert“, DB zeigt 5 PCS</w:t>
            </w:r>
          </w:p>
        </w:tc>
        <w:tc>
          <w:tcPr>
            <w:tcW w:type="dxa" w:w="2841"/>
          </w:tcPr>
          <w:p>
            <w:pPr>
              <w:spacing w:after="0" w:line="252" w:lineRule="auto"/>
            </w:pPr>
            <w:r>
              <w:rPr>
                <w:sz w:val="17"/>
              </w:rPr>
              <w:t>Testlog 09:57</w:t>
            </w:r>
          </w:p>
        </w:tc>
        <w:tc>
          <w:tcPr>
            <w:tcW w:type="dxa" w:w="3342"/>
          </w:tcPr>
          <w:p>
            <w:pPr>
              <w:spacing w:after="0" w:line="252" w:lineRule="auto"/>
            </w:pPr>
            <w:r>
              <w:rPr>
                <w:sz w:val="17"/>
              </w:rPr>
              <w:t>offen (Protokolltext?)</w:t>
            </w:r>
          </w:p>
        </w:tc>
      </w:tr>
      <w:tr>
        <w:tc>
          <w:tcPr>
            <w:tcW w:type="dxa" w:w="3342"/>
          </w:tcPr>
          <w:p>
            <w:pPr>
              <w:spacing w:after="0" w:line="252" w:lineRule="auto"/>
            </w:pPr>
            <w:r>
              <w:rPr>
                <w:b/>
                <w:sz w:val="17"/>
              </w:rPr>
              <w:t>B-18</w:t>
            </w:r>
            <w:r>
              <w:rPr>
                <w:sz w:val="17"/>
              </w:rPr>
              <w:t xml:space="preserve"> · INFO „External storage location … could not be selected, because no group (0) was found in … zone ZONEA“</w:t>
            </w:r>
          </w:p>
        </w:tc>
        <w:tc>
          <w:tcPr>
            <w:tcW w:type="dxa" w:w="2841"/>
          </w:tcPr>
          <w:p>
            <w:pPr>
              <w:spacing w:after="0" w:line="252" w:lineRule="auto"/>
            </w:pPr>
            <w:r>
              <w:rPr>
                <w:sz w:val="17"/>
              </w:rPr>
              <w:t>Testlog 10:19</w:t>
            </w:r>
          </w:p>
        </w:tc>
        <w:tc>
          <w:tcPr>
            <w:tcW w:type="dxa" w:w="3342"/>
          </w:tcPr>
          <w:p>
            <w:pPr>
              <w:spacing w:after="0" w:line="252" w:lineRule="auto"/>
            </w:pPr>
            <w:r>
              <w:rPr>
                <w:sz w:val="17"/>
              </w:rPr>
              <w:t>möglicher Konfigurationsbefund</w:t>
            </w:r>
          </w:p>
        </w:tc>
      </w:tr>
      <w:tr>
        <w:tc>
          <w:tcPr>
            <w:tcW w:type="dxa" w:w="3342"/>
          </w:tcPr>
          <w:p>
            <w:pPr>
              <w:spacing w:after="0" w:line="252" w:lineRule="auto"/>
            </w:pPr>
            <w:r>
              <w:rPr>
                <w:b/>
                <w:sz w:val="17"/>
              </w:rPr>
              <w:t>B-19</w:t>
            </w:r>
            <w:r>
              <w:rPr>
                <w:sz w:val="17"/>
              </w:rPr>
              <w:t xml:space="preserve"> · Einlagerbedarf lässt sich nicht wirksam stornieren: TR-Storno legt sofort neue TR an (TR278, TR279); </w:t>
            </w:r>
            <w:r>
              <w:rPr>
                <w:rFonts w:ascii="Consolas" w:hAnsi="Consolas" w:cs="Consolas" w:eastAsia="Consolas"/>
                <w:sz w:val="15"/>
              </w:rPr>
              <w:t>TEST_WD_SD_01</w:t>
            </w:r>
            <w:r>
              <w:rPr>
                <w:sz w:val="17"/>
              </w:rPr>
              <w:t>/</w:t>
            </w:r>
            <w:r>
              <w:rPr>
                <w:rFonts w:ascii="Consolas" w:hAnsi="Consolas" w:cs="Consolas" w:eastAsia="Consolas"/>
                <w:sz w:val="15"/>
              </w:rPr>
              <w:t>SD_02</w:t>
            </w:r>
            <w:r>
              <w:rPr>
                <w:sz w:val="17"/>
              </w:rPr>
              <w:t xml:space="preserve"> bleiben Reserviert</w:t>
            </w:r>
          </w:p>
        </w:tc>
        <w:tc>
          <w:tcPr>
            <w:tcW w:type="dxa" w:w="2841"/>
          </w:tcPr>
          <w:p>
            <w:pPr>
              <w:spacing w:after="0" w:line="252" w:lineRule="auto"/>
            </w:pPr>
            <w:r>
              <w:rPr>
                <w:sz w:val="17"/>
              </w:rPr>
              <w:t>Testlog 09:46</w:t>
            </w:r>
          </w:p>
        </w:tc>
        <w:tc>
          <w:tcPr>
            <w:tcW w:type="dxa" w:w="3342"/>
          </w:tcPr>
          <w:p>
            <w:pPr>
              <w:spacing w:after="0" w:line="252" w:lineRule="auto"/>
            </w:pPr>
            <w:r>
              <w:rPr>
                <w:sz w:val="17"/>
              </w:rPr>
              <w:t>offen</w:t>
            </w:r>
          </w:p>
        </w:tc>
      </w:tr>
      <w:tr>
        <w:tc>
          <w:tcPr>
            <w:tcW w:type="dxa" w:w="3342"/>
          </w:tcPr>
          <w:p>
            <w:pPr>
              <w:spacing w:after="0" w:line="252" w:lineRule="auto"/>
            </w:pPr>
            <w:r>
              <w:rPr>
                <w:b/>
                <w:sz w:val="17"/>
              </w:rPr>
              <w:t>B-20</w:t>
            </w:r>
            <w:r>
              <w:rPr>
                <w:sz w:val="17"/>
              </w:rPr>
              <w:t xml:space="preserve"> · Dashboard „Einlagerung“ zählt aktive Bedarfe der ganzen Zone, nicht der Öffnung</w:t>
            </w:r>
          </w:p>
        </w:tc>
        <w:tc>
          <w:tcPr>
            <w:tcW w:type="dxa" w:w="2841"/>
          </w:tcPr>
          <w:p>
            <w:pPr>
              <w:spacing w:after="0" w:line="252" w:lineRule="auto"/>
            </w:pPr>
            <w:r>
              <w:rPr>
                <w:sz w:val="17"/>
              </w:rPr>
              <w:t>Testlog 09:50–09:52, 09:57</w:t>
            </w:r>
          </w:p>
        </w:tc>
        <w:tc>
          <w:tcPr>
            <w:tcW w:type="dxa" w:w="3342"/>
          </w:tcPr>
          <w:p>
            <w:pPr>
              <w:spacing w:after="0" w:line="252" w:lineRule="auto"/>
            </w:pPr>
            <w:r>
              <w:rPr>
                <w:sz w:val="17"/>
              </w:rPr>
              <w:t>Hinweis</w:t>
            </w:r>
          </w:p>
        </w:tc>
      </w:tr>
      <w:tr>
        <w:tc>
          <w:tcPr>
            <w:tcW w:type="dxa" w:w="3342"/>
          </w:tcPr>
          <w:p>
            <w:pPr>
              <w:spacing w:after="0" w:line="252" w:lineRule="auto"/>
            </w:pPr>
            <w:r>
              <w:rPr>
                <w:b/>
                <w:sz w:val="17"/>
              </w:rPr>
              <w:t>B-21</w:t>
            </w:r>
            <w:r>
              <w:rPr>
                <w:sz w:val="17"/>
              </w:rPr>
              <w:t xml:space="preserve"> · LM108 „Client Error – The application terminated unexpectedly.“ beim Speichern (nur PD_01, Wert trotzdem gespeichert)</w:t>
            </w:r>
          </w:p>
        </w:tc>
        <w:tc>
          <w:tcPr>
            <w:tcW w:type="dxa" w:w="2841"/>
          </w:tcPr>
          <w:p>
            <w:pPr>
              <w:spacing w:after="0" w:line="252" w:lineRule="auto"/>
            </w:pPr>
            <w:r>
              <w:rPr>
                <w:sz w:val="17"/>
              </w:rPr>
              <w:t>Testlog 07:50, 10:08–10:11</w:t>
            </w:r>
          </w:p>
        </w:tc>
        <w:tc>
          <w:tcPr>
            <w:tcW w:type="dxa" w:w="3342"/>
          </w:tcPr>
          <w:p>
            <w:pPr>
              <w:spacing w:after="0" w:line="252" w:lineRule="auto"/>
            </w:pPr>
            <w:r>
              <w:rPr>
                <w:sz w:val="17"/>
              </w:rPr>
              <w:t>einmalig, nicht reproduziert</w:t>
            </w:r>
          </w:p>
        </w:tc>
      </w:tr>
      <w:tr>
        <w:tc>
          <w:tcPr>
            <w:tcW w:type="dxa" w:w="3342"/>
          </w:tcPr>
          <w:p>
            <w:pPr>
              <w:spacing w:after="0" w:line="252" w:lineRule="auto"/>
            </w:pPr>
            <w:r>
              <w:rPr>
                <w:b/>
                <w:sz w:val="17"/>
              </w:rPr>
              <w:t>B-22</w:t>
            </w:r>
            <w:r>
              <w:rPr>
                <w:sz w:val="17"/>
              </w:rPr>
              <w:t xml:space="preserve"> · Alte touch-Anmeldung 371 auf Terminal 62 seit 16.10. weiter ACTIVE</w:t>
            </w:r>
          </w:p>
        </w:tc>
        <w:tc>
          <w:tcPr>
            <w:tcW w:type="dxa" w:w="2841"/>
          </w:tcPr>
          <w:p>
            <w:pPr>
              <w:spacing w:after="0" w:line="252" w:lineRule="auto"/>
            </w:pPr>
            <w:r>
              <w:rPr>
                <w:sz w:val="17"/>
              </w:rPr>
              <w:t>Testlog 10:19</w:t>
            </w:r>
          </w:p>
        </w:tc>
        <w:tc>
          <w:tcPr>
            <w:tcW w:type="dxa" w:w="3342"/>
          </w:tcPr>
          <w:p>
            <w:pPr>
              <w:spacing w:after="0" w:line="252" w:lineRule="auto"/>
            </w:pPr>
            <w:r>
              <w:rPr>
                <w:sz w:val="17"/>
              </w:rPr>
              <w:t>offen</w:t>
            </w:r>
          </w:p>
        </w:tc>
      </w:tr>
      <w:tr>
        <w:tc>
          <w:tcPr>
            <w:tcW w:type="dxa" w:w="3342"/>
          </w:tcPr>
          <w:p>
            <w:pPr>
              <w:spacing w:after="0" w:line="252" w:lineRule="auto"/>
            </w:pPr>
            <w:r>
              <w:rPr>
                <w:b/>
                <w:sz w:val="17"/>
              </w:rPr>
              <w:t>B-23</w:t>
            </w:r>
            <w:r>
              <w:rPr>
                <w:sz w:val="17"/>
              </w:rPr>
              <w:t xml:space="preserve"> · Übersicht Tablare zeigt „Freie Kapazität 0“, der Tablarlayouteditor hat trotzdem Platz</w:t>
            </w:r>
          </w:p>
        </w:tc>
        <w:tc>
          <w:tcPr>
            <w:tcW w:type="dxa" w:w="2841"/>
          </w:tcPr>
          <w:p>
            <w:pPr>
              <w:spacing w:after="0" w:line="252" w:lineRule="auto"/>
            </w:pPr>
            <w:r>
              <w:rPr>
                <w:sz w:val="17"/>
              </w:rPr>
              <w:t>Testlog 09:58–10:00</w:t>
            </w:r>
          </w:p>
        </w:tc>
        <w:tc>
          <w:tcPr>
            <w:tcW w:type="dxa" w:w="3342"/>
          </w:tcPr>
          <w:p>
            <w:pPr>
              <w:spacing w:after="0" w:line="252" w:lineRule="auto"/>
            </w:pPr>
            <w:r>
              <w:rPr>
                <w:sz w:val="17"/>
              </w:rPr>
              <w:t>offen</w:t>
            </w:r>
          </w:p>
        </w:tc>
      </w:tr>
      <w:tr>
        <w:tc>
          <w:tcPr>
            <w:tcW w:type="dxa" w:w="3342"/>
          </w:tcPr>
          <w:p>
            <w:pPr>
              <w:spacing w:after="0" w:line="252" w:lineRule="auto"/>
            </w:pPr>
            <w:r>
              <w:rPr>
                <w:b/>
                <w:sz w:val="17"/>
              </w:rPr>
              <w:t>B-24</w:t>
            </w:r>
            <w:r>
              <w:rPr>
                <w:sz w:val="17"/>
              </w:rPr>
              <w:t xml:space="preserve"> · Fehlzeile wird nach Bestandszugang nur im 10-min-Takt des LogimatPickingReservationDaemon (</w:t>
            </w:r>
            <w:r>
              <w:rPr>
                <w:rFonts w:ascii="Consolas" w:hAnsi="Consolas" w:cs="Consolas" w:eastAsia="Consolas"/>
                <w:sz w:val="15"/>
              </w:rPr>
              <w:t>processing.retryDelay</w:t>
            </w:r>
            <w:r>
              <w:rPr>
                <w:sz w:val="17"/>
              </w:rPr>
              <w:t xml:space="preserve"> 600 s) nachreserviert. Die Oberfläche zeigt keinen Hinweis, Bediener meinen, es passiert nichts</w:t>
            </w:r>
          </w:p>
        </w:tc>
        <w:tc>
          <w:tcPr>
            <w:tcW w:type="dxa" w:w="2841"/>
          </w:tcPr>
          <w:p>
            <w:pPr>
              <w:spacing w:after="0" w:line="252" w:lineRule="auto"/>
            </w:pPr>
            <w:r>
              <w:rPr>
                <w:sz w:val="17"/>
              </w:rPr>
              <w:t>Testlog 11:17, 11:24, 11:27; Kap. 10.3</w:t>
            </w:r>
          </w:p>
        </w:tc>
        <w:tc>
          <w:tcPr>
            <w:tcW w:type="dxa" w:w="3342"/>
          </w:tcPr>
          <w:p>
            <w:pPr>
              <w:spacing w:after="0" w:line="252" w:lineRule="auto"/>
            </w:pPr>
            <w:r>
              <w:rPr>
                <w:sz w:val="17"/>
              </w:rPr>
              <w:t>offen (Hinweis in der UI oder kürzerer Takt?)</w:t>
            </w:r>
          </w:p>
        </w:tc>
      </w:tr>
      <w:tr>
        <w:tc>
          <w:tcPr>
            <w:tcW w:type="dxa" w:w="3342"/>
          </w:tcPr>
          <w:p>
            <w:pPr>
              <w:spacing w:after="0" w:line="252" w:lineRule="auto"/>
            </w:pPr>
            <w:r>
              <w:rPr>
                <w:b/>
                <w:sz w:val="17"/>
              </w:rPr>
              <w:t>B-25</w:t>
            </w:r>
            <w:r>
              <w:rPr>
                <w:sz w:val="17"/>
              </w:rPr>
              <w:t xml:space="preserve"> · Frühere Annahme (11:20): Fehlzeile wird nicht nachreserviert, Reservierung nur beim Freigeben, ACTIVE-Bedarfe werden nicht nachreserviert</w:t>
            </w:r>
          </w:p>
        </w:tc>
        <w:tc>
          <w:tcPr>
            <w:tcW w:type="dxa" w:w="2841"/>
          </w:tcPr>
          <w:p>
            <w:pPr>
              <w:spacing w:after="0" w:line="252" w:lineRule="auto"/>
            </w:pPr>
            <w:r>
              <w:rPr>
                <w:sz w:val="17"/>
              </w:rPr>
              <w:t>Testlog 11:20, 11:27</w:t>
            </w:r>
          </w:p>
        </w:tc>
        <w:tc>
          <w:tcPr>
            <w:tcW w:type="dxa" w:w="3342"/>
          </w:tcPr>
          <w:p>
            <w:pPr>
              <w:spacing w:after="0" w:line="252" w:lineRule="auto"/>
            </w:pPr>
            <w:r>
              <w:rPr>
                <w:b/>
                <w:sz w:val="17"/>
              </w:rPr>
              <w:t>widerlegt</w:t>
            </w:r>
            <w:r>
              <w:rPr>
                <w:sz w:val="17"/>
              </w:rPr>
              <w:t>: Nachreservierung 11:22:34 durch den Daemon</w:t>
            </w:r>
          </w:p>
        </w:tc>
      </w:tr>
      <w:tr>
        <w:tc>
          <w:tcPr>
            <w:tcW w:type="dxa" w:w="3342"/>
          </w:tcPr>
          <w:p>
            <w:pPr>
              <w:spacing w:after="0" w:line="252" w:lineRule="auto"/>
            </w:pPr>
            <w:r>
              <w:rPr>
                <w:b/>
                <w:sz w:val="17"/>
              </w:rPr>
              <w:t>B-26</w:t>
            </w:r>
            <w:r>
              <w:rPr>
                <w:sz w:val="17"/>
              </w:rPr>
              <w:t xml:space="preserve"> · </w:t>
            </w:r>
            <w:r>
              <w:rPr>
                <w:rFonts w:ascii="Consolas" w:hAnsi="Consolas" w:cs="Consolas" w:eastAsia="Consolas"/>
                <w:sz w:val="15"/>
              </w:rPr>
              <w:t>plannedLuAckSent</w:t>
            </w:r>
            <w:r>
              <w:rPr>
                <w:sz w:val="17"/>
              </w:rPr>
              <w:t xml:space="preserve"> der PlannedLu 164 bleibt 0, obwohl </w:t>
            </w:r>
            <w:r>
              <w:rPr>
                <w:rFonts w:ascii="Consolas" w:hAnsi="Consolas" w:cs="Consolas" w:eastAsia="Consolas"/>
                <w:sz w:val="15"/>
              </w:rPr>
              <w:t>WLSPDACK002</w:t>
            </w:r>
            <w:r>
              <w:rPr>
                <w:sz w:val="17"/>
              </w:rPr>
              <w:t xml:space="preserve"> (OutSpm 1313) gesendet wurde</w:t>
            </w:r>
          </w:p>
        </w:tc>
        <w:tc>
          <w:tcPr>
            <w:tcW w:type="dxa" w:w="2841"/>
          </w:tcPr>
          <w:p>
            <w:pPr>
              <w:spacing w:after="0" w:line="252" w:lineRule="auto"/>
            </w:pPr>
            <w:r>
              <w:rPr>
                <w:sz w:val="17"/>
              </w:rPr>
              <w:t>Testlog 11:27</w:t>
            </w:r>
          </w:p>
        </w:tc>
        <w:tc>
          <w:tcPr>
            <w:tcW w:type="dxa" w:w="3342"/>
          </w:tcPr>
          <w:p>
            <w:pPr>
              <w:spacing w:after="0" w:line="252" w:lineRule="auto"/>
            </w:pPr>
            <w:r>
              <w:rPr>
                <w:sz w:val="17"/>
              </w:rPr>
              <w:t>offen</w:t>
            </w:r>
          </w:p>
        </w:tc>
      </w:tr>
      <w:tr>
        <w:tc>
          <w:tcPr>
            <w:tcW w:type="dxa" w:w="3342"/>
          </w:tcPr>
          <w:p>
            <w:pPr>
              <w:spacing w:after="0" w:line="252" w:lineRule="auto"/>
            </w:pPr>
            <w:r>
              <w:rPr>
                <w:b/>
                <w:sz w:val="17"/>
              </w:rPr>
              <w:t>B-27</w:t>
            </w:r>
            <w:r>
              <w:rPr>
                <w:sz w:val="17"/>
              </w:rPr>
              <w:t xml:space="preserve"> · Nachschub wird in die vorhandene Box </w:t>
            </w:r>
            <w:r>
              <w:rPr>
                <w:rFonts w:ascii="Consolas" w:hAnsi="Consolas" w:cs="Consolas" w:eastAsia="Consolas"/>
                <w:sz w:val="15"/>
              </w:rPr>
              <w:t>29464762002-002</w:t>
            </w:r>
            <w:r>
              <w:rPr>
                <w:sz w:val="17"/>
              </w:rPr>
              <w:t xml:space="preserve"> gebucht statt als eigene LE; Einlager-LE </w:t>
            </w:r>
            <w:r>
              <w:rPr>
                <w:rFonts w:ascii="Consolas" w:hAnsi="Consolas" w:cs="Consolas" w:eastAsia="Consolas"/>
                <w:sz w:val="15"/>
              </w:rPr>
              <w:t>TEMP000000080</w:t>
            </w:r>
            <w:r>
              <w:rPr>
                <w:sz w:val="17"/>
              </w:rPr>
              <w:t xml:space="preserve"> aufgelöst</w:t>
            </w:r>
          </w:p>
        </w:tc>
        <w:tc>
          <w:tcPr>
            <w:tcW w:type="dxa" w:w="2841"/>
          </w:tcPr>
          <w:p>
            <w:pPr>
              <w:spacing w:after="0" w:line="252" w:lineRule="auto"/>
            </w:pPr>
            <w:r>
              <w:rPr>
                <w:sz w:val="17"/>
              </w:rPr>
              <w:t>Testlog 11:20</w:t>
            </w:r>
          </w:p>
        </w:tc>
        <w:tc>
          <w:tcPr>
            <w:tcW w:type="dxa" w:w="3342"/>
          </w:tcPr>
          <w:p>
            <w:pPr>
              <w:spacing w:after="0" w:line="252" w:lineRule="auto"/>
            </w:pPr>
            <w:r>
              <w:rPr>
                <w:sz w:val="17"/>
              </w:rPr>
              <w:t>Hinweis (Verhalten klären)</w:t>
            </w:r>
          </w:p>
        </w:tc>
      </w:tr>
    </w:tbl>
    <w:p>
      <w:pPr>
        <w:pStyle w:val="BeschriftungSSI"/>
      </w:pPr>
      <w:r>
        <w:t>Tab. 8: Befunde</w:t>
      </w:r>
    </w:p>
    <w:p>
      <w:pPr>
        <w:pStyle w:val="Heading2"/>
      </w:pPr>
      <w:r>
        <w:t>13.2 Offene Punkte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Nicht im Test belegt</w:t>
            </w:r>
          </w:p>
          <w:p>
            <w:pPr>
              <w:spacing w:after="40"/>
            </w:pPr>
            <w:r>
              <w:rPr>
                <w:sz w:val="19"/>
              </w:rPr>
              <w:t xml:space="preserve">- Abschluss mit Fehlmenge über LM071 </w:t>
            </w:r>
            <w:r>
              <w:rPr>
                <w:b/>
                <w:sz w:val="19"/>
              </w:rPr>
              <w:t>Abschließen…</w:t>
            </w:r>
            <w:r>
              <w:rPr>
                <w:sz w:val="19"/>
              </w:rPr>
              <w:t xml:space="preserve"> (Funktion fehlerhaft) und Ablehnung eines Abschlusses während der Zwischenlagerung (Kap. 10.6).</w:t>
            </w:r>
          </w:p>
          <w:p>
            <w:pPr>
              <w:spacing w:after="40"/>
            </w:pPr>
            <w:r>
              <w:rPr>
                <w:sz w:val="19"/>
              </w:rPr>
              <w:t>- Meldung mit LE-ID und Lagerplatz bei der Auslagerung laut Handbuch (Kap. 9).</w:t>
            </w:r>
          </w:p>
          <w:p>
            <w:pPr>
              <w:spacing w:after="40"/>
            </w:pPr>
            <w:r>
              <w:rPr>
                <w:sz w:val="19"/>
              </w:rPr>
              <w:t>- Sperre der Rücklagerung durch eine reservierte Restmenge (Kap. 6).</w:t>
            </w:r>
          </w:p>
          <w:p>
            <w:pPr>
              <w:spacing w:after="40"/>
            </w:pPr>
            <w:r>
              <w:rPr>
                <w:sz w:val="19"/>
              </w:rPr>
              <w:t xml:space="preserve">- Herkunft des Arbeitsmodus </w:t>
            </w:r>
            <w:r>
              <w:rPr>
                <w:rFonts w:ascii="Consolas" w:hAnsi="Consolas" w:cs="Consolas" w:eastAsia="Consolas"/>
                <w:sz w:val="17"/>
              </w:rPr>
              <w:t>INVENTORY</w:t>
            </w:r>
            <w:r>
              <w:rPr>
                <w:sz w:val="19"/>
              </w:rPr>
              <w:t xml:space="preserve"> an A2/1 (Kap. 7).</w:t>
            </w:r>
          </w:p>
          <w:p>
            <w:pPr>
              <w:spacing w:after="40"/>
            </w:pPr>
            <w:r>
              <w:rPr>
                <w:sz w:val="19"/>
              </w:rPr>
              <w:t xml:space="preserve">- Bedarf der vorab angelegten leeren Box </w:t>
            </w:r>
            <w:r>
              <w:rPr>
                <w:rFonts w:ascii="Consolas" w:hAnsi="Consolas" w:cs="Consolas" w:eastAsia="Consolas"/>
                <w:sz w:val="17"/>
              </w:rPr>
              <w:t>29464762002-002</w:t>
            </w:r>
            <w:r>
              <w:rPr>
                <w:sz w:val="19"/>
              </w:rPr>
              <w:t xml:space="preserve"> und physischer Handgriff an der Öffnung (Kap. 8).</w:t>
            </w:r>
          </w:p>
          <w:p>
            <w:pPr>
              <w:spacing w:after="40"/>
            </w:pPr>
            <w:r>
              <w:rPr>
                <w:sz w:val="19"/>
              </w:rPr>
              <w:t xml:space="preserve">- Etikettendruck in LM045 bei </w:t>
            </w:r>
            <w:r>
              <w:rPr>
                <w:rFonts w:ascii="Consolas" w:hAnsi="Consolas" w:cs="Consolas" w:eastAsia="Consolas"/>
                <w:sz w:val="17"/>
              </w:rPr>
              <w:t>externalluid.print = MANUAL</w:t>
            </w:r>
            <w:r>
              <w:rPr>
                <w:sz w:val="19"/>
              </w:rPr>
              <w:t xml:space="preserve"> (nicht ausgeführt).</w:t>
            </w:r>
          </w:p>
          <w:p>
            <w:pPr>
              <w:spacing w:after="40"/>
            </w:pPr>
            <w:r>
              <w:rPr>
                <w:sz w:val="19"/>
              </w:rPr>
              <w:t>- Serverlog srv01 zu B-01/B-02.</w:t>
            </w:r>
          </w:p>
          <w:p>
            <w:pPr>
              <w:spacing w:after="40"/>
            </w:pPr>
            <w:r>
              <w:rPr>
                <w:sz w:val="19"/>
              </w:rPr>
              <w:t xml:space="preserve">- Warum </w:t>
            </w:r>
            <w:r>
              <w:rPr>
                <w:rFonts w:ascii="Consolas" w:hAnsi="Consolas" w:cs="Consolas" w:eastAsia="Consolas"/>
                <w:sz w:val="17"/>
              </w:rPr>
              <w:t>TR286</w:t>
            </w:r>
            <w:r>
              <w:rPr>
                <w:sz w:val="19"/>
              </w:rPr>
              <w:t xml:space="preserve"> bei der Einlagerung von </w:t>
            </w:r>
            <w:r>
              <w:rPr>
                <w:rFonts w:ascii="Consolas" w:hAnsi="Consolas" w:cs="Consolas" w:eastAsia="Consolas"/>
                <w:sz w:val="17"/>
              </w:rPr>
              <w:t>TEST_WD_SD_04</w:t>
            </w:r>
            <w:r>
              <w:rPr>
                <w:sz w:val="19"/>
              </w:rPr>
              <w:t xml:space="preserve"> storniert und durch </w:t>
            </w:r>
            <w:r>
              <w:rPr>
                <w:rFonts w:ascii="Consolas" w:hAnsi="Consolas" w:cs="Consolas" w:eastAsia="Consolas"/>
                <w:sz w:val="17"/>
              </w:rPr>
              <w:t>TR287</w:t>
            </w:r>
            <w:r>
              <w:rPr>
                <w:sz w:val="19"/>
              </w:rPr>
              <w:t xml:space="preserve"> ersetzt wurde (Kap. 10.2).</w:t>
            </w:r>
          </w:p>
          <w:p>
            <w:pPr>
              <w:spacing w:after="40"/>
            </w:pPr>
            <w:r>
              <w:rPr>
                <w:sz w:val="19"/>
              </w:rPr>
              <w:t xml:space="preserve">- Rückbau der Testdaten (Bestand, Boxen, Boxtyp-Zuordnungen, Artikel </w:t>
            </w:r>
            <w:r>
              <w:rPr>
                <w:rFonts w:ascii="Consolas" w:hAnsi="Consolas" w:cs="Consolas" w:eastAsia="Consolas"/>
                <w:sz w:val="17"/>
              </w:rPr>
              <w:t>TEST_WD_ART_03</w:t>
            </w:r>
            <w:r>
              <w:rPr>
                <w:sz w:val="19"/>
              </w:rPr>
              <w:t>/</w:t>
            </w:r>
            <w:r>
              <w:rPr>
                <w:rFonts w:ascii="Consolas" w:hAnsi="Consolas" w:cs="Consolas" w:eastAsia="Consolas"/>
                <w:sz w:val="17"/>
              </w:rPr>
              <w:t>TEST_WD_ART_04</w:t>
            </w:r>
            <w:r>
              <w:rPr>
                <w:sz w:val="19"/>
              </w:rPr>
              <w:t>) laut Parameter-Protokoll steht aus.</w:t>
            </w:r>
          </w:p>
        </w:tc>
      </w:tr>
    </w:tbl>
    <w:p>
      <w:pPr>
        <w:spacing w:after="40"/>
      </w:pPr>
    </w:p>
    <w:p>
      <w:pPr>
        <w:pStyle w:val="Quelle"/>
      </w:pPr>
      <w:r>
        <w:rPr>
          <w:b/>
        </w:rPr>
        <w:t xml:space="preserve">Quelle: </w:t>
      </w:r>
      <w:r>
        <w:rPr>
          <w:sz w:val="17"/>
        </w:rPr>
        <w:t>Testlog 17.10.2026; Parameter_Protokoll.md; ELE_Puffer_Testdrehbuch.md Kap. 6</w:t>
      </w:r>
    </w:p>
    <w:p>
      <w:pPr>
        <w:pStyle w:val="Heading1"/>
      </w:pPr>
      <w:r>
        <w:t>14 Quellenverzeichnis</w:t>
      </w:r>
    </w:p>
    <w:p>
      <w:pPr>
        <w:pStyle w:val="Heading2"/>
      </w:pPr>
      <w:r>
        <w:t>14.1 Abkürzungen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02"/>
        <w:gridCol w:w="7723"/>
      </w:tblGrid>
      <w:tr>
        <w:trPr>
          <w:tblHeader w:val="true"/>
        </w:trPr>
        <w:tc>
          <w:tcPr>
            <w:tcW w:type="dxa" w:w="1802"/>
            <w:shd w:val="clear" w:color="auto" w:fill="FEEE19"/>
          </w:tcPr>
          <w:p>
            <w:pPr>
              <w:spacing w:after="0"/>
            </w:pPr>
            <w:r>
              <w:rPr>
                <w:b/>
                <w:sz w:val="17"/>
              </w:rPr>
              <w:t>Kürzel</w:t>
            </w:r>
          </w:p>
        </w:tc>
        <w:tc>
          <w:tcPr>
            <w:tcW w:type="dxa" w:w="7722"/>
            <w:shd w:val="clear" w:color="auto" w:fill="FEEE19"/>
          </w:tcPr>
          <w:p>
            <w:pPr>
              <w:spacing w:after="0"/>
            </w:pPr>
            <w:r>
              <w:rPr>
                <w:b/>
                <w:sz w:val="17"/>
              </w:rPr>
              <w:t>Bedeutung</w:t>
            </w:r>
          </w:p>
        </w:tc>
      </w:tr>
      <w:tr>
        <w:tc>
          <w:tcPr>
            <w:tcW w:type="dxa" w:w="1802"/>
          </w:tcPr>
          <w:p>
            <w:pPr>
              <w:spacing w:after="0" w:line="252" w:lineRule="auto"/>
            </w:pPr>
            <w:r>
              <w:rPr>
                <w:sz w:val="17"/>
              </w:rPr>
              <w:t>LE</w:t>
            </w:r>
          </w:p>
        </w:tc>
        <w:tc>
          <w:tcPr>
            <w:tcW w:type="dxa" w:w="7722"/>
          </w:tcPr>
          <w:p>
            <w:pPr>
              <w:spacing w:after="0" w:line="252" w:lineRule="auto"/>
            </w:pPr>
            <w:r>
              <w:rPr>
                <w:sz w:val="17"/>
              </w:rPr>
              <w:t>Ladeeinheit</w:t>
            </w:r>
          </w:p>
        </w:tc>
      </w:tr>
      <w:tr>
        <w:tc>
          <w:tcPr>
            <w:tcW w:type="dxa" w:w="1802"/>
          </w:tcPr>
          <w:p>
            <w:pPr>
              <w:spacing w:after="0" w:line="252" w:lineRule="auto"/>
            </w:pPr>
            <w:r>
              <w:rPr>
                <w:sz w:val="17"/>
              </w:rPr>
              <w:t>Externe LE</w:t>
            </w:r>
          </w:p>
        </w:tc>
        <w:tc>
          <w:tcPr>
            <w:tcW w:type="dxa" w:w="7722"/>
          </w:tcPr>
          <w:p>
            <w:pPr>
              <w:spacing w:after="0" w:line="252" w:lineRule="auto"/>
            </w:pPr>
            <w:r>
              <w:rPr>
                <w:sz w:val="17"/>
              </w:rPr>
              <w:t xml:space="preserve">Versandkiste mit eigener (Fremd-)LE-ID, hier </w:t>
            </w:r>
            <w:r>
              <w:rPr>
                <w:rFonts w:ascii="Consolas" w:hAnsi="Consolas" w:cs="Consolas" w:eastAsia="Consolas"/>
                <w:sz w:val="15"/>
              </w:rPr>
              <w:t>TEST_WD_K4712</w:t>
            </w:r>
          </w:p>
        </w:tc>
      </w:tr>
      <w:tr>
        <w:tc>
          <w:tcPr>
            <w:tcW w:type="dxa" w:w="1802"/>
          </w:tcPr>
          <w:p>
            <w:pPr>
              <w:spacing w:after="0" w:line="252" w:lineRule="auto"/>
            </w:pPr>
            <w:r>
              <w:rPr>
                <w:sz w:val="17"/>
              </w:rPr>
              <w:t>PPLU</w:t>
            </w:r>
          </w:p>
        </w:tc>
        <w:tc>
          <w:tcPr>
            <w:tcW w:type="dxa" w:w="7722"/>
          </w:tcPr>
          <w:p>
            <w:pPr>
              <w:spacing w:after="0" w:line="252" w:lineRule="auto"/>
            </w:pPr>
            <w:r>
              <w:rPr>
                <w:sz w:val="17"/>
              </w:rPr>
              <w:t>Kommissionier-Plan-Ladeeinheit (LM045)</w:t>
            </w:r>
          </w:p>
        </w:tc>
      </w:tr>
      <w:tr>
        <w:tc>
          <w:tcPr>
            <w:tcW w:type="dxa" w:w="1802"/>
          </w:tcPr>
          <w:p>
            <w:pPr>
              <w:spacing w:after="0" w:line="252" w:lineRule="auto"/>
            </w:pPr>
            <w:r>
              <w:rPr>
                <w:sz w:val="17"/>
              </w:rPr>
              <w:t>TR</w:t>
            </w:r>
          </w:p>
        </w:tc>
        <w:tc>
          <w:tcPr>
            <w:tcW w:type="dxa" w:w="7722"/>
          </w:tcPr>
          <w:p>
            <w:pPr>
              <w:spacing w:after="0" w:line="252" w:lineRule="auto"/>
            </w:pPr>
            <w:r>
              <w:rPr>
                <w:sz w:val="17"/>
              </w:rPr>
              <w:t>Tablaranforderung (</w:t>
            </w:r>
            <w:r>
              <w:rPr>
                <w:rFonts w:ascii="Consolas" w:hAnsi="Consolas" w:cs="Consolas" w:eastAsia="Consolas"/>
                <w:sz w:val="15"/>
              </w:rPr>
              <w:t>TR0000000000000…</w:t>
            </w:r>
            <w:r>
              <w:rPr>
                <w:sz w:val="17"/>
              </w:rPr>
              <w:t>)</w:t>
            </w:r>
          </w:p>
        </w:tc>
      </w:tr>
      <w:tr>
        <w:tc>
          <w:tcPr>
            <w:tcW w:type="dxa" w:w="1802"/>
          </w:tcPr>
          <w:p>
            <w:pPr>
              <w:spacing w:after="0" w:line="252" w:lineRule="auto"/>
            </w:pPr>
            <w:r>
              <w:rPr>
                <w:sz w:val="17"/>
              </w:rPr>
              <w:t>TA</w:t>
            </w:r>
          </w:p>
        </w:tc>
        <w:tc>
          <w:tcPr>
            <w:tcW w:type="dxa" w:w="7722"/>
          </w:tcPr>
          <w:p>
            <w:pPr>
              <w:spacing w:after="0" w:line="252" w:lineRule="auto"/>
            </w:pPr>
            <w:r>
              <w:rPr>
                <w:sz w:val="17"/>
              </w:rPr>
              <w:t>Transportauftrag</w:t>
            </w:r>
          </w:p>
        </w:tc>
      </w:tr>
      <w:tr>
        <w:tc>
          <w:tcPr>
            <w:tcW w:type="dxa" w:w="1802"/>
          </w:tcPr>
          <w:p>
            <w:pPr>
              <w:spacing w:after="0" w:line="252" w:lineRule="auto"/>
            </w:pPr>
            <w:r>
              <w:rPr>
                <w:sz w:val="17"/>
              </w:rPr>
              <w:t>InSPM / OutSpm</w:t>
            </w:r>
          </w:p>
        </w:tc>
        <w:tc>
          <w:tcPr>
            <w:tcW w:type="dxa" w:w="7722"/>
          </w:tcPr>
          <w:p>
            <w:pPr>
              <w:spacing w:after="0" w:line="252" w:lineRule="auto"/>
            </w:pPr>
            <w:r>
              <w:rPr>
                <w:sz w:val="17"/>
              </w:rPr>
              <w:t>eingehende / ausgehende Systempartnernachricht</w:t>
            </w:r>
          </w:p>
        </w:tc>
      </w:tr>
      <w:tr>
        <w:tc>
          <w:tcPr>
            <w:tcW w:type="dxa" w:w="1802"/>
          </w:tcPr>
          <w:p>
            <w:pPr>
              <w:spacing w:after="0" w:line="252" w:lineRule="auto"/>
            </w:pPr>
            <w:r>
              <w:rPr>
                <w:sz w:val="17"/>
              </w:rPr>
              <w:t>SD / PD</w:t>
            </w:r>
          </w:p>
        </w:tc>
        <w:tc>
          <w:tcPr>
            <w:tcW w:type="dxa" w:w="7722"/>
          </w:tcPr>
          <w:p>
            <w:pPr>
              <w:spacing w:after="0" w:line="252" w:lineRule="auto"/>
            </w:pPr>
            <w:r>
              <w:rPr>
                <w:sz w:val="17"/>
              </w:rPr>
              <w:t>Einlagerbedarf (WLSSD002) / Kommissionierbedarf (WLSPD002)</w:t>
            </w:r>
          </w:p>
        </w:tc>
      </w:tr>
      <w:tr>
        <w:tc>
          <w:tcPr>
            <w:tcW w:type="dxa" w:w="1802"/>
          </w:tcPr>
          <w:p>
            <w:pPr>
              <w:spacing w:after="0" w:line="252" w:lineRule="auto"/>
            </w:pPr>
            <w:r>
              <w:rPr>
                <w:sz w:val="17"/>
              </w:rPr>
              <w:t>BH 2.8</w:t>
            </w:r>
          </w:p>
        </w:tc>
        <w:tc>
          <w:tcPr>
            <w:tcW w:type="dxa" w:w="7722"/>
          </w:tcPr>
          <w:p>
            <w:pPr>
              <w:spacing w:after="0" w:line="252" w:lineRule="auto"/>
            </w:pPr>
            <w:r>
              <w:rPr>
                <w:sz w:val="17"/>
              </w:rPr>
              <w:t>Benutzerhandbuch WAMAS Lift &amp; Store 2.8 (EN)</w:t>
            </w:r>
          </w:p>
        </w:tc>
      </w:tr>
      <w:tr>
        <w:tc>
          <w:tcPr>
            <w:tcW w:type="dxa" w:w="1802"/>
          </w:tcPr>
          <w:p>
            <w:pPr>
              <w:spacing w:after="0" w:line="252" w:lineRule="auto"/>
            </w:pPr>
            <w:r>
              <w:rPr>
                <w:sz w:val="17"/>
              </w:rPr>
              <w:t>MESZ</w:t>
            </w:r>
          </w:p>
        </w:tc>
        <w:tc>
          <w:tcPr>
            <w:tcW w:type="dxa" w:w="7722"/>
          </w:tcPr>
          <w:p>
            <w:pPr>
              <w:spacing w:after="0" w:line="252" w:lineRule="auto"/>
            </w:pPr>
            <w:r>
              <w:rPr>
                <w:sz w:val="17"/>
              </w:rPr>
              <w:t>Mitteleuropäische Sommerzeit (Zürich, UTC+2)</w:t>
            </w:r>
          </w:p>
        </w:tc>
      </w:tr>
    </w:tbl>
    <w:p>
      <w:pPr>
        <w:pStyle w:val="BeschriftungSSI"/>
      </w:pPr>
      <w:r>
        <w:t>Tab. 9: Abkürzungen</w:t>
      </w:r>
    </w:p>
    <w:p>
      <w:pPr>
        <w:pStyle w:val="Heading2"/>
      </w:pPr>
      <w:r>
        <w:t>14.2 Verwendete Dateien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Datei</w:t>
            </w:r>
          </w:p>
        </w:tc>
        <w:tc>
          <w:tcPr>
            <w:tcW w:type="dxa" w:w="4762"/>
            <w:shd w:val="clear" w:color="auto" w:fill="FEEE19"/>
          </w:tcPr>
          <w:p>
            <w:pPr>
              <w:spacing w:after="0"/>
            </w:pPr>
            <w:r>
              <w:rPr>
                <w:b/>
                <w:sz w:val="17"/>
              </w:rPr>
              <w:t>Verwendet für</w:t>
            </w:r>
          </w:p>
        </w:tc>
      </w:tr>
      <w:tr>
        <w:tc>
          <w:tcPr>
            <w:tcW w:type="dxa" w:w="4762"/>
          </w:tcPr>
          <w:p>
            <w:pPr>
              <w:spacing w:after="0" w:line="252" w:lineRule="auto"/>
            </w:pPr>
            <w:r>
              <w:rPr>
                <w:rFonts w:ascii="Consolas" w:hAnsi="Consolas" w:cs="Consolas" w:eastAsia="Consolas"/>
                <w:sz w:val="15"/>
              </w:rPr>
              <w:t>00_Testplan/Testlog_WAMAS_Dev.md</w:t>
            </w:r>
          </w:p>
        </w:tc>
        <w:tc>
          <w:tcPr>
            <w:tcW w:type="dxa" w:w="4762"/>
          </w:tcPr>
          <w:p>
            <w:pPr>
              <w:spacing w:after="0" w:line="252" w:lineRule="auto"/>
            </w:pPr>
            <w:r>
              <w:rPr>
                <w:sz w:val="17"/>
              </w:rPr>
              <w:t>Ablauf, Bildschirmtexte, DB-Belege 07:40–11:27 (Kap. 3–13)</w:t>
            </w:r>
          </w:p>
        </w:tc>
      </w:tr>
      <w:tr>
        <w:tc>
          <w:tcPr>
            <w:tcW w:type="dxa" w:w="4762"/>
          </w:tcPr>
          <w:p>
            <w:pPr>
              <w:spacing w:after="0" w:line="252" w:lineRule="auto"/>
            </w:pPr>
            <w:r>
              <w:rPr>
                <w:rFonts w:ascii="Consolas" w:hAnsi="Consolas" w:cs="Consolas" w:eastAsia="Consolas"/>
                <w:sz w:val="15"/>
              </w:rPr>
              <w:t>00_Testplan/Parameter_Protokoll.md</w:t>
            </w:r>
          </w:p>
        </w:tc>
        <w:tc>
          <w:tcPr>
            <w:tcW w:type="dxa" w:w="4762"/>
          </w:tcPr>
          <w:p>
            <w:pPr>
              <w:spacing w:after="0" w:line="252" w:lineRule="auto"/>
            </w:pPr>
            <w:r>
              <w:rPr>
                <w:sz w:val="17"/>
              </w:rPr>
              <w:t>Parameterwerte, Stammdaten- und Testdatenänderungen (Kap. 2, 3, 7)</w:t>
            </w:r>
          </w:p>
        </w:tc>
      </w:tr>
      <w:tr>
        <w:tc>
          <w:tcPr>
            <w:tcW w:type="dxa" w:w="4762"/>
          </w:tcPr>
          <w:p>
            <w:pPr>
              <w:spacing w:after="0" w:line="252" w:lineRule="auto"/>
            </w:pPr>
            <w:r>
              <w:rPr>
                <w:rFonts w:ascii="Consolas" w:hAnsi="Consolas" w:cs="Consolas" w:eastAsia="Consolas"/>
                <w:sz w:val="15"/>
              </w:rPr>
              <w:t>00_Testplan/ELE_Puffer_Testdrehbuch.md</w:t>
            </w:r>
          </w:p>
        </w:tc>
        <w:tc>
          <w:tcPr>
            <w:tcW w:type="dxa" w:w="4762"/>
          </w:tcPr>
          <w:p>
            <w:pPr>
              <w:spacing w:after="0" w:line="252" w:lineRule="auto"/>
            </w:pPr>
            <w:r>
              <w:rPr>
                <w:sz w:val="17"/>
              </w:rPr>
              <w:t>Erwartungen, Negativfall N1, offene Fragen (Kap. 6, 13)</w:t>
            </w:r>
          </w:p>
        </w:tc>
      </w:tr>
      <w:tr>
        <w:tc>
          <w:tcPr>
            <w:tcW w:type="dxa" w:w="4762"/>
          </w:tcPr>
          <w:p>
            <w:pPr>
              <w:spacing w:after="0" w:line="252" w:lineRule="auto"/>
            </w:pPr>
            <w:r>
              <w:rPr>
                <w:rFonts w:ascii="Consolas" w:hAnsi="Consolas" w:cs="Consolas" w:eastAsia="Consolas"/>
                <w:sz w:val="15"/>
              </w:rPr>
              <w:t>Externe_LE_Ruecklagerung/_src/Externe_LE_Ruecklagerung.md</w:t>
            </w:r>
            <w:r>
              <w:rPr>
                <w:sz w:val="17"/>
              </w:rPr>
              <w:t xml:space="preserve"> (v1.2)</w:t>
            </w:r>
          </w:p>
        </w:tc>
        <w:tc>
          <w:tcPr>
            <w:tcW w:type="dxa" w:w="4762"/>
          </w:tcPr>
          <w:p>
            <w:pPr>
              <w:spacing w:after="0" w:line="252" w:lineRule="auto"/>
            </w:pPr>
            <w:r>
              <w:rPr>
                <w:sz w:val="17"/>
              </w:rPr>
              <w:t>Gliederung, Handbuchverweise BH 2.8 Kap. 6.7.1 und 6.2.5.5.2 (Kap. 1, 5, 6, 9)</w:t>
            </w:r>
          </w:p>
        </w:tc>
      </w:tr>
      <w:tr>
        <w:tc>
          <w:tcPr>
            <w:tcW w:type="dxa" w:w="4762"/>
          </w:tcPr>
          <w:p>
            <w:pPr>
              <w:spacing w:after="0" w:line="252" w:lineRule="auto"/>
            </w:pPr>
            <w:r>
              <w:rPr>
                <w:rFonts w:ascii="Consolas" w:hAnsi="Consolas" w:cs="Consolas" w:eastAsia="Consolas"/>
                <w:sz w:val="15"/>
              </w:rPr>
              <w:t>Import/Kommission/TEST_WD_SD_03_WLSSD002.json</w:t>
            </w:r>
          </w:p>
        </w:tc>
        <w:tc>
          <w:tcPr>
            <w:tcW w:type="dxa" w:w="4762"/>
          </w:tcPr>
          <w:p>
            <w:pPr>
              <w:spacing w:after="0" w:line="252" w:lineRule="auto"/>
            </w:pPr>
            <w:r>
              <w:rPr>
                <w:sz w:val="17"/>
              </w:rPr>
              <w:t>Einlagerbedarf (Kap. 4)</w:t>
            </w:r>
          </w:p>
        </w:tc>
      </w:tr>
      <w:tr>
        <w:tc>
          <w:tcPr>
            <w:tcW w:type="dxa" w:w="4762"/>
          </w:tcPr>
          <w:p>
            <w:pPr>
              <w:spacing w:after="0" w:line="252" w:lineRule="auto"/>
            </w:pPr>
            <w:r>
              <w:rPr>
                <w:rFonts w:ascii="Consolas" w:hAnsi="Consolas" w:cs="Consolas" w:eastAsia="Consolas"/>
                <w:sz w:val="15"/>
              </w:rPr>
              <w:t>Import/Kommission/TEST_WD_PD_02_WLSPD002.json</w:t>
            </w:r>
          </w:p>
        </w:tc>
        <w:tc>
          <w:tcPr>
            <w:tcW w:type="dxa" w:w="4762"/>
          </w:tcPr>
          <w:p>
            <w:pPr>
              <w:spacing w:after="0" w:line="252" w:lineRule="auto"/>
            </w:pPr>
            <w:r>
              <w:rPr>
                <w:sz w:val="17"/>
              </w:rPr>
              <w:t>Kommissionierbedarf (Kap. 5)</w:t>
            </w:r>
          </w:p>
        </w:tc>
      </w:tr>
      <w:tr>
        <w:tc>
          <w:tcPr>
            <w:tcW w:type="dxa" w:w="4762"/>
          </w:tcPr>
          <w:p>
            <w:pPr>
              <w:spacing w:after="0" w:line="252" w:lineRule="auto"/>
            </w:pPr>
            <w:r>
              <w:rPr>
                <w:rFonts w:ascii="Consolas" w:hAnsi="Consolas" w:cs="Consolas" w:eastAsia="Consolas"/>
                <w:sz w:val="15"/>
              </w:rPr>
              <w:t>Import/Kommission/TEST_WD_SD_04_WLSSD002.json</w:t>
            </w:r>
          </w:p>
        </w:tc>
        <w:tc>
          <w:tcPr>
            <w:tcW w:type="dxa" w:w="4762"/>
          </w:tcPr>
          <w:p>
            <w:pPr>
              <w:spacing w:after="0" w:line="252" w:lineRule="auto"/>
            </w:pPr>
            <w:r>
              <w:rPr>
                <w:sz w:val="17"/>
              </w:rPr>
              <w:t>Nachschub Fehlteil (Kap. 10)</w:t>
            </w:r>
          </w:p>
        </w:tc>
      </w:tr>
      <w:tr>
        <w:tc>
          <w:tcPr>
            <w:tcW w:type="dxa" w:w="4762"/>
          </w:tcPr>
          <w:p>
            <w:pPr>
              <w:spacing w:after="0" w:line="252" w:lineRule="auto"/>
            </w:pPr>
            <w:r>
              <w:rPr>
                <w:sz w:val="17"/>
              </w:rPr>
              <w:t>Screenshots Live-Test 17.10.2026 (Touch 18082, Admin 18081)</w:t>
            </w:r>
          </w:p>
        </w:tc>
        <w:tc>
          <w:tcPr>
            <w:tcW w:type="dxa" w:w="4762"/>
          </w:tcPr>
          <w:p>
            <w:pPr>
              <w:spacing w:after="0" w:line="252" w:lineRule="auto"/>
            </w:pPr>
            <w:r>
              <w:rPr>
                <w:sz w:val="17"/>
              </w:rPr>
              <w:t xml:space="preserve">alle Abbildungen, Ablage </w:t>
            </w:r>
            <w:r>
              <w:rPr>
                <w:rFonts w:ascii="Consolas" w:hAnsi="Consolas" w:cs="Consolas" w:eastAsia="Consolas"/>
                <w:sz w:val="15"/>
              </w:rPr>
              <w:t>Externe_LE_Zwischenlagerung_A2/bilder/</w:t>
            </w:r>
          </w:p>
        </w:tc>
      </w:tr>
    </w:tbl>
    <w:p>
      <w:pPr>
        <w:pStyle w:val="BeschriftungSSI"/>
      </w:pPr>
      <w:r>
        <w:t>Tab. 10: Dateien</w:t>
      </w:r>
    </w:p>
    <w:p>
      <w:pPr>
        <w:pStyle w:val="Heading2"/>
      </w:pPr>
      <w:r>
        <w:t>14.3 Screenshots</w:t>
      </w:r>
    </w:p>
    <w:p>
      <w:r>
        <w:t xml:space="preserve">Die Screenshots sind unbearbeitete Bildschirmaufnahmen des Live-Tests, nur ins PNG-Format umgewandelt. Uhrzeit = Aufnahmezeit. Die Asset-Präfixe entsprechen den Screenshot-Verweisen im Testlog. Für die Bilder ab 11:13 ist nur die Cache-ID angegeben, weil die Asset-Präfixe im Testlog (z. B. </w:t>
      </w:r>
      <w:r>
        <w:rPr>
          <w:rFonts w:ascii="Consolas" w:hAnsi="Consolas" w:cs="Consolas" w:eastAsia="Consolas"/>
          <w:sz w:val="18"/>
        </w:rPr>
        <w:t>9dc0c5c4</w:t>
      </w:r>
      <w:r>
        <w:t xml:space="preserve">, </w:t>
      </w:r>
      <w:r>
        <w:rPr>
          <w:rFonts w:ascii="Consolas" w:hAnsi="Consolas" w:cs="Consolas" w:eastAsia="Consolas"/>
          <w:sz w:val="18"/>
        </w:rPr>
        <w:t>a464dcdf</w:t>
      </w:r>
      <w:r>
        <w:t>) nicht auf Datenträger vorliegen. Die Zuordnung erfolgte über Uhrzeit und Bildinhalt.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23"/>
        <w:gridCol w:w="2822"/>
        <w:gridCol w:w="1646"/>
        <w:gridCol w:w="4233"/>
      </w:tblGrid>
      <w:tr>
        <w:trPr>
          <w:tblHeader w:val="true"/>
        </w:trPr>
        <w:tc>
          <w:tcPr>
            <w:tcW w:type="dxa" w:w="823"/>
            <w:shd w:val="clear" w:color="auto" w:fill="FEEE19"/>
          </w:tcPr>
          <w:p>
            <w:pPr>
              <w:spacing w:after="0"/>
            </w:pPr>
            <w:r>
              <w:rPr>
                <w:b/>
                <w:sz w:val="17"/>
              </w:rPr>
              <w:t>Abb.</w:t>
            </w:r>
          </w:p>
        </w:tc>
        <w:tc>
          <w:tcPr>
            <w:tcW w:type="dxa" w:w="2822"/>
            <w:shd w:val="clear" w:color="auto" w:fill="FEEE19"/>
          </w:tcPr>
          <w:p>
            <w:pPr>
              <w:spacing w:after="0"/>
            </w:pPr>
            <w:r>
              <w:rPr>
                <w:b/>
                <w:sz w:val="17"/>
              </w:rPr>
              <w:t>Datei (bilder/)</w:t>
            </w:r>
          </w:p>
        </w:tc>
        <w:tc>
          <w:tcPr>
            <w:tcW w:type="dxa" w:w="1646"/>
            <w:shd w:val="clear" w:color="auto" w:fill="FEEE19"/>
          </w:tcPr>
          <w:p>
            <w:pPr>
              <w:spacing w:after="0"/>
            </w:pPr>
            <w:r>
              <w:rPr>
                <w:b/>
                <w:sz w:val="17"/>
              </w:rPr>
              <w:t>Uhrzeit (MESZ)</w:t>
            </w:r>
          </w:p>
        </w:tc>
        <w:tc>
          <w:tcPr>
            <w:tcW w:type="dxa" w:w="4233"/>
            <w:shd w:val="clear" w:color="auto" w:fill="FEEE19"/>
          </w:tcPr>
          <w:p>
            <w:pPr>
              <w:spacing w:after="0"/>
            </w:pPr>
            <w:r>
              <w:rPr>
                <w:b/>
                <w:sz w:val="17"/>
              </w:rPr>
              <w:t>Bildquelle (Cache-ID · Asset-Präfix)</w:t>
            </w:r>
          </w:p>
        </w:tc>
      </w:tr>
      <w:tr>
        <w:tc>
          <w:tcPr>
            <w:tcW w:type="dxa" w:w="823"/>
          </w:tcPr>
          <w:p>
            <w:pPr>
              <w:spacing w:after="0" w:line="252" w:lineRule="auto"/>
            </w:pPr>
            <w:r>
              <w:rPr>
                <w:sz w:val="17"/>
              </w:rPr>
              <w:t>Abb. 1</w:t>
            </w:r>
          </w:p>
        </w:tc>
        <w:tc>
          <w:tcPr>
            <w:tcW w:type="dxa" w:w="2822"/>
          </w:tcPr>
          <w:p>
            <w:pPr>
              <w:spacing w:after="0" w:line="252" w:lineRule="auto"/>
            </w:pPr>
            <w:r>
              <w:rPr>
                <w:rFonts w:ascii="Consolas" w:hAnsi="Consolas" w:cs="Consolas" w:eastAsia="Consolas"/>
                <w:sz w:val="15"/>
              </w:rPr>
              <w:t>s02_di014_sd03b.png</w:t>
            </w:r>
          </w:p>
        </w:tc>
        <w:tc>
          <w:tcPr>
            <w:tcW w:type="dxa" w:w="1646"/>
          </w:tcPr>
          <w:p>
            <w:pPr>
              <w:spacing w:after="0" w:line="252" w:lineRule="auto"/>
            </w:pPr>
            <w:r>
              <w:rPr>
                <w:sz w:val="17"/>
              </w:rPr>
              <w:t>09:45:39</w:t>
            </w:r>
          </w:p>
        </w:tc>
        <w:tc>
          <w:tcPr>
            <w:tcW w:type="dxa" w:w="4233"/>
          </w:tcPr>
          <w:p>
            <w:pPr>
              <w:spacing w:after="0" w:line="252" w:lineRule="auto"/>
            </w:pPr>
            <w:r>
              <w:rPr>
                <w:sz w:val="17"/>
              </w:rPr>
              <w:t>1f733</w:t>
            </w:r>
          </w:p>
        </w:tc>
      </w:tr>
      <w:tr>
        <w:tc>
          <w:tcPr>
            <w:tcW w:type="dxa" w:w="823"/>
          </w:tcPr>
          <w:p>
            <w:pPr>
              <w:spacing w:after="0" w:line="252" w:lineRule="auto"/>
            </w:pPr>
            <w:r>
              <w:rPr>
                <w:sz w:val="17"/>
              </w:rPr>
              <w:t>Abb. 3</w:t>
            </w:r>
          </w:p>
        </w:tc>
        <w:tc>
          <w:tcPr>
            <w:tcW w:type="dxa" w:w="2822"/>
          </w:tcPr>
          <w:p>
            <w:pPr>
              <w:spacing w:after="0" w:line="252" w:lineRule="auto"/>
            </w:pPr>
            <w:r>
              <w:rPr>
                <w:rFonts w:ascii="Consolas" w:hAnsi="Consolas" w:cs="Consolas" w:eastAsia="Consolas"/>
                <w:sz w:val="15"/>
              </w:rPr>
              <w:t>s03_lm080_sd03.png</w:t>
            </w:r>
          </w:p>
        </w:tc>
        <w:tc>
          <w:tcPr>
            <w:tcW w:type="dxa" w:w="1646"/>
          </w:tcPr>
          <w:p>
            <w:pPr>
              <w:spacing w:after="0" w:line="252" w:lineRule="auto"/>
            </w:pPr>
            <w:r>
              <w:rPr>
                <w:sz w:val="17"/>
              </w:rPr>
              <w:t>09:46:23</w:t>
            </w:r>
          </w:p>
        </w:tc>
        <w:tc>
          <w:tcPr>
            <w:tcW w:type="dxa" w:w="4233"/>
          </w:tcPr>
          <w:p>
            <w:pPr>
              <w:spacing w:after="0" w:line="252" w:lineRule="auto"/>
            </w:pPr>
            <w:r>
              <w:rPr>
                <w:sz w:val="17"/>
              </w:rPr>
              <w:t>cfeae</w:t>
            </w:r>
          </w:p>
        </w:tc>
      </w:tr>
      <w:tr>
        <w:tc>
          <w:tcPr>
            <w:tcW w:type="dxa" w:w="823"/>
          </w:tcPr>
          <w:p>
            <w:pPr>
              <w:spacing w:after="0" w:line="252" w:lineRule="auto"/>
            </w:pPr>
            <w:r>
              <w:rPr>
                <w:sz w:val="17"/>
              </w:rPr>
              <w:t>Abb. 4</w:t>
            </w:r>
          </w:p>
        </w:tc>
        <w:tc>
          <w:tcPr>
            <w:tcW w:type="dxa" w:w="2822"/>
          </w:tcPr>
          <w:p>
            <w:pPr>
              <w:spacing w:after="0" w:line="252" w:lineRule="auto"/>
            </w:pPr>
            <w:r>
              <w:rPr>
                <w:rFonts w:ascii="Consolas" w:hAnsi="Consolas" w:cs="Consolas" w:eastAsia="Consolas"/>
                <w:sz w:val="15"/>
              </w:rPr>
              <w:t>s04_dash_einl2.png</w:t>
            </w:r>
          </w:p>
        </w:tc>
        <w:tc>
          <w:tcPr>
            <w:tcW w:type="dxa" w:w="1646"/>
          </w:tcPr>
          <w:p>
            <w:pPr>
              <w:spacing w:after="0" w:line="252" w:lineRule="auto"/>
            </w:pPr>
            <w:r>
              <w:rPr>
                <w:sz w:val="17"/>
              </w:rPr>
              <w:t>09:50:42</w:t>
            </w:r>
          </w:p>
        </w:tc>
        <w:tc>
          <w:tcPr>
            <w:tcW w:type="dxa" w:w="4233"/>
          </w:tcPr>
          <w:p>
            <w:pPr>
              <w:spacing w:after="0" w:line="252" w:lineRule="auto"/>
            </w:pPr>
            <w:r>
              <w:rPr>
                <w:sz w:val="17"/>
              </w:rPr>
              <w:t>a5a54</w:t>
            </w:r>
          </w:p>
        </w:tc>
      </w:tr>
      <w:tr>
        <w:tc>
          <w:tcPr>
            <w:tcW w:type="dxa" w:w="823"/>
          </w:tcPr>
          <w:p>
            <w:pPr>
              <w:spacing w:after="0" w:line="252" w:lineRule="auto"/>
            </w:pPr>
            <w:r>
              <w:rPr>
                <w:sz w:val="17"/>
              </w:rPr>
              <w:t>Abb. 5</w:t>
            </w:r>
          </w:p>
        </w:tc>
        <w:tc>
          <w:tcPr>
            <w:tcW w:type="dxa" w:w="2822"/>
          </w:tcPr>
          <w:p>
            <w:pPr>
              <w:spacing w:after="0" w:line="252" w:lineRule="auto"/>
            </w:pPr>
            <w:r>
              <w:rPr>
                <w:rFonts w:ascii="Consolas" w:hAnsi="Consolas" w:cs="Consolas" w:eastAsia="Consolas"/>
                <w:sz w:val="15"/>
              </w:rPr>
              <w:t>s05_sd03_lagern.png</w:t>
            </w:r>
          </w:p>
        </w:tc>
        <w:tc>
          <w:tcPr>
            <w:tcW w:type="dxa" w:w="1646"/>
          </w:tcPr>
          <w:p>
            <w:pPr>
              <w:spacing w:after="0" w:line="252" w:lineRule="auto"/>
            </w:pPr>
            <w:r>
              <w:rPr>
                <w:sz w:val="17"/>
              </w:rPr>
              <w:t>09:51:13</w:t>
            </w:r>
          </w:p>
        </w:tc>
        <w:tc>
          <w:tcPr>
            <w:tcW w:type="dxa" w:w="4233"/>
          </w:tcPr>
          <w:p>
            <w:pPr>
              <w:spacing w:after="0" w:line="252" w:lineRule="auto"/>
            </w:pPr>
            <w:r>
              <w:rPr>
                <w:sz w:val="17"/>
              </w:rPr>
              <w:t>4ad18</w:t>
            </w:r>
          </w:p>
        </w:tc>
      </w:tr>
      <w:tr>
        <w:tc>
          <w:tcPr>
            <w:tcW w:type="dxa" w:w="823"/>
          </w:tcPr>
          <w:p>
            <w:pPr>
              <w:spacing w:after="0" w:line="252" w:lineRule="auto"/>
            </w:pPr>
            <w:r>
              <w:rPr>
                <w:sz w:val="17"/>
              </w:rPr>
              <w:t>Abb. 6</w:t>
            </w:r>
          </w:p>
        </w:tc>
        <w:tc>
          <w:tcPr>
            <w:tcW w:type="dxa" w:w="2822"/>
          </w:tcPr>
          <w:p>
            <w:pPr>
              <w:spacing w:after="0" w:line="252" w:lineRule="auto"/>
            </w:pPr>
            <w:r>
              <w:rPr>
                <w:rFonts w:ascii="Consolas" w:hAnsi="Consolas" w:cs="Consolas" w:eastAsia="Consolas"/>
                <w:sz w:val="15"/>
              </w:rPr>
              <w:t>s06_sd03_retour.png</w:t>
            </w:r>
          </w:p>
        </w:tc>
        <w:tc>
          <w:tcPr>
            <w:tcW w:type="dxa" w:w="1646"/>
          </w:tcPr>
          <w:p>
            <w:pPr>
              <w:spacing w:after="0" w:line="252" w:lineRule="auto"/>
            </w:pPr>
            <w:r>
              <w:rPr>
                <w:sz w:val="17"/>
              </w:rPr>
              <w:t>09:51:24</w:t>
            </w:r>
          </w:p>
        </w:tc>
        <w:tc>
          <w:tcPr>
            <w:tcW w:type="dxa" w:w="4233"/>
          </w:tcPr>
          <w:p>
            <w:pPr>
              <w:spacing w:after="0" w:line="252" w:lineRule="auto"/>
            </w:pPr>
            <w:r>
              <w:rPr>
                <w:sz w:val="17"/>
              </w:rPr>
              <w:t>db6a4</w:t>
            </w:r>
          </w:p>
        </w:tc>
      </w:tr>
      <w:tr>
        <w:tc>
          <w:tcPr>
            <w:tcW w:type="dxa" w:w="823"/>
          </w:tcPr>
          <w:p>
            <w:pPr>
              <w:spacing w:after="0" w:line="252" w:lineRule="auto"/>
            </w:pPr>
            <w:r>
              <w:rPr>
                <w:sz w:val="17"/>
              </w:rPr>
              <w:t>Abb. 8</w:t>
            </w:r>
          </w:p>
        </w:tc>
        <w:tc>
          <w:tcPr>
            <w:tcW w:type="dxa" w:w="2822"/>
          </w:tcPr>
          <w:p>
            <w:pPr>
              <w:spacing w:after="0" w:line="252" w:lineRule="auto"/>
            </w:pPr>
            <w:r>
              <w:rPr>
                <w:rFonts w:ascii="Consolas" w:hAnsi="Consolas" w:cs="Consolas" w:eastAsia="Consolas"/>
                <w:sz w:val="15"/>
              </w:rPr>
              <w:t>p02_lm071_pd02.png</w:t>
            </w:r>
          </w:p>
        </w:tc>
        <w:tc>
          <w:tcPr>
            <w:tcW w:type="dxa" w:w="1646"/>
          </w:tcPr>
          <w:p>
            <w:pPr>
              <w:spacing w:after="0" w:line="252" w:lineRule="auto"/>
            </w:pPr>
            <w:r>
              <w:rPr>
                <w:sz w:val="17"/>
              </w:rPr>
              <w:t>10:03:06</w:t>
            </w:r>
          </w:p>
        </w:tc>
        <w:tc>
          <w:tcPr>
            <w:tcW w:type="dxa" w:w="4233"/>
          </w:tcPr>
          <w:p>
            <w:pPr>
              <w:spacing w:after="0" w:line="252" w:lineRule="auto"/>
            </w:pPr>
            <w:r>
              <w:rPr>
                <w:sz w:val="17"/>
              </w:rPr>
              <w:t>3d719</w:t>
            </w:r>
          </w:p>
        </w:tc>
      </w:tr>
      <w:tr>
        <w:tc>
          <w:tcPr>
            <w:tcW w:type="dxa" w:w="823"/>
          </w:tcPr>
          <w:p>
            <w:pPr>
              <w:spacing w:after="0" w:line="252" w:lineRule="auto"/>
            </w:pPr>
            <w:r>
              <w:rPr>
                <w:sz w:val="17"/>
              </w:rPr>
              <w:t>Abb. 9</w:t>
            </w:r>
          </w:p>
        </w:tc>
        <w:tc>
          <w:tcPr>
            <w:tcW w:type="dxa" w:w="2822"/>
          </w:tcPr>
          <w:p>
            <w:pPr>
              <w:spacing w:after="0" w:line="252" w:lineRule="auto"/>
            </w:pPr>
            <w:r>
              <w:rPr>
                <w:rFonts w:ascii="Consolas" w:hAnsi="Consolas" w:cs="Consolas" w:eastAsia="Consolas"/>
                <w:sz w:val="15"/>
              </w:rPr>
              <w:t>p03_dash_komm.png</w:t>
            </w:r>
          </w:p>
        </w:tc>
        <w:tc>
          <w:tcPr>
            <w:tcW w:type="dxa" w:w="1646"/>
          </w:tcPr>
          <w:p>
            <w:pPr>
              <w:spacing w:after="0" w:line="252" w:lineRule="auto"/>
            </w:pPr>
            <w:r>
              <w:rPr>
                <w:sz w:val="17"/>
              </w:rPr>
              <w:t>10:09:07</w:t>
            </w:r>
          </w:p>
        </w:tc>
        <w:tc>
          <w:tcPr>
            <w:tcW w:type="dxa" w:w="4233"/>
          </w:tcPr>
          <w:p>
            <w:pPr>
              <w:spacing w:after="0" w:line="252" w:lineRule="auto"/>
            </w:pPr>
            <w:r>
              <w:rPr>
                <w:sz w:val="17"/>
              </w:rPr>
              <w:t>c9cd6</w:t>
            </w:r>
          </w:p>
        </w:tc>
      </w:tr>
      <w:tr>
        <w:tc>
          <w:tcPr>
            <w:tcW w:type="dxa" w:w="823"/>
          </w:tcPr>
          <w:p>
            <w:pPr>
              <w:spacing w:after="0" w:line="252" w:lineRule="auto"/>
            </w:pPr>
            <w:r>
              <w:rPr>
                <w:sz w:val="17"/>
              </w:rPr>
              <w:t>Abb. 10</w:t>
            </w:r>
          </w:p>
        </w:tc>
        <w:tc>
          <w:tcPr>
            <w:tcW w:type="dxa" w:w="2822"/>
          </w:tcPr>
          <w:p>
            <w:pPr>
              <w:spacing w:after="0" w:line="252" w:lineRule="auto"/>
            </w:pPr>
            <w:r>
              <w:rPr>
                <w:rFonts w:ascii="Consolas" w:hAnsi="Consolas" w:cs="Consolas" w:eastAsia="Consolas"/>
                <w:sz w:val="15"/>
              </w:rPr>
              <w:t>p04_lm108.png</w:t>
            </w:r>
          </w:p>
        </w:tc>
        <w:tc>
          <w:tcPr>
            <w:tcW w:type="dxa" w:w="1646"/>
          </w:tcPr>
          <w:p>
            <w:pPr>
              <w:spacing w:after="0" w:line="252" w:lineRule="auto"/>
            </w:pPr>
            <w:r>
              <w:rPr>
                <w:sz w:val="17"/>
              </w:rPr>
              <w:t>10:09:16</w:t>
            </w:r>
          </w:p>
        </w:tc>
        <w:tc>
          <w:tcPr>
            <w:tcW w:type="dxa" w:w="4233"/>
          </w:tcPr>
          <w:p>
            <w:pPr>
              <w:spacing w:after="0" w:line="252" w:lineRule="auto"/>
            </w:pPr>
            <w:r>
              <w:rPr>
                <w:sz w:val="17"/>
              </w:rPr>
              <w:t>16ab4</w:t>
            </w:r>
          </w:p>
        </w:tc>
      </w:tr>
      <w:tr>
        <w:tc>
          <w:tcPr>
            <w:tcW w:type="dxa" w:w="823"/>
          </w:tcPr>
          <w:p>
            <w:pPr>
              <w:spacing w:after="0" w:line="252" w:lineRule="auto"/>
            </w:pPr>
            <w:r>
              <w:rPr>
                <w:sz w:val="17"/>
              </w:rPr>
              <w:t>Abb. 11</w:t>
            </w:r>
          </w:p>
        </w:tc>
        <w:tc>
          <w:tcPr>
            <w:tcW w:type="dxa" w:w="2822"/>
          </w:tcPr>
          <w:p>
            <w:pPr>
              <w:spacing w:after="0" w:line="252" w:lineRule="auto"/>
            </w:pPr>
            <w:r>
              <w:rPr>
                <w:rFonts w:ascii="Consolas" w:hAnsi="Consolas" w:cs="Consolas" w:eastAsia="Consolas"/>
                <w:sz w:val="15"/>
              </w:rPr>
              <w:t>p05_lm108_ok.png</w:t>
            </w:r>
          </w:p>
        </w:tc>
        <w:tc>
          <w:tcPr>
            <w:tcW w:type="dxa" w:w="1646"/>
          </w:tcPr>
          <w:p>
            <w:pPr>
              <w:spacing w:after="0" w:line="252" w:lineRule="auto"/>
            </w:pPr>
            <w:r>
              <w:rPr>
                <w:sz w:val="17"/>
              </w:rPr>
              <w:t>10:09:31</w:t>
            </w:r>
          </w:p>
        </w:tc>
        <w:tc>
          <w:tcPr>
            <w:tcW w:type="dxa" w:w="4233"/>
          </w:tcPr>
          <w:p>
            <w:pPr>
              <w:spacing w:after="0" w:line="252" w:lineRule="auto"/>
            </w:pPr>
            <w:r>
              <w:rPr>
                <w:sz w:val="17"/>
              </w:rPr>
              <w:t>1b852</w:t>
            </w:r>
          </w:p>
        </w:tc>
      </w:tr>
      <w:tr>
        <w:tc>
          <w:tcPr>
            <w:tcW w:type="dxa" w:w="823"/>
          </w:tcPr>
          <w:p>
            <w:pPr>
              <w:spacing w:after="0" w:line="252" w:lineRule="auto"/>
            </w:pPr>
            <w:r>
              <w:rPr>
                <w:sz w:val="17"/>
              </w:rPr>
              <w:t>Abb. 12</w:t>
            </w:r>
          </w:p>
        </w:tc>
        <w:tc>
          <w:tcPr>
            <w:tcW w:type="dxa" w:w="2822"/>
          </w:tcPr>
          <w:p>
            <w:pPr>
              <w:spacing w:after="0" w:line="252" w:lineRule="auto"/>
            </w:pPr>
            <w:r>
              <w:rPr>
                <w:rFonts w:ascii="Consolas" w:hAnsi="Consolas" w:cs="Consolas" w:eastAsia="Consolas"/>
                <w:sz w:val="15"/>
              </w:rPr>
              <w:t>p05b_zeile2.png</w:t>
            </w:r>
          </w:p>
        </w:tc>
        <w:tc>
          <w:tcPr>
            <w:tcW w:type="dxa" w:w="1646"/>
          </w:tcPr>
          <w:p>
            <w:pPr>
              <w:spacing w:after="0" w:line="252" w:lineRule="auto"/>
            </w:pPr>
            <w:r>
              <w:rPr>
                <w:sz w:val="17"/>
              </w:rPr>
              <w:t>10:09:43</w:t>
            </w:r>
          </w:p>
        </w:tc>
        <w:tc>
          <w:tcPr>
            <w:tcW w:type="dxa" w:w="4233"/>
          </w:tcPr>
          <w:p>
            <w:pPr>
              <w:spacing w:after="0" w:line="252" w:lineRule="auto"/>
            </w:pPr>
            <w:r>
              <w:rPr>
                <w:sz w:val="17"/>
              </w:rPr>
              <w:t>42faa</w:t>
            </w:r>
          </w:p>
        </w:tc>
      </w:tr>
      <w:tr>
        <w:tc>
          <w:tcPr>
            <w:tcW w:type="dxa" w:w="823"/>
          </w:tcPr>
          <w:p>
            <w:pPr>
              <w:spacing w:after="0" w:line="252" w:lineRule="auto"/>
            </w:pPr>
            <w:r>
              <w:rPr>
                <w:sz w:val="17"/>
              </w:rPr>
              <w:t>Abb. 13</w:t>
            </w:r>
          </w:p>
        </w:tc>
        <w:tc>
          <w:tcPr>
            <w:tcW w:type="dxa" w:w="2822"/>
          </w:tcPr>
          <w:p>
            <w:pPr>
              <w:spacing w:after="0" w:line="252" w:lineRule="auto"/>
            </w:pPr>
            <w:r>
              <w:rPr>
                <w:rFonts w:ascii="Consolas" w:hAnsi="Consolas" w:cs="Consolas" w:eastAsia="Consolas"/>
                <w:sz w:val="15"/>
              </w:rPr>
              <w:t>p06_komm0.png</w:t>
            </w:r>
          </w:p>
        </w:tc>
        <w:tc>
          <w:tcPr>
            <w:tcW w:type="dxa" w:w="1646"/>
          </w:tcPr>
          <w:p>
            <w:pPr>
              <w:spacing w:after="0" w:line="252" w:lineRule="auto"/>
            </w:pPr>
            <w:r>
              <w:rPr>
                <w:sz w:val="17"/>
              </w:rPr>
              <w:t>10:09:52</w:t>
            </w:r>
          </w:p>
        </w:tc>
        <w:tc>
          <w:tcPr>
            <w:tcW w:type="dxa" w:w="4233"/>
          </w:tcPr>
          <w:p>
            <w:pPr>
              <w:spacing w:after="0" w:line="252" w:lineRule="auto"/>
            </w:pPr>
            <w:r>
              <w:rPr>
                <w:sz w:val="17"/>
              </w:rPr>
              <w:t>ec4d2</w:t>
            </w:r>
          </w:p>
        </w:tc>
      </w:tr>
      <w:tr>
        <w:tc>
          <w:tcPr>
            <w:tcW w:type="dxa" w:w="823"/>
          </w:tcPr>
          <w:p>
            <w:pPr>
              <w:spacing w:after="0" w:line="252" w:lineRule="auto"/>
            </w:pPr>
            <w:r>
              <w:rPr>
                <w:sz w:val="17"/>
              </w:rPr>
              <w:t>Abb. 14</w:t>
            </w:r>
          </w:p>
        </w:tc>
        <w:tc>
          <w:tcPr>
            <w:tcW w:type="dxa" w:w="2822"/>
          </w:tcPr>
          <w:p>
            <w:pPr>
              <w:spacing w:after="0" w:line="252" w:lineRule="auto"/>
            </w:pPr>
            <w:r>
              <w:rPr>
                <w:rFonts w:ascii="Consolas" w:hAnsi="Consolas" w:cs="Consolas" w:eastAsia="Consolas"/>
                <w:sz w:val="15"/>
              </w:rPr>
              <w:t>p07_tools.png</w:t>
            </w:r>
          </w:p>
        </w:tc>
        <w:tc>
          <w:tcPr>
            <w:tcW w:type="dxa" w:w="1646"/>
          </w:tcPr>
          <w:p>
            <w:pPr>
              <w:spacing w:after="0" w:line="252" w:lineRule="auto"/>
            </w:pPr>
            <w:r>
              <w:rPr>
                <w:sz w:val="17"/>
              </w:rPr>
              <w:t>10:10:13</w:t>
            </w:r>
          </w:p>
        </w:tc>
        <w:tc>
          <w:tcPr>
            <w:tcW w:type="dxa" w:w="4233"/>
          </w:tcPr>
          <w:p>
            <w:pPr>
              <w:spacing w:after="0" w:line="252" w:lineRule="auto"/>
            </w:pPr>
            <w:r>
              <w:rPr>
                <w:sz w:val="17"/>
              </w:rPr>
              <w:t>83b2f</w:t>
            </w:r>
          </w:p>
        </w:tc>
      </w:tr>
      <w:tr>
        <w:tc>
          <w:tcPr>
            <w:tcW w:type="dxa" w:w="823"/>
          </w:tcPr>
          <w:p>
            <w:pPr>
              <w:spacing w:after="0" w:line="252" w:lineRule="auto"/>
            </w:pPr>
            <w:r>
              <w:rPr>
                <w:sz w:val="17"/>
              </w:rPr>
              <w:t>Abb. 15</w:t>
            </w:r>
          </w:p>
        </w:tc>
        <w:tc>
          <w:tcPr>
            <w:tcW w:type="dxa" w:w="2822"/>
          </w:tcPr>
          <w:p>
            <w:pPr>
              <w:spacing w:after="0" w:line="252" w:lineRule="auto"/>
            </w:pPr>
            <w:r>
              <w:rPr>
                <w:rFonts w:ascii="Consolas" w:hAnsi="Consolas" w:cs="Consolas" w:eastAsia="Consolas"/>
                <w:sz w:val="15"/>
              </w:rPr>
              <w:t>p08_lm045.png</w:t>
            </w:r>
          </w:p>
        </w:tc>
        <w:tc>
          <w:tcPr>
            <w:tcW w:type="dxa" w:w="1646"/>
          </w:tcPr>
          <w:p>
            <w:pPr>
              <w:spacing w:after="0" w:line="252" w:lineRule="auto"/>
            </w:pPr>
            <w:r>
              <w:rPr>
                <w:sz w:val="17"/>
              </w:rPr>
              <w:t>10:10:19</w:t>
            </w:r>
          </w:p>
        </w:tc>
        <w:tc>
          <w:tcPr>
            <w:tcW w:type="dxa" w:w="4233"/>
          </w:tcPr>
          <w:p>
            <w:pPr>
              <w:spacing w:after="0" w:line="252" w:lineRule="auto"/>
            </w:pPr>
            <w:r>
              <w:rPr>
                <w:sz w:val="17"/>
              </w:rPr>
              <w:t>9d0dd</w:t>
            </w:r>
          </w:p>
        </w:tc>
      </w:tr>
      <w:tr>
        <w:tc>
          <w:tcPr>
            <w:tcW w:type="dxa" w:w="823"/>
          </w:tcPr>
          <w:p>
            <w:pPr>
              <w:spacing w:after="0" w:line="252" w:lineRule="auto"/>
            </w:pPr>
            <w:r>
              <w:rPr>
                <w:sz w:val="17"/>
              </w:rPr>
              <w:t>Abb. 16</w:t>
            </w:r>
          </w:p>
        </w:tc>
        <w:tc>
          <w:tcPr>
            <w:tcW w:type="dxa" w:w="2822"/>
          </w:tcPr>
          <w:p>
            <w:pPr>
              <w:spacing w:after="0" w:line="252" w:lineRule="auto"/>
            </w:pPr>
            <w:r>
              <w:rPr>
                <w:rFonts w:ascii="Consolas" w:hAnsi="Consolas" w:cs="Consolas" w:eastAsia="Consolas"/>
                <w:sz w:val="15"/>
              </w:rPr>
              <w:t>r01_lm045_sel.png</w:t>
            </w:r>
          </w:p>
        </w:tc>
        <w:tc>
          <w:tcPr>
            <w:tcW w:type="dxa" w:w="1646"/>
          </w:tcPr>
          <w:p>
            <w:pPr>
              <w:spacing w:after="0" w:line="252" w:lineRule="auto"/>
            </w:pPr>
            <w:r>
              <w:rPr>
                <w:sz w:val="17"/>
              </w:rPr>
              <w:t>10:20:46</w:t>
            </w:r>
          </w:p>
        </w:tc>
        <w:tc>
          <w:tcPr>
            <w:tcW w:type="dxa" w:w="4233"/>
          </w:tcPr>
          <w:p>
            <w:pPr>
              <w:spacing w:after="0" w:line="252" w:lineRule="auto"/>
            </w:pPr>
            <w:r>
              <w:rPr>
                <w:sz w:val="17"/>
              </w:rPr>
              <w:t>a12fa</w:t>
            </w:r>
          </w:p>
        </w:tc>
      </w:tr>
      <w:tr>
        <w:tc>
          <w:tcPr>
            <w:tcW w:type="dxa" w:w="823"/>
          </w:tcPr>
          <w:p>
            <w:pPr>
              <w:spacing w:after="0" w:line="252" w:lineRule="auto"/>
            </w:pPr>
            <w:r>
              <w:rPr>
                <w:sz w:val="17"/>
              </w:rPr>
              <w:t>Abb. 17</w:t>
            </w:r>
          </w:p>
        </w:tc>
        <w:tc>
          <w:tcPr>
            <w:tcW w:type="dxa" w:w="2822"/>
          </w:tcPr>
          <w:p>
            <w:pPr>
              <w:spacing w:after="0" w:line="252" w:lineRule="auto"/>
            </w:pPr>
            <w:r>
              <w:rPr>
                <w:rFonts w:ascii="Consolas" w:hAnsi="Consolas" w:cs="Consolas" w:eastAsia="Consolas"/>
                <w:sz w:val="15"/>
              </w:rPr>
              <w:t>r02_lm109.png</w:t>
            </w:r>
          </w:p>
        </w:tc>
        <w:tc>
          <w:tcPr>
            <w:tcW w:type="dxa" w:w="1646"/>
          </w:tcPr>
          <w:p>
            <w:pPr>
              <w:spacing w:after="0" w:line="252" w:lineRule="auto"/>
            </w:pPr>
            <w:r>
              <w:rPr>
                <w:sz w:val="17"/>
              </w:rPr>
              <w:t>10:21:01</w:t>
            </w:r>
          </w:p>
        </w:tc>
        <w:tc>
          <w:tcPr>
            <w:tcW w:type="dxa" w:w="4233"/>
          </w:tcPr>
          <w:p>
            <w:pPr>
              <w:spacing w:after="0" w:line="252" w:lineRule="auto"/>
            </w:pPr>
            <w:r>
              <w:rPr>
                <w:sz w:val="17"/>
              </w:rPr>
              <w:t>66764</w:t>
            </w:r>
          </w:p>
        </w:tc>
      </w:tr>
      <w:tr>
        <w:tc>
          <w:tcPr>
            <w:tcW w:type="dxa" w:w="823"/>
          </w:tcPr>
          <w:p>
            <w:pPr>
              <w:spacing w:after="0" w:line="252" w:lineRule="auto"/>
            </w:pPr>
            <w:r>
              <w:rPr>
                <w:sz w:val="17"/>
              </w:rPr>
              <w:t>Abb. 18</w:t>
            </w:r>
          </w:p>
        </w:tc>
        <w:tc>
          <w:tcPr>
            <w:tcW w:type="dxa" w:w="2822"/>
          </w:tcPr>
          <w:p>
            <w:pPr>
              <w:spacing w:after="0" w:line="252" w:lineRule="auto"/>
            </w:pPr>
            <w:r>
              <w:rPr>
                <w:rFonts w:ascii="Consolas" w:hAnsi="Consolas" w:cs="Consolas" w:eastAsia="Consolas"/>
                <w:sz w:val="15"/>
              </w:rPr>
              <w:t>r03_lm109_dd.png</w:t>
            </w:r>
          </w:p>
        </w:tc>
        <w:tc>
          <w:tcPr>
            <w:tcW w:type="dxa" w:w="1646"/>
          </w:tcPr>
          <w:p>
            <w:pPr>
              <w:spacing w:after="0" w:line="252" w:lineRule="auto"/>
            </w:pPr>
            <w:r>
              <w:rPr>
                <w:sz w:val="17"/>
              </w:rPr>
              <w:t>10:21:09</w:t>
            </w:r>
          </w:p>
        </w:tc>
        <w:tc>
          <w:tcPr>
            <w:tcW w:type="dxa" w:w="4233"/>
          </w:tcPr>
          <w:p>
            <w:pPr>
              <w:spacing w:after="0" w:line="252" w:lineRule="auto"/>
            </w:pPr>
            <w:r>
              <w:rPr>
                <w:sz w:val="17"/>
              </w:rPr>
              <w:t>0c9c9</w:t>
            </w:r>
          </w:p>
        </w:tc>
      </w:tr>
      <w:tr>
        <w:tc>
          <w:tcPr>
            <w:tcW w:type="dxa" w:w="823"/>
          </w:tcPr>
          <w:p>
            <w:pPr>
              <w:spacing w:after="0" w:line="252" w:lineRule="auto"/>
            </w:pPr>
            <w:r>
              <w:rPr>
                <w:sz w:val="17"/>
              </w:rPr>
              <w:t>Abb. 19</w:t>
            </w:r>
          </w:p>
        </w:tc>
        <w:tc>
          <w:tcPr>
            <w:tcW w:type="dxa" w:w="2822"/>
          </w:tcPr>
          <w:p>
            <w:pPr>
              <w:spacing w:after="0" w:line="252" w:lineRule="auto"/>
            </w:pPr>
            <w:r>
              <w:rPr>
                <w:rFonts w:ascii="Consolas" w:hAnsi="Consolas" w:cs="Consolas" w:eastAsia="Consolas"/>
                <w:sz w:val="15"/>
              </w:rPr>
              <w:t>r04_lm109_sel.png</w:t>
            </w:r>
          </w:p>
        </w:tc>
        <w:tc>
          <w:tcPr>
            <w:tcW w:type="dxa" w:w="1646"/>
          </w:tcPr>
          <w:p>
            <w:pPr>
              <w:spacing w:after="0" w:line="252" w:lineRule="auto"/>
            </w:pPr>
            <w:r>
              <w:rPr>
                <w:sz w:val="17"/>
              </w:rPr>
              <w:t>10:21:29</w:t>
            </w:r>
          </w:p>
        </w:tc>
        <w:tc>
          <w:tcPr>
            <w:tcW w:type="dxa" w:w="4233"/>
          </w:tcPr>
          <w:p>
            <w:pPr>
              <w:spacing w:after="0" w:line="252" w:lineRule="auto"/>
            </w:pPr>
            <w:r>
              <w:rPr>
                <w:sz w:val="17"/>
              </w:rPr>
              <w:t>0dbf1</w:t>
            </w:r>
          </w:p>
        </w:tc>
      </w:tr>
      <w:tr>
        <w:tc>
          <w:tcPr>
            <w:tcW w:type="dxa" w:w="823"/>
          </w:tcPr>
          <w:p>
            <w:pPr>
              <w:spacing w:after="0" w:line="252" w:lineRule="auto"/>
            </w:pPr>
            <w:r>
              <w:rPr>
                <w:sz w:val="17"/>
              </w:rPr>
              <w:t>Abb. 20</w:t>
            </w:r>
          </w:p>
        </w:tc>
        <w:tc>
          <w:tcPr>
            <w:tcW w:type="dxa" w:w="2822"/>
          </w:tcPr>
          <w:p>
            <w:pPr>
              <w:spacing w:after="0" w:line="252" w:lineRule="auto"/>
            </w:pPr>
            <w:r>
              <w:rPr>
                <w:rFonts w:ascii="Consolas" w:hAnsi="Consolas" w:cs="Consolas" w:eastAsia="Consolas"/>
                <w:sz w:val="15"/>
              </w:rPr>
              <w:t>r05_lm045_ok.png</w:t>
            </w:r>
          </w:p>
        </w:tc>
        <w:tc>
          <w:tcPr>
            <w:tcW w:type="dxa" w:w="1646"/>
          </w:tcPr>
          <w:p>
            <w:pPr>
              <w:spacing w:after="0" w:line="252" w:lineRule="auto"/>
            </w:pPr>
            <w:r>
              <w:rPr>
                <w:sz w:val="17"/>
              </w:rPr>
              <w:t>10:21:41</w:t>
            </w:r>
          </w:p>
        </w:tc>
        <w:tc>
          <w:tcPr>
            <w:tcW w:type="dxa" w:w="4233"/>
          </w:tcPr>
          <w:p>
            <w:pPr>
              <w:spacing w:after="0" w:line="252" w:lineRule="auto"/>
            </w:pPr>
            <w:r>
              <w:rPr>
                <w:sz w:val="17"/>
              </w:rPr>
              <w:t>4226c</w:t>
            </w:r>
          </w:p>
        </w:tc>
      </w:tr>
      <w:tr>
        <w:tc>
          <w:tcPr>
            <w:tcW w:type="dxa" w:w="823"/>
          </w:tcPr>
          <w:p>
            <w:pPr>
              <w:spacing w:after="0" w:line="252" w:lineRule="auto"/>
            </w:pPr>
            <w:r>
              <w:rPr>
                <w:sz w:val="17"/>
              </w:rPr>
              <w:t>Abb. 21</w:t>
            </w:r>
          </w:p>
        </w:tc>
        <w:tc>
          <w:tcPr>
            <w:tcW w:type="dxa" w:w="2822"/>
          </w:tcPr>
          <w:p>
            <w:pPr>
              <w:spacing w:after="0" w:line="252" w:lineRule="auto"/>
            </w:pPr>
            <w:r>
              <w:rPr>
                <w:rFonts w:ascii="Consolas" w:hAnsi="Consolas" w:cs="Consolas" w:eastAsia="Consolas"/>
                <w:sz w:val="15"/>
              </w:rPr>
              <w:t>r06_einst_inventur.png</w:t>
            </w:r>
          </w:p>
        </w:tc>
        <w:tc>
          <w:tcPr>
            <w:tcW w:type="dxa" w:w="1646"/>
          </w:tcPr>
          <w:p>
            <w:pPr>
              <w:spacing w:after="0" w:line="252" w:lineRule="auto"/>
            </w:pPr>
            <w:r>
              <w:rPr>
                <w:sz w:val="17"/>
              </w:rPr>
              <w:t>10:26:03</w:t>
            </w:r>
          </w:p>
        </w:tc>
        <w:tc>
          <w:tcPr>
            <w:tcW w:type="dxa" w:w="4233"/>
          </w:tcPr>
          <w:p>
            <w:pPr>
              <w:spacing w:after="0" w:line="252" w:lineRule="auto"/>
            </w:pPr>
            <w:r>
              <w:rPr>
                <w:sz w:val="17"/>
              </w:rPr>
              <w:t>9d7f3</w:t>
            </w:r>
          </w:p>
        </w:tc>
      </w:tr>
      <w:tr>
        <w:tc>
          <w:tcPr>
            <w:tcW w:type="dxa" w:w="823"/>
          </w:tcPr>
          <w:p>
            <w:pPr>
              <w:spacing w:after="0" w:line="252" w:lineRule="auto"/>
            </w:pPr>
            <w:r>
              <w:rPr>
                <w:sz w:val="17"/>
              </w:rPr>
              <w:t>Abb. 22</w:t>
            </w:r>
          </w:p>
        </w:tc>
        <w:tc>
          <w:tcPr>
            <w:tcW w:type="dxa" w:w="2822"/>
          </w:tcPr>
          <w:p>
            <w:pPr>
              <w:spacing w:after="0" w:line="252" w:lineRule="auto"/>
            </w:pPr>
            <w:r>
              <w:rPr>
                <w:rFonts w:ascii="Consolas" w:hAnsi="Consolas" w:cs="Consolas" w:eastAsia="Consolas"/>
                <w:sz w:val="15"/>
              </w:rPr>
              <w:t>a01_dash.png</w:t>
            </w:r>
          </w:p>
        </w:tc>
        <w:tc>
          <w:tcPr>
            <w:tcW w:type="dxa" w:w="1646"/>
          </w:tcPr>
          <w:p>
            <w:pPr>
              <w:spacing w:after="0" w:line="252" w:lineRule="auto"/>
            </w:pPr>
            <w:r>
              <w:rPr>
                <w:sz w:val="17"/>
              </w:rPr>
              <w:t>10:33:08</w:t>
            </w:r>
          </w:p>
        </w:tc>
        <w:tc>
          <w:tcPr>
            <w:tcW w:type="dxa" w:w="4233"/>
          </w:tcPr>
          <w:p>
            <w:pPr>
              <w:spacing w:after="0" w:line="252" w:lineRule="auto"/>
            </w:pPr>
            <w:r>
              <w:rPr>
                <w:sz w:val="17"/>
              </w:rPr>
              <w:t>5c04f · 2e8d</w:t>
            </w:r>
          </w:p>
        </w:tc>
      </w:tr>
      <w:tr>
        <w:tc>
          <w:tcPr>
            <w:tcW w:type="dxa" w:w="823"/>
          </w:tcPr>
          <w:p>
            <w:pPr>
              <w:spacing w:after="0" w:line="252" w:lineRule="auto"/>
            </w:pPr>
            <w:r>
              <w:rPr>
                <w:sz w:val="17"/>
              </w:rPr>
              <w:t>Abb. 23</w:t>
            </w:r>
          </w:p>
        </w:tc>
        <w:tc>
          <w:tcPr>
            <w:tcW w:type="dxa" w:w="2822"/>
          </w:tcPr>
          <w:p>
            <w:pPr>
              <w:spacing w:after="0" w:line="252" w:lineRule="auto"/>
            </w:pPr>
            <w:r>
              <w:rPr>
                <w:rFonts w:ascii="Consolas" w:hAnsi="Consolas" w:cs="Consolas" w:eastAsia="Consolas"/>
                <w:sz w:val="15"/>
              </w:rPr>
              <w:t>a02_keine.png</w:t>
            </w:r>
          </w:p>
        </w:tc>
        <w:tc>
          <w:tcPr>
            <w:tcW w:type="dxa" w:w="1646"/>
          </w:tcPr>
          <w:p>
            <w:pPr>
              <w:spacing w:after="0" w:line="252" w:lineRule="auto"/>
            </w:pPr>
            <w:r>
              <w:rPr>
                <w:sz w:val="17"/>
              </w:rPr>
              <w:t>10:33:12</w:t>
            </w:r>
          </w:p>
        </w:tc>
        <w:tc>
          <w:tcPr>
            <w:tcW w:type="dxa" w:w="4233"/>
          </w:tcPr>
          <w:p>
            <w:pPr>
              <w:spacing w:after="0" w:line="252" w:lineRule="auto"/>
            </w:pPr>
            <w:r>
              <w:rPr>
                <w:sz w:val="17"/>
              </w:rPr>
              <w:t>77724 · 6c18</w:t>
            </w:r>
          </w:p>
        </w:tc>
      </w:tr>
      <w:tr>
        <w:tc>
          <w:tcPr>
            <w:tcW w:type="dxa" w:w="823"/>
          </w:tcPr>
          <w:p>
            <w:pPr>
              <w:spacing w:after="0" w:line="252" w:lineRule="auto"/>
            </w:pPr>
            <w:r>
              <w:rPr>
                <w:sz w:val="17"/>
              </w:rPr>
              <w:t>Abb. 24</w:t>
            </w:r>
          </w:p>
        </w:tc>
        <w:tc>
          <w:tcPr>
            <w:tcW w:type="dxa" w:w="2822"/>
          </w:tcPr>
          <w:p>
            <w:pPr>
              <w:spacing w:after="0" w:line="252" w:lineRule="auto"/>
            </w:pPr>
            <w:r>
              <w:rPr>
                <w:rFonts w:ascii="Consolas" w:hAnsi="Consolas" w:cs="Consolas" w:eastAsia="Consolas"/>
                <w:sz w:val="15"/>
              </w:rPr>
              <w:t>a03_alle.png</w:t>
            </w:r>
          </w:p>
        </w:tc>
        <w:tc>
          <w:tcPr>
            <w:tcW w:type="dxa" w:w="1646"/>
          </w:tcPr>
          <w:p>
            <w:pPr>
              <w:spacing w:after="0" w:line="252" w:lineRule="auto"/>
            </w:pPr>
            <w:r>
              <w:rPr>
                <w:sz w:val="17"/>
              </w:rPr>
              <w:t>10:33:27</w:t>
            </w:r>
          </w:p>
        </w:tc>
        <w:tc>
          <w:tcPr>
            <w:tcW w:type="dxa" w:w="4233"/>
          </w:tcPr>
          <w:p>
            <w:pPr>
              <w:spacing w:after="0" w:line="252" w:lineRule="auto"/>
            </w:pPr>
            <w:r>
              <w:rPr>
                <w:sz w:val="17"/>
              </w:rPr>
              <w:t>5011b · a9af</w:t>
            </w:r>
          </w:p>
        </w:tc>
      </w:tr>
      <w:tr>
        <w:tc>
          <w:tcPr>
            <w:tcW w:type="dxa" w:w="823"/>
          </w:tcPr>
          <w:p>
            <w:pPr>
              <w:spacing w:after="0" w:line="252" w:lineRule="auto"/>
            </w:pPr>
            <w:r>
              <w:rPr>
                <w:sz w:val="17"/>
              </w:rPr>
              <w:t>Abb. 25</w:t>
            </w:r>
          </w:p>
        </w:tc>
        <w:tc>
          <w:tcPr>
            <w:tcW w:type="dxa" w:w="2822"/>
          </w:tcPr>
          <w:p>
            <w:pPr>
              <w:spacing w:after="0" w:line="252" w:lineRule="auto"/>
            </w:pPr>
            <w:r>
              <w:rPr>
                <w:rFonts w:ascii="Consolas" w:hAnsi="Consolas" w:cs="Consolas" w:eastAsia="Consolas"/>
                <w:sz w:val="15"/>
              </w:rPr>
              <w:t>a04_lm040_auftr.png</w:t>
            </w:r>
          </w:p>
        </w:tc>
        <w:tc>
          <w:tcPr>
            <w:tcW w:type="dxa" w:w="1646"/>
          </w:tcPr>
          <w:p>
            <w:pPr>
              <w:spacing w:after="0" w:line="252" w:lineRule="auto"/>
            </w:pPr>
            <w:r>
              <w:rPr>
                <w:sz w:val="17"/>
              </w:rPr>
              <w:t>10:33:46</w:t>
            </w:r>
          </w:p>
        </w:tc>
        <w:tc>
          <w:tcPr>
            <w:tcW w:type="dxa" w:w="4233"/>
          </w:tcPr>
          <w:p>
            <w:pPr>
              <w:spacing w:after="0" w:line="252" w:lineRule="auto"/>
            </w:pPr>
            <w:r>
              <w:rPr>
                <w:sz w:val="17"/>
              </w:rPr>
              <w:t>3e6de</w:t>
            </w:r>
          </w:p>
        </w:tc>
      </w:tr>
      <w:tr>
        <w:tc>
          <w:tcPr>
            <w:tcW w:type="dxa" w:w="823"/>
          </w:tcPr>
          <w:p>
            <w:pPr>
              <w:spacing w:after="0" w:line="252" w:lineRule="auto"/>
            </w:pPr>
            <w:r>
              <w:rPr>
                <w:sz w:val="17"/>
              </w:rPr>
              <w:t>Abb. 26</w:t>
            </w:r>
          </w:p>
        </w:tc>
        <w:tc>
          <w:tcPr>
            <w:tcW w:type="dxa" w:w="2822"/>
          </w:tcPr>
          <w:p>
            <w:pPr>
              <w:spacing w:after="0" w:line="252" w:lineRule="auto"/>
            </w:pPr>
            <w:r>
              <w:rPr>
                <w:rFonts w:ascii="Consolas" w:hAnsi="Consolas" w:cs="Consolas" w:eastAsia="Consolas"/>
                <w:sz w:val="15"/>
              </w:rPr>
              <w:t>a05_aktiviert.png</w:t>
            </w:r>
          </w:p>
        </w:tc>
        <w:tc>
          <w:tcPr>
            <w:tcW w:type="dxa" w:w="1646"/>
          </w:tcPr>
          <w:p>
            <w:pPr>
              <w:spacing w:after="0" w:line="252" w:lineRule="auto"/>
            </w:pPr>
            <w:r>
              <w:rPr>
                <w:sz w:val="17"/>
              </w:rPr>
              <w:t>10:33:52</w:t>
            </w:r>
          </w:p>
        </w:tc>
        <w:tc>
          <w:tcPr>
            <w:tcW w:type="dxa" w:w="4233"/>
          </w:tcPr>
          <w:p>
            <w:pPr>
              <w:spacing w:after="0" w:line="252" w:lineRule="auto"/>
            </w:pPr>
            <w:r>
              <w:rPr>
                <w:sz w:val="17"/>
              </w:rPr>
              <w:t>d225f · dda8</w:t>
            </w:r>
          </w:p>
        </w:tc>
      </w:tr>
      <w:tr>
        <w:tc>
          <w:tcPr>
            <w:tcW w:type="dxa" w:w="823"/>
          </w:tcPr>
          <w:p>
            <w:pPr>
              <w:spacing w:after="0" w:line="252" w:lineRule="auto"/>
            </w:pPr>
            <w:r>
              <w:rPr>
                <w:sz w:val="17"/>
              </w:rPr>
              <w:t>Abb. 27</w:t>
            </w:r>
          </w:p>
        </w:tc>
        <w:tc>
          <w:tcPr>
            <w:tcW w:type="dxa" w:w="2822"/>
          </w:tcPr>
          <w:p>
            <w:pPr>
              <w:spacing w:after="0" w:line="252" w:lineRule="auto"/>
            </w:pPr>
            <w:r>
              <w:rPr>
                <w:rFonts w:ascii="Consolas" w:hAnsi="Consolas" w:cs="Consolas" w:eastAsia="Consolas"/>
                <w:sz w:val="15"/>
              </w:rPr>
              <w:t>a06_tr284.png</w:t>
            </w:r>
          </w:p>
        </w:tc>
        <w:tc>
          <w:tcPr>
            <w:tcW w:type="dxa" w:w="1646"/>
          </w:tcPr>
          <w:p>
            <w:pPr>
              <w:spacing w:after="0" w:line="252" w:lineRule="auto"/>
            </w:pPr>
            <w:r>
              <w:rPr>
                <w:sz w:val="17"/>
              </w:rPr>
              <w:t>10:34:26</w:t>
            </w:r>
          </w:p>
        </w:tc>
        <w:tc>
          <w:tcPr>
            <w:tcW w:type="dxa" w:w="4233"/>
          </w:tcPr>
          <w:p>
            <w:pPr>
              <w:spacing w:after="0" w:line="252" w:lineRule="auto"/>
            </w:pPr>
            <w:r>
              <w:rPr>
                <w:sz w:val="17"/>
              </w:rPr>
              <w:t>d2815 · 0660</w:t>
            </w:r>
          </w:p>
        </w:tc>
      </w:tr>
      <w:tr>
        <w:tc>
          <w:tcPr>
            <w:tcW w:type="dxa" w:w="823"/>
          </w:tcPr>
          <w:p>
            <w:pPr>
              <w:spacing w:after="0" w:line="252" w:lineRule="auto"/>
            </w:pPr>
            <w:r>
              <w:rPr>
                <w:sz w:val="17"/>
              </w:rPr>
              <w:t>Abb. 28</w:t>
            </w:r>
          </w:p>
        </w:tc>
        <w:tc>
          <w:tcPr>
            <w:tcW w:type="dxa" w:w="2822"/>
          </w:tcPr>
          <w:p>
            <w:pPr>
              <w:spacing w:after="0" w:line="252" w:lineRule="auto"/>
            </w:pPr>
            <w:r>
              <w:rPr>
                <w:rFonts w:ascii="Consolas" w:hAnsi="Consolas" w:cs="Consolas" w:eastAsia="Consolas"/>
                <w:sz w:val="15"/>
              </w:rPr>
              <w:t>a07_boxausw.png</w:t>
            </w:r>
          </w:p>
        </w:tc>
        <w:tc>
          <w:tcPr>
            <w:tcW w:type="dxa" w:w="1646"/>
          </w:tcPr>
          <w:p>
            <w:pPr>
              <w:spacing w:after="0" w:line="252" w:lineRule="auto"/>
            </w:pPr>
            <w:r>
              <w:rPr>
                <w:sz w:val="17"/>
              </w:rPr>
              <w:t>10:35:13</w:t>
            </w:r>
          </w:p>
        </w:tc>
        <w:tc>
          <w:tcPr>
            <w:tcW w:type="dxa" w:w="4233"/>
          </w:tcPr>
          <w:p>
            <w:pPr>
              <w:spacing w:after="0" w:line="252" w:lineRule="auto"/>
            </w:pPr>
            <w:r>
              <w:rPr>
                <w:sz w:val="17"/>
              </w:rPr>
              <w:t>636d0 · 2741</w:t>
            </w:r>
          </w:p>
        </w:tc>
      </w:tr>
      <w:tr>
        <w:tc>
          <w:tcPr>
            <w:tcW w:type="dxa" w:w="823"/>
          </w:tcPr>
          <w:p>
            <w:pPr>
              <w:spacing w:after="0" w:line="252" w:lineRule="auto"/>
            </w:pPr>
            <w:r>
              <w:rPr>
                <w:sz w:val="17"/>
              </w:rPr>
              <w:t>Abb. 29</w:t>
            </w:r>
          </w:p>
        </w:tc>
        <w:tc>
          <w:tcPr>
            <w:tcW w:type="dxa" w:w="2822"/>
          </w:tcPr>
          <w:p>
            <w:pPr>
              <w:spacing w:after="0" w:line="252" w:lineRule="auto"/>
            </w:pPr>
            <w:r>
              <w:rPr>
                <w:rFonts w:ascii="Consolas" w:hAnsi="Consolas" w:cs="Consolas" w:eastAsia="Consolas"/>
                <w:sz w:val="15"/>
              </w:rPr>
              <w:t>a08_tt_retour.png</w:t>
            </w:r>
          </w:p>
        </w:tc>
        <w:tc>
          <w:tcPr>
            <w:tcW w:type="dxa" w:w="1646"/>
          </w:tcPr>
          <w:p>
            <w:pPr>
              <w:spacing w:after="0" w:line="252" w:lineRule="auto"/>
            </w:pPr>
            <w:r>
              <w:rPr>
                <w:sz w:val="17"/>
              </w:rPr>
              <w:t>10:35:55</w:t>
            </w:r>
          </w:p>
        </w:tc>
        <w:tc>
          <w:tcPr>
            <w:tcW w:type="dxa" w:w="4233"/>
          </w:tcPr>
          <w:p>
            <w:pPr>
              <w:spacing w:after="0" w:line="252" w:lineRule="auto"/>
            </w:pPr>
            <w:r>
              <w:rPr>
                <w:sz w:val="17"/>
              </w:rPr>
              <w:t>91a30 · 39e5</w:t>
            </w:r>
          </w:p>
        </w:tc>
      </w:tr>
      <w:tr>
        <w:tc>
          <w:tcPr>
            <w:tcW w:type="dxa" w:w="823"/>
          </w:tcPr>
          <w:p>
            <w:pPr>
              <w:spacing w:after="0" w:line="252" w:lineRule="auto"/>
            </w:pPr>
            <w:r>
              <w:rPr>
                <w:sz w:val="17"/>
              </w:rPr>
              <w:t>Abb. 30</w:t>
            </w:r>
          </w:p>
        </w:tc>
        <w:tc>
          <w:tcPr>
            <w:tcW w:type="dxa" w:w="2822"/>
          </w:tcPr>
          <w:p>
            <w:pPr>
              <w:spacing w:after="0" w:line="252" w:lineRule="auto"/>
            </w:pPr>
            <w:r>
              <w:rPr>
                <w:rFonts w:ascii="Consolas" w:hAnsi="Consolas" w:cs="Consolas" w:eastAsia="Consolas"/>
                <w:sz w:val="15"/>
              </w:rPr>
              <w:t>a09_keintablar.png</w:t>
            </w:r>
          </w:p>
        </w:tc>
        <w:tc>
          <w:tcPr>
            <w:tcW w:type="dxa" w:w="1646"/>
          </w:tcPr>
          <w:p>
            <w:pPr>
              <w:spacing w:after="0" w:line="252" w:lineRule="auto"/>
            </w:pPr>
            <w:r>
              <w:rPr>
                <w:sz w:val="17"/>
              </w:rPr>
              <w:t>10:36:28</w:t>
            </w:r>
          </w:p>
        </w:tc>
        <w:tc>
          <w:tcPr>
            <w:tcW w:type="dxa" w:w="4233"/>
          </w:tcPr>
          <w:p>
            <w:pPr>
              <w:spacing w:after="0" w:line="252" w:lineRule="auto"/>
            </w:pPr>
            <w:r>
              <w:rPr>
                <w:sz w:val="17"/>
              </w:rPr>
              <w:t>c6cae · 22ea</w:t>
            </w:r>
          </w:p>
        </w:tc>
      </w:tr>
      <w:tr>
        <w:tc>
          <w:tcPr>
            <w:tcW w:type="dxa" w:w="823"/>
          </w:tcPr>
          <w:p>
            <w:pPr>
              <w:spacing w:after="0" w:line="252" w:lineRule="auto"/>
            </w:pPr>
            <w:r>
              <w:rPr>
                <w:sz w:val="17"/>
              </w:rPr>
              <w:t>Abb. 31</w:t>
            </w:r>
          </w:p>
        </w:tc>
        <w:tc>
          <w:tcPr>
            <w:tcW w:type="dxa" w:w="2822"/>
          </w:tcPr>
          <w:p>
            <w:pPr>
              <w:spacing w:after="0" w:line="252" w:lineRule="auto"/>
            </w:pPr>
            <w:r>
              <w:rPr>
                <w:rFonts w:ascii="Consolas" w:hAnsi="Consolas" w:cs="Consolas" w:eastAsia="Consolas"/>
                <w:sz w:val="15"/>
              </w:rPr>
              <w:t>a10_lm045_rueck.png</w:t>
            </w:r>
          </w:p>
        </w:tc>
        <w:tc>
          <w:tcPr>
            <w:tcW w:type="dxa" w:w="1646"/>
          </w:tcPr>
          <w:p>
            <w:pPr>
              <w:spacing w:after="0" w:line="252" w:lineRule="auto"/>
            </w:pPr>
            <w:r>
              <w:rPr>
                <w:sz w:val="17"/>
              </w:rPr>
              <w:t>10:36:53</w:t>
            </w:r>
          </w:p>
        </w:tc>
        <w:tc>
          <w:tcPr>
            <w:tcW w:type="dxa" w:w="4233"/>
          </w:tcPr>
          <w:p>
            <w:pPr>
              <w:spacing w:after="0" w:line="252" w:lineRule="auto"/>
            </w:pPr>
            <w:r>
              <w:rPr>
                <w:sz w:val="17"/>
              </w:rPr>
              <w:t>1aa18 · 64c4</w:t>
            </w:r>
          </w:p>
        </w:tc>
      </w:tr>
      <w:tr>
        <w:tc>
          <w:tcPr>
            <w:tcW w:type="dxa" w:w="823"/>
          </w:tcPr>
          <w:p>
            <w:pPr>
              <w:spacing w:after="0" w:line="252" w:lineRule="auto"/>
            </w:pPr>
            <w:r>
              <w:rPr>
                <w:sz w:val="17"/>
              </w:rPr>
              <w:t>Abb. 32</w:t>
            </w:r>
          </w:p>
        </w:tc>
        <w:tc>
          <w:tcPr>
            <w:tcW w:type="dxa" w:w="2822"/>
          </w:tcPr>
          <w:p>
            <w:pPr>
              <w:spacing w:after="0" w:line="252" w:lineRule="auto"/>
            </w:pPr>
            <w:r>
              <w:rPr>
                <w:rFonts w:ascii="Consolas" w:hAnsi="Consolas" w:cs="Consolas" w:eastAsia="Consolas"/>
                <w:sz w:val="15"/>
              </w:rPr>
              <w:t>b01_lm045_vorher.png</w:t>
            </w:r>
          </w:p>
        </w:tc>
        <w:tc>
          <w:tcPr>
            <w:tcW w:type="dxa" w:w="1646"/>
          </w:tcPr>
          <w:p>
            <w:pPr>
              <w:spacing w:after="0" w:line="252" w:lineRule="auto"/>
            </w:pPr>
            <w:r>
              <w:rPr>
                <w:sz w:val="17"/>
              </w:rPr>
              <w:t>10:40:06</w:t>
            </w:r>
          </w:p>
        </w:tc>
        <w:tc>
          <w:tcPr>
            <w:tcW w:type="dxa" w:w="4233"/>
          </w:tcPr>
          <w:p>
            <w:pPr>
              <w:spacing w:after="0" w:line="252" w:lineRule="auto"/>
            </w:pPr>
            <w:r>
              <w:rPr>
                <w:sz w:val="17"/>
              </w:rPr>
              <w:t>fb1fb · 4507</w:t>
            </w:r>
          </w:p>
        </w:tc>
      </w:tr>
      <w:tr>
        <w:tc>
          <w:tcPr>
            <w:tcW w:type="dxa" w:w="823"/>
          </w:tcPr>
          <w:p>
            <w:pPr>
              <w:spacing w:after="0" w:line="252" w:lineRule="auto"/>
            </w:pPr>
            <w:r>
              <w:rPr>
                <w:sz w:val="17"/>
              </w:rPr>
              <w:t>Abb. 33</w:t>
            </w:r>
          </w:p>
        </w:tc>
        <w:tc>
          <w:tcPr>
            <w:tcW w:type="dxa" w:w="2822"/>
          </w:tcPr>
          <w:p>
            <w:pPr>
              <w:spacing w:after="0" w:line="252" w:lineRule="auto"/>
            </w:pPr>
            <w:r>
              <w:rPr>
                <w:rFonts w:ascii="Consolas" w:hAnsi="Consolas" w:cs="Consolas" w:eastAsia="Consolas"/>
                <w:sz w:val="15"/>
              </w:rPr>
              <w:t>b02_tt_ausl.png</w:t>
            </w:r>
          </w:p>
        </w:tc>
        <w:tc>
          <w:tcPr>
            <w:tcW w:type="dxa" w:w="1646"/>
          </w:tcPr>
          <w:p>
            <w:pPr>
              <w:spacing w:after="0" w:line="252" w:lineRule="auto"/>
            </w:pPr>
            <w:r>
              <w:rPr>
                <w:sz w:val="17"/>
              </w:rPr>
              <w:t>10:40:21</w:t>
            </w:r>
          </w:p>
        </w:tc>
        <w:tc>
          <w:tcPr>
            <w:tcW w:type="dxa" w:w="4233"/>
          </w:tcPr>
          <w:p>
            <w:pPr>
              <w:spacing w:after="0" w:line="252" w:lineRule="auto"/>
            </w:pPr>
            <w:r>
              <w:rPr>
                <w:sz w:val="17"/>
              </w:rPr>
              <w:t>8a37c · 1baf</w:t>
            </w:r>
          </w:p>
        </w:tc>
      </w:tr>
      <w:tr>
        <w:tc>
          <w:tcPr>
            <w:tcW w:type="dxa" w:w="823"/>
          </w:tcPr>
          <w:p>
            <w:pPr>
              <w:spacing w:after="0" w:line="252" w:lineRule="auto"/>
            </w:pPr>
            <w:r>
              <w:rPr>
                <w:sz w:val="17"/>
              </w:rPr>
              <w:t>Abb. 34</w:t>
            </w:r>
          </w:p>
        </w:tc>
        <w:tc>
          <w:tcPr>
            <w:tcW w:type="dxa" w:w="2822"/>
          </w:tcPr>
          <w:p>
            <w:pPr>
              <w:spacing w:after="0" w:line="252" w:lineRule="auto"/>
            </w:pPr>
            <w:r>
              <w:rPr>
                <w:rFonts w:ascii="Consolas" w:hAnsi="Consolas" w:cs="Consolas" w:eastAsia="Consolas"/>
                <w:sz w:val="15"/>
              </w:rPr>
              <w:t>b03_meldung.png</w:t>
            </w:r>
          </w:p>
        </w:tc>
        <w:tc>
          <w:tcPr>
            <w:tcW w:type="dxa" w:w="1646"/>
          </w:tcPr>
          <w:p>
            <w:pPr>
              <w:spacing w:after="0" w:line="252" w:lineRule="auto"/>
            </w:pPr>
            <w:r>
              <w:rPr>
                <w:sz w:val="17"/>
              </w:rPr>
              <w:t>10:40:28</w:t>
            </w:r>
          </w:p>
        </w:tc>
        <w:tc>
          <w:tcPr>
            <w:tcW w:type="dxa" w:w="4233"/>
          </w:tcPr>
          <w:p>
            <w:pPr>
              <w:spacing w:after="0" w:line="252" w:lineRule="auto"/>
            </w:pPr>
            <w:r>
              <w:rPr>
                <w:sz w:val="17"/>
              </w:rPr>
              <w:t>ae87f · c944</w:t>
            </w:r>
          </w:p>
        </w:tc>
      </w:tr>
      <w:tr>
        <w:tc>
          <w:tcPr>
            <w:tcW w:type="dxa" w:w="823"/>
          </w:tcPr>
          <w:p>
            <w:pPr>
              <w:spacing w:after="0" w:line="252" w:lineRule="auto"/>
            </w:pPr>
            <w:r>
              <w:rPr>
                <w:sz w:val="17"/>
              </w:rPr>
              <w:t>Abb. 35</w:t>
            </w:r>
          </w:p>
        </w:tc>
        <w:tc>
          <w:tcPr>
            <w:tcW w:type="dxa" w:w="2822"/>
          </w:tcPr>
          <w:p>
            <w:pPr>
              <w:spacing w:after="0" w:line="252" w:lineRule="auto"/>
            </w:pPr>
            <w:r>
              <w:rPr>
                <w:rFonts w:ascii="Consolas" w:hAnsi="Consolas" w:cs="Consolas" w:eastAsia="Consolas"/>
                <w:sz w:val="15"/>
              </w:rPr>
              <w:t>b05_tt_freig.png</w:t>
            </w:r>
          </w:p>
        </w:tc>
        <w:tc>
          <w:tcPr>
            <w:tcW w:type="dxa" w:w="1646"/>
          </w:tcPr>
          <w:p>
            <w:pPr>
              <w:spacing w:after="0" w:line="252" w:lineRule="auto"/>
            </w:pPr>
            <w:r>
              <w:rPr>
                <w:sz w:val="17"/>
              </w:rPr>
              <w:t>10:40:54</w:t>
            </w:r>
          </w:p>
        </w:tc>
        <w:tc>
          <w:tcPr>
            <w:tcW w:type="dxa" w:w="4233"/>
          </w:tcPr>
          <w:p>
            <w:pPr>
              <w:spacing w:after="0" w:line="252" w:lineRule="auto"/>
            </w:pPr>
            <w:r>
              <w:rPr>
                <w:sz w:val="17"/>
              </w:rPr>
              <w:t>82c48 · b067</w:t>
            </w:r>
          </w:p>
        </w:tc>
      </w:tr>
      <w:tr>
        <w:tc>
          <w:tcPr>
            <w:tcW w:type="dxa" w:w="823"/>
          </w:tcPr>
          <w:p>
            <w:pPr>
              <w:spacing w:after="0" w:line="252" w:lineRule="auto"/>
            </w:pPr>
            <w:r>
              <w:rPr>
                <w:sz w:val="17"/>
              </w:rPr>
              <w:t>Abb. 36</w:t>
            </w:r>
          </w:p>
        </w:tc>
        <w:tc>
          <w:tcPr>
            <w:tcW w:type="dxa" w:w="2822"/>
          </w:tcPr>
          <w:p>
            <w:pPr>
              <w:spacing w:after="0" w:line="252" w:lineRule="auto"/>
            </w:pPr>
            <w:r>
              <w:rPr>
                <w:rFonts w:ascii="Consolas" w:hAnsi="Consolas" w:cs="Consolas" w:eastAsia="Consolas"/>
                <w:sz w:val="15"/>
              </w:rPr>
              <w:t>b06_aktiviert.png</w:t>
            </w:r>
          </w:p>
        </w:tc>
        <w:tc>
          <w:tcPr>
            <w:tcW w:type="dxa" w:w="1646"/>
          </w:tcPr>
          <w:p>
            <w:pPr>
              <w:spacing w:after="0" w:line="252" w:lineRule="auto"/>
            </w:pPr>
            <w:r>
              <w:rPr>
                <w:sz w:val="17"/>
              </w:rPr>
              <w:t>10:41:00</w:t>
            </w:r>
          </w:p>
        </w:tc>
        <w:tc>
          <w:tcPr>
            <w:tcW w:type="dxa" w:w="4233"/>
          </w:tcPr>
          <w:p>
            <w:pPr>
              <w:spacing w:after="0" w:line="252" w:lineRule="auto"/>
            </w:pPr>
            <w:r>
              <w:rPr>
                <w:sz w:val="17"/>
              </w:rPr>
              <w:t>dc0b4 · a5a8</w:t>
            </w:r>
          </w:p>
        </w:tc>
      </w:tr>
      <w:tr>
        <w:tc>
          <w:tcPr>
            <w:tcW w:type="dxa" w:w="823"/>
          </w:tcPr>
          <w:p>
            <w:pPr>
              <w:spacing w:after="0" w:line="252" w:lineRule="auto"/>
            </w:pPr>
            <w:r>
              <w:rPr>
                <w:sz w:val="17"/>
              </w:rPr>
              <w:t>Abb. 37</w:t>
            </w:r>
          </w:p>
        </w:tc>
        <w:tc>
          <w:tcPr>
            <w:tcW w:type="dxa" w:w="2822"/>
          </w:tcPr>
          <w:p>
            <w:pPr>
              <w:spacing w:after="0" w:line="252" w:lineRule="auto"/>
            </w:pPr>
            <w:r>
              <w:rPr>
                <w:rFonts w:ascii="Consolas" w:hAnsi="Consolas" w:cs="Consolas" w:eastAsia="Consolas"/>
                <w:sz w:val="15"/>
              </w:rPr>
              <w:t>b07_tr285.png</w:t>
            </w:r>
          </w:p>
        </w:tc>
        <w:tc>
          <w:tcPr>
            <w:tcW w:type="dxa" w:w="1646"/>
          </w:tcPr>
          <w:p>
            <w:pPr>
              <w:spacing w:after="0" w:line="252" w:lineRule="auto"/>
            </w:pPr>
            <w:r>
              <w:rPr>
                <w:sz w:val="17"/>
              </w:rPr>
              <w:t>10:41:29</w:t>
            </w:r>
          </w:p>
        </w:tc>
        <w:tc>
          <w:tcPr>
            <w:tcW w:type="dxa" w:w="4233"/>
          </w:tcPr>
          <w:p>
            <w:pPr>
              <w:spacing w:after="0" w:line="252" w:lineRule="auto"/>
            </w:pPr>
            <w:r>
              <w:rPr>
                <w:sz w:val="17"/>
              </w:rPr>
              <w:t>b6d21 · 9928</w:t>
            </w:r>
          </w:p>
        </w:tc>
      </w:tr>
      <w:tr>
        <w:tc>
          <w:tcPr>
            <w:tcW w:type="dxa" w:w="823"/>
          </w:tcPr>
          <w:p>
            <w:pPr>
              <w:spacing w:after="0" w:line="252" w:lineRule="auto"/>
            </w:pPr>
            <w:r>
              <w:rPr>
                <w:sz w:val="17"/>
              </w:rPr>
              <w:t>Abb. 38</w:t>
            </w:r>
          </w:p>
        </w:tc>
        <w:tc>
          <w:tcPr>
            <w:tcW w:type="dxa" w:w="2822"/>
          </w:tcPr>
          <w:p>
            <w:pPr>
              <w:spacing w:after="0" w:line="252" w:lineRule="auto"/>
            </w:pPr>
            <w:r>
              <w:rPr>
                <w:rFonts w:ascii="Consolas" w:hAnsi="Consolas" w:cs="Consolas" w:eastAsia="Consolas"/>
                <w:sz w:val="15"/>
              </w:rPr>
              <w:t>b08_nachhaken.png</w:t>
            </w:r>
          </w:p>
        </w:tc>
        <w:tc>
          <w:tcPr>
            <w:tcW w:type="dxa" w:w="1646"/>
          </w:tcPr>
          <w:p>
            <w:pPr>
              <w:spacing w:after="0" w:line="252" w:lineRule="auto"/>
            </w:pPr>
            <w:r>
              <w:rPr>
                <w:sz w:val="17"/>
              </w:rPr>
              <w:t>10:41:37</w:t>
            </w:r>
          </w:p>
        </w:tc>
        <w:tc>
          <w:tcPr>
            <w:tcW w:type="dxa" w:w="4233"/>
          </w:tcPr>
          <w:p>
            <w:pPr>
              <w:spacing w:after="0" w:line="252" w:lineRule="auto"/>
            </w:pPr>
            <w:r>
              <w:rPr>
                <w:sz w:val="17"/>
              </w:rPr>
              <w:t>4b3a5 · 56eb</w:t>
            </w:r>
          </w:p>
        </w:tc>
      </w:tr>
      <w:tr>
        <w:tc>
          <w:tcPr>
            <w:tcW w:type="dxa" w:w="823"/>
          </w:tcPr>
          <w:p>
            <w:pPr>
              <w:spacing w:after="0" w:line="252" w:lineRule="auto"/>
            </w:pPr>
            <w:r>
              <w:rPr>
                <w:sz w:val="17"/>
              </w:rPr>
              <w:t>Abb. 39</w:t>
            </w:r>
          </w:p>
        </w:tc>
        <w:tc>
          <w:tcPr>
            <w:tcW w:type="dxa" w:w="2822"/>
          </w:tcPr>
          <w:p>
            <w:pPr>
              <w:spacing w:after="0" w:line="252" w:lineRule="auto"/>
            </w:pPr>
            <w:r>
              <w:rPr>
                <w:rFonts w:ascii="Consolas" w:hAnsi="Consolas" w:cs="Consolas" w:eastAsia="Consolas"/>
                <w:sz w:val="15"/>
              </w:rPr>
              <w:t>b09_tablarweg.png</w:t>
            </w:r>
          </w:p>
        </w:tc>
        <w:tc>
          <w:tcPr>
            <w:tcW w:type="dxa" w:w="1646"/>
          </w:tcPr>
          <w:p>
            <w:pPr>
              <w:spacing w:after="0" w:line="252" w:lineRule="auto"/>
            </w:pPr>
            <w:r>
              <w:rPr>
                <w:sz w:val="17"/>
              </w:rPr>
              <w:t>10:42:01</w:t>
            </w:r>
          </w:p>
        </w:tc>
        <w:tc>
          <w:tcPr>
            <w:tcW w:type="dxa" w:w="4233"/>
          </w:tcPr>
          <w:p>
            <w:pPr>
              <w:spacing w:after="0" w:line="252" w:lineRule="auto"/>
            </w:pPr>
            <w:r>
              <w:rPr>
                <w:sz w:val="17"/>
              </w:rPr>
              <w:t>7a355 · c2fa</w:t>
            </w:r>
          </w:p>
        </w:tc>
      </w:tr>
      <w:tr>
        <w:tc>
          <w:tcPr>
            <w:tcW w:type="dxa" w:w="823"/>
          </w:tcPr>
          <w:p>
            <w:pPr>
              <w:spacing w:after="0" w:line="252" w:lineRule="auto"/>
            </w:pPr>
            <w:r>
              <w:rPr>
                <w:sz w:val="17"/>
              </w:rPr>
              <w:t>Abb. 40</w:t>
            </w:r>
          </w:p>
        </w:tc>
        <w:tc>
          <w:tcPr>
            <w:tcW w:type="dxa" w:w="2822"/>
          </w:tcPr>
          <w:p>
            <w:pPr>
              <w:spacing w:after="0" w:line="252" w:lineRule="auto"/>
            </w:pPr>
            <w:r>
              <w:rPr>
                <w:rFonts w:ascii="Consolas" w:hAnsi="Consolas" w:cs="Consolas" w:eastAsia="Consolas"/>
                <w:sz w:val="15"/>
              </w:rPr>
              <w:t>b10_lm045_nach.png</w:t>
            </w:r>
          </w:p>
        </w:tc>
        <w:tc>
          <w:tcPr>
            <w:tcW w:type="dxa" w:w="1646"/>
          </w:tcPr>
          <w:p>
            <w:pPr>
              <w:spacing w:after="0" w:line="252" w:lineRule="auto"/>
            </w:pPr>
            <w:r>
              <w:rPr>
                <w:sz w:val="17"/>
              </w:rPr>
              <w:t>10:42:22</w:t>
            </w:r>
          </w:p>
        </w:tc>
        <w:tc>
          <w:tcPr>
            <w:tcW w:type="dxa" w:w="4233"/>
          </w:tcPr>
          <w:p>
            <w:pPr>
              <w:spacing w:after="0" w:line="252" w:lineRule="auto"/>
            </w:pPr>
            <w:r>
              <w:rPr>
                <w:sz w:val="17"/>
              </w:rPr>
              <w:t>6f838 · 998d</w:t>
            </w:r>
          </w:p>
        </w:tc>
      </w:tr>
      <w:tr>
        <w:tc>
          <w:tcPr>
            <w:tcW w:type="dxa" w:w="823"/>
          </w:tcPr>
          <w:p>
            <w:pPr>
              <w:spacing w:after="0" w:line="252" w:lineRule="auto"/>
            </w:pPr>
            <w:r>
              <w:rPr>
                <w:sz w:val="17"/>
              </w:rPr>
              <w:t>Abb. 41</w:t>
            </w:r>
          </w:p>
        </w:tc>
        <w:tc>
          <w:tcPr>
            <w:tcW w:type="dxa" w:w="2822"/>
          </w:tcPr>
          <w:p>
            <w:pPr>
              <w:spacing w:after="0" w:line="252" w:lineRule="auto"/>
            </w:pPr>
            <w:r>
              <w:rPr>
                <w:rFonts w:ascii="Consolas" w:hAnsi="Consolas" w:cs="Consolas" w:eastAsia="Consolas"/>
                <w:sz w:val="15"/>
              </w:rPr>
              <w:t>c01_lm071.png</w:t>
            </w:r>
          </w:p>
        </w:tc>
        <w:tc>
          <w:tcPr>
            <w:tcW w:type="dxa" w:w="1646"/>
          </w:tcPr>
          <w:p>
            <w:pPr>
              <w:spacing w:after="0" w:line="252" w:lineRule="auto"/>
            </w:pPr>
            <w:r>
              <w:rPr>
                <w:sz w:val="17"/>
              </w:rPr>
              <w:t>10:45:45</w:t>
            </w:r>
          </w:p>
        </w:tc>
        <w:tc>
          <w:tcPr>
            <w:tcW w:type="dxa" w:w="4233"/>
          </w:tcPr>
          <w:p>
            <w:pPr>
              <w:spacing w:after="0" w:line="252" w:lineRule="auto"/>
            </w:pPr>
            <w:r>
              <w:rPr>
                <w:sz w:val="17"/>
              </w:rPr>
              <w:t>7840a · 1423</w:t>
            </w:r>
          </w:p>
        </w:tc>
      </w:tr>
      <w:tr>
        <w:tc>
          <w:tcPr>
            <w:tcW w:type="dxa" w:w="823"/>
          </w:tcPr>
          <w:p>
            <w:pPr>
              <w:spacing w:after="0" w:line="252" w:lineRule="auto"/>
            </w:pPr>
            <w:r>
              <w:rPr>
                <w:sz w:val="17"/>
              </w:rPr>
              <w:t>Abb. 43</w:t>
            </w:r>
          </w:p>
        </w:tc>
        <w:tc>
          <w:tcPr>
            <w:tcW w:type="dxa" w:w="2822"/>
          </w:tcPr>
          <w:p>
            <w:pPr>
              <w:spacing w:after="0" w:line="252" w:lineRule="auto"/>
            </w:pPr>
            <w:r>
              <w:rPr>
                <w:rFonts w:ascii="Consolas" w:hAnsi="Consolas" w:cs="Consolas" w:eastAsia="Consolas"/>
                <w:sz w:val="15"/>
              </w:rPr>
              <w:t>d01_di002_sd04.png</w:t>
            </w:r>
          </w:p>
        </w:tc>
        <w:tc>
          <w:tcPr>
            <w:tcW w:type="dxa" w:w="1646"/>
          </w:tcPr>
          <w:p>
            <w:pPr>
              <w:spacing w:after="0" w:line="252" w:lineRule="auto"/>
            </w:pPr>
            <w:r>
              <w:rPr>
                <w:sz w:val="17"/>
              </w:rPr>
              <w:t>11:13:11</w:t>
            </w:r>
          </w:p>
        </w:tc>
        <w:tc>
          <w:tcPr>
            <w:tcW w:type="dxa" w:w="4233"/>
          </w:tcPr>
          <w:p>
            <w:pPr>
              <w:spacing w:after="0" w:line="252" w:lineRule="auto"/>
            </w:pPr>
            <w:r>
              <w:rPr>
                <w:sz w:val="17"/>
              </w:rPr>
              <w:t>3efa0</w:t>
            </w:r>
          </w:p>
        </w:tc>
      </w:tr>
      <w:tr>
        <w:tc>
          <w:tcPr>
            <w:tcW w:type="dxa" w:w="823"/>
          </w:tcPr>
          <w:p>
            <w:pPr>
              <w:spacing w:after="0" w:line="252" w:lineRule="auto"/>
            </w:pPr>
            <w:r>
              <w:rPr>
                <w:sz w:val="17"/>
              </w:rPr>
              <w:t>Abb. 44</w:t>
            </w:r>
          </w:p>
        </w:tc>
        <w:tc>
          <w:tcPr>
            <w:tcW w:type="dxa" w:w="2822"/>
          </w:tcPr>
          <w:p>
            <w:pPr>
              <w:spacing w:after="0" w:line="252" w:lineRule="auto"/>
            </w:pPr>
            <w:r>
              <w:rPr>
                <w:rFonts w:ascii="Consolas" w:hAnsi="Consolas" w:cs="Consolas" w:eastAsia="Consolas"/>
                <w:sz w:val="15"/>
              </w:rPr>
              <w:t>d02_lm080_sd04.png</w:t>
            </w:r>
          </w:p>
        </w:tc>
        <w:tc>
          <w:tcPr>
            <w:tcW w:type="dxa" w:w="1646"/>
          </w:tcPr>
          <w:p>
            <w:pPr>
              <w:spacing w:after="0" w:line="252" w:lineRule="auto"/>
            </w:pPr>
            <w:r>
              <w:rPr>
                <w:sz w:val="17"/>
              </w:rPr>
              <w:t>11:13:32</w:t>
            </w:r>
          </w:p>
        </w:tc>
        <w:tc>
          <w:tcPr>
            <w:tcW w:type="dxa" w:w="4233"/>
          </w:tcPr>
          <w:p>
            <w:pPr>
              <w:spacing w:after="0" w:line="252" w:lineRule="auto"/>
            </w:pPr>
            <w:r>
              <w:rPr>
                <w:sz w:val="17"/>
              </w:rPr>
              <w:t>1b3f7</w:t>
            </w:r>
          </w:p>
        </w:tc>
      </w:tr>
      <w:tr>
        <w:tc>
          <w:tcPr>
            <w:tcW w:type="dxa" w:w="823"/>
          </w:tcPr>
          <w:p>
            <w:pPr>
              <w:spacing w:after="0" w:line="252" w:lineRule="auto"/>
            </w:pPr>
            <w:r>
              <w:rPr>
                <w:sz w:val="17"/>
              </w:rPr>
              <w:t>Abb. 45</w:t>
            </w:r>
          </w:p>
        </w:tc>
        <w:tc>
          <w:tcPr>
            <w:tcW w:type="dxa" w:w="2822"/>
          </w:tcPr>
          <w:p>
            <w:pPr>
              <w:spacing w:after="0" w:line="252" w:lineRule="auto"/>
            </w:pPr>
            <w:r>
              <w:rPr>
                <w:rFonts w:ascii="Consolas" w:hAnsi="Consolas" w:cs="Consolas" w:eastAsia="Consolas"/>
                <w:sz w:val="15"/>
              </w:rPr>
              <w:t>d03_sd04_lagern.png</w:t>
            </w:r>
          </w:p>
        </w:tc>
        <w:tc>
          <w:tcPr>
            <w:tcW w:type="dxa" w:w="1646"/>
          </w:tcPr>
          <w:p>
            <w:pPr>
              <w:spacing w:after="0" w:line="252" w:lineRule="auto"/>
            </w:pPr>
            <w:r>
              <w:rPr>
                <w:sz w:val="17"/>
              </w:rPr>
              <w:t>11:15:18</w:t>
            </w:r>
          </w:p>
        </w:tc>
        <w:tc>
          <w:tcPr>
            <w:tcW w:type="dxa" w:w="4233"/>
          </w:tcPr>
          <w:p>
            <w:pPr>
              <w:spacing w:after="0" w:line="252" w:lineRule="auto"/>
            </w:pPr>
            <w:r>
              <w:rPr>
                <w:sz w:val="17"/>
              </w:rPr>
              <w:t>d0bda</w:t>
            </w:r>
          </w:p>
        </w:tc>
      </w:tr>
      <w:tr>
        <w:tc>
          <w:tcPr>
            <w:tcW w:type="dxa" w:w="823"/>
          </w:tcPr>
          <w:p>
            <w:pPr>
              <w:spacing w:after="0" w:line="252" w:lineRule="auto"/>
            </w:pPr>
            <w:r>
              <w:rPr>
                <w:sz w:val="17"/>
              </w:rPr>
              <w:t>Abb. 46</w:t>
            </w:r>
          </w:p>
        </w:tc>
        <w:tc>
          <w:tcPr>
            <w:tcW w:type="dxa" w:w="2822"/>
          </w:tcPr>
          <w:p>
            <w:pPr>
              <w:spacing w:after="0" w:line="252" w:lineRule="auto"/>
            </w:pPr>
            <w:r>
              <w:rPr>
                <w:rFonts w:ascii="Consolas" w:hAnsi="Consolas" w:cs="Consolas" w:eastAsia="Consolas"/>
                <w:sz w:val="15"/>
              </w:rPr>
              <w:t>d04_sd04_retour.png</w:t>
            </w:r>
          </w:p>
        </w:tc>
        <w:tc>
          <w:tcPr>
            <w:tcW w:type="dxa" w:w="1646"/>
          </w:tcPr>
          <w:p>
            <w:pPr>
              <w:spacing w:after="0" w:line="252" w:lineRule="auto"/>
            </w:pPr>
            <w:r>
              <w:rPr>
                <w:sz w:val="17"/>
              </w:rPr>
              <w:t>11:15:22</w:t>
            </w:r>
          </w:p>
        </w:tc>
        <w:tc>
          <w:tcPr>
            <w:tcW w:type="dxa" w:w="4233"/>
          </w:tcPr>
          <w:p>
            <w:pPr>
              <w:spacing w:after="0" w:line="252" w:lineRule="auto"/>
            </w:pPr>
            <w:r>
              <w:rPr>
                <w:sz w:val="17"/>
              </w:rPr>
              <w:t>fa65a</w:t>
            </w:r>
          </w:p>
        </w:tc>
      </w:tr>
      <w:tr>
        <w:tc>
          <w:tcPr>
            <w:tcW w:type="dxa" w:w="823"/>
          </w:tcPr>
          <w:p>
            <w:pPr>
              <w:spacing w:after="0" w:line="252" w:lineRule="auto"/>
            </w:pPr>
            <w:r>
              <w:rPr>
                <w:sz w:val="17"/>
              </w:rPr>
              <w:t>Abb. 47</w:t>
            </w:r>
          </w:p>
        </w:tc>
        <w:tc>
          <w:tcPr>
            <w:tcW w:type="dxa" w:w="2822"/>
          </w:tcPr>
          <w:p>
            <w:pPr>
              <w:spacing w:after="0" w:line="252" w:lineRule="auto"/>
            </w:pPr>
            <w:r>
              <w:rPr>
                <w:rFonts w:ascii="Consolas" w:hAnsi="Consolas" w:cs="Consolas" w:eastAsia="Consolas"/>
                <w:sz w:val="15"/>
              </w:rPr>
              <w:t>d07_dash_komm1.png</w:t>
            </w:r>
          </w:p>
        </w:tc>
        <w:tc>
          <w:tcPr>
            <w:tcW w:type="dxa" w:w="1646"/>
          </w:tcPr>
          <w:p>
            <w:pPr>
              <w:spacing w:after="0" w:line="252" w:lineRule="auto"/>
            </w:pPr>
            <w:r>
              <w:rPr>
                <w:sz w:val="17"/>
              </w:rPr>
              <w:t>11:24:32</w:t>
            </w:r>
          </w:p>
        </w:tc>
        <w:tc>
          <w:tcPr>
            <w:tcW w:type="dxa" w:w="4233"/>
          </w:tcPr>
          <w:p>
            <w:pPr>
              <w:spacing w:after="0" w:line="252" w:lineRule="auto"/>
            </w:pPr>
            <w:r>
              <w:rPr>
                <w:sz w:val="17"/>
              </w:rPr>
              <w:t>b958d</w:t>
            </w:r>
          </w:p>
        </w:tc>
      </w:tr>
      <w:tr>
        <w:tc>
          <w:tcPr>
            <w:tcW w:type="dxa" w:w="823"/>
          </w:tcPr>
          <w:p>
            <w:pPr>
              <w:spacing w:after="0" w:line="252" w:lineRule="auto"/>
            </w:pPr>
            <w:r>
              <w:rPr>
                <w:sz w:val="17"/>
              </w:rPr>
              <w:t>Abb. 48</w:t>
            </w:r>
          </w:p>
        </w:tc>
        <w:tc>
          <w:tcPr>
            <w:tcW w:type="dxa" w:w="2822"/>
          </w:tcPr>
          <w:p>
            <w:pPr>
              <w:spacing w:after="0" w:line="252" w:lineRule="auto"/>
            </w:pPr>
            <w:r>
              <w:rPr>
                <w:rFonts w:ascii="Consolas" w:hAnsi="Consolas" w:cs="Consolas" w:eastAsia="Consolas"/>
                <w:sz w:val="15"/>
              </w:rPr>
              <w:t>d09_pd02_z3_tt.png</w:t>
            </w:r>
          </w:p>
        </w:tc>
        <w:tc>
          <w:tcPr>
            <w:tcW w:type="dxa" w:w="1646"/>
          </w:tcPr>
          <w:p>
            <w:pPr>
              <w:spacing w:after="0" w:line="252" w:lineRule="auto"/>
            </w:pPr>
            <w:r>
              <w:rPr>
                <w:sz w:val="17"/>
              </w:rPr>
              <w:t>11:24:57</w:t>
            </w:r>
          </w:p>
        </w:tc>
        <w:tc>
          <w:tcPr>
            <w:tcW w:type="dxa" w:w="4233"/>
          </w:tcPr>
          <w:p>
            <w:pPr>
              <w:spacing w:after="0" w:line="252" w:lineRule="auto"/>
            </w:pPr>
            <w:r>
              <w:rPr>
                <w:sz w:val="17"/>
              </w:rPr>
              <w:t>bbc67</w:t>
            </w:r>
          </w:p>
        </w:tc>
      </w:tr>
      <w:tr>
        <w:tc>
          <w:tcPr>
            <w:tcW w:type="dxa" w:w="823"/>
          </w:tcPr>
          <w:p>
            <w:pPr>
              <w:spacing w:after="0" w:line="252" w:lineRule="auto"/>
            </w:pPr>
            <w:r>
              <w:rPr>
                <w:sz w:val="17"/>
              </w:rPr>
              <w:t>Abb. 49</w:t>
            </w:r>
          </w:p>
        </w:tc>
        <w:tc>
          <w:tcPr>
            <w:tcW w:type="dxa" w:w="2822"/>
          </w:tcPr>
          <w:p>
            <w:pPr>
              <w:spacing w:after="0" w:line="252" w:lineRule="auto"/>
            </w:pPr>
            <w:r>
              <w:rPr>
                <w:rFonts w:ascii="Consolas" w:hAnsi="Consolas" w:cs="Consolas" w:eastAsia="Consolas"/>
                <w:sz w:val="15"/>
              </w:rPr>
              <w:t>d10_komm0.png</w:t>
            </w:r>
          </w:p>
        </w:tc>
        <w:tc>
          <w:tcPr>
            <w:tcW w:type="dxa" w:w="1646"/>
          </w:tcPr>
          <w:p>
            <w:pPr>
              <w:spacing w:after="0" w:line="252" w:lineRule="auto"/>
            </w:pPr>
            <w:r>
              <w:rPr>
                <w:sz w:val="17"/>
              </w:rPr>
              <w:t>11:25:05</w:t>
            </w:r>
          </w:p>
        </w:tc>
        <w:tc>
          <w:tcPr>
            <w:tcW w:type="dxa" w:w="4233"/>
          </w:tcPr>
          <w:p>
            <w:pPr>
              <w:spacing w:after="0" w:line="252" w:lineRule="auto"/>
            </w:pPr>
            <w:r>
              <w:rPr>
                <w:sz w:val="17"/>
              </w:rPr>
              <w:t>7e96b</w:t>
            </w:r>
          </w:p>
        </w:tc>
      </w:tr>
      <w:tr>
        <w:tc>
          <w:tcPr>
            <w:tcW w:type="dxa" w:w="823"/>
          </w:tcPr>
          <w:p>
            <w:pPr>
              <w:spacing w:after="0" w:line="252" w:lineRule="auto"/>
            </w:pPr>
            <w:r>
              <w:rPr>
                <w:sz w:val="17"/>
              </w:rPr>
              <w:t>Abb. 50</w:t>
            </w:r>
          </w:p>
        </w:tc>
        <w:tc>
          <w:tcPr>
            <w:tcW w:type="dxa" w:w="2822"/>
          </w:tcPr>
          <w:p>
            <w:pPr>
              <w:spacing w:after="0" w:line="252" w:lineRule="auto"/>
            </w:pPr>
            <w:r>
              <w:rPr>
                <w:rFonts w:ascii="Consolas" w:hAnsi="Consolas" w:cs="Consolas" w:eastAsia="Consolas"/>
                <w:sz w:val="15"/>
              </w:rPr>
              <w:t>d11_lm045_leer.png</w:t>
            </w:r>
          </w:p>
        </w:tc>
        <w:tc>
          <w:tcPr>
            <w:tcW w:type="dxa" w:w="1646"/>
          </w:tcPr>
          <w:p>
            <w:pPr>
              <w:spacing w:after="0" w:line="252" w:lineRule="auto"/>
            </w:pPr>
            <w:r>
              <w:rPr>
                <w:sz w:val="17"/>
              </w:rPr>
              <w:t>11:25:16</w:t>
            </w:r>
          </w:p>
        </w:tc>
        <w:tc>
          <w:tcPr>
            <w:tcW w:type="dxa" w:w="4233"/>
          </w:tcPr>
          <w:p>
            <w:pPr>
              <w:spacing w:after="0" w:line="252" w:lineRule="auto"/>
            </w:pPr>
            <w:r>
              <w:rPr>
                <w:sz w:val="17"/>
              </w:rPr>
              <w:t>abe96</w:t>
            </w:r>
          </w:p>
        </w:tc>
      </w:tr>
      <w:tr>
        <w:tc>
          <w:tcPr>
            <w:tcW w:type="dxa" w:w="823"/>
          </w:tcPr>
          <w:p>
            <w:pPr>
              <w:spacing w:after="0" w:line="252" w:lineRule="auto"/>
            </w:pPr>
            <w:r>
              <w:rPr>
                <w:sz w:val="17"/>
              </w:rPr>
              <w:t>Abb. 51</w:t>
            </w:r>
          </w:p>
        </w:tc>
        <w:tc>
          <w:tcPr>
            <w:tcW w:type="dxa" w:w="2822"/>
          </w:tcPr>
          <w:p>
            <w:pPr>
              <w:spacing w:after="0" w:line="252" w:lineRule="auto"/>
            </w:pPr>
            <w:r>
              <w:rPr>
                <w:rFonts w:ascii="Consolas" w:hAnsi="Consolas" w:cs="Consolas" w:eastAsia="Consolas"/>
                <w:sz w:val="15"/>
              </w:rPr>
              <w:t>d12_lm040_nach.png</w:t>
            </w:r>
          </w:p>
        </w:tc>
        <w:tc>
          <w:tcPr>
            <w:tcW w:type="dxa" w:w="1646"/>
          </w:tcPr>
          <w:p>
            <w:pPr>
              <w:spacing w:after="0" w:line="252" w:lineRule="auto"/>
            </w:pPr>
            <w:r>
              <w:rPr>
                <w:sz w:val="17"/>
              </w:rPr>
              <w:t>11:25:39</w:t>
            </w:r>
          </w:p>
        </w:tc>
        <w:tc>
          <w:tcPr>
            <w:tcW w:type="dxa" w:w="4233"/>
          </w:tcPr>
          <w:p>
            <w:pPr>
              <w:spacing w:after="0" w:line="252" w:lineRule="auto"/>
            </w:pPr>
            <w:r>
              <w:rPr>
                <w:sz w:val="17"/>
              </w:rPr>
              <w:t>90480</w:t>
            </w:r>
          </w:p>
        </w:tc>
      </w:tr>
      <w:tr>
        <w:tc>
          <w:tcPr>
            <w:tcW w:type="dxa" w:w="823"/>
          </w:tcPr>
          <w:p>
            <w:pPr>
              <w:spacing w:after="0" w:line="252" w:lineRule="auto"/>
            </w:pPr>
            <w:r>
              <w:rPr>
                <w:sz w:val="17"/>
              </w:rPr>
              <w:t>Abb. 52</w:t>
            </w:r>
          </w:p>
        </w:tc>
        <w:tc>
          <w:tcPr>
            <w:tcW w:type="dxa" w:w="2822"/>
          </w:tcPr>
          <w:p>
            <w:pPr>
              <w:spacing w:after="0" w:line="252" w:lineRule="auto"/>
            </w:pPr>
            <w:r>
              <w:rPr>
                <w:rFonts w:ascii="Consolas" w:hAnsi="Consolas" w:cs="Consolas" w:eastAsia="Consolas"/>
                <w:sz w:val="15"/>
              </w:rPr>
              <w:t>c02_kontext.png</w:t>
            </w:r>
          </w:p>
        </w:tc>
        <w:tc>
          <w:tcPr>
            <w:tcW w:type="dxa" w:w="1646"/>
          </w:tcPr>
          <w:p>
            <w:pPr>
              <w:spacing w:after="0" w:line="252" w:lineRule="auto"/>
            </w:pPr>
            <w:r>
              <w:rPr>
                <w:sz w:val="17"/>
              </w:rPr>
              <w:t>10:48:41</w:t>
            </w:r>
          </w:p>
        </w:tc>
        <w:tc>
          <w:tcPr>
            <w:tcW w:type="dxa" w:w="4233"/>
          </w:tcPr>
          <w:p>
            <w:pPr>
              <w:spacing w:after="0" w:line="252" w:lineRule="auto"/>
            </w:pPr>
            <w:r>
              <w:rPr>
                <w:sz w:val="17"/>
              </w:rPr>
              <w:t>f93d4 · 9a56</w:t>
            </w:r>
          </w:p>
        </w:tc>
      </w:tr>
      <w:tr>
        <w:tc>
          <w:tcPr>
            <w:tcW w:type="dxa" w:w="823"/>
          </w:tcPr>
          <w:p>
            <w:pPr>
              <w:spacing w:after="0" w:line="252" w:lineRule="auto"/>
            </w:pPr>
            <w:r>
              <w:rPr>
                <w:sz w:val="17"/>
              </w:rPr>
              <w:t>Abb. 53</w:t>
            </w:r>
          </w:p>
        </w:tc>
        <w:tc>
          <w:tcPr>
            <w:tcW w:type="dxa" w:w="2822"/>
          </w:tcPr>
          <w:p>
            <w:pPr>
              <w:spacing w:after="0" w:line="252" w:lineRule="auto"/>
            </w:pPr>
            <w:r>
              <w:rPr>
                <w:rFonts w:ascii="Consolas" w:hAnsi="Consolas" w:cs="Consolas" w:eastAsia="Consolas"/>
                <w:sz w:val="15"/>
              </w:rPr>
              <w:t>c03_fehler.png</w:t>
            </w:r>
          </w:p>
        </w:tc>
        <w:tc>
          <w:tcPr>
            <w:tcW w:type="dxa" w:w="1646"/>
          </w:tcPr>
          <w:p>
            <w:pPr>
              <w:spacing w:after="0" w:line="252" w:lineRule="auto"/>
            </w:pPr>
            <w:r>
              <w:rPr>
                <w:sz w:val="17"/>
              </w:rPr>
              <w:t>10:48:48</w:t>
            </w:r>
          </w:p>
        </w:tc>
        <w:tc>
          <w:tcPr>
            <w:tcW w:type="dxa" w:w="4233"/>
          </w:tcPr>
          <w:p>
            <w:pPr>
              <w:spacing w:after="0" w:line="252" w:lineRule="auto"/>
            </w:pPr>
            <w:r>
              <w:rPr>
                <w:sz w:val="17"/>
              </w:rPr>
              <w:t>03b0e · 3285</w:t>
            </w:r>
          </w:p>
        </w:tc>
      </w:tr>
      <w:tr>
        <w:tc>
          <w:tcPr>
            <w:tcW w:type="dxa" w:w="823"/>
          </w:tcPr>
          <w:p>
            <w:pPr>
              <w:spacing w:after="0" w:line="252" w:lineRule="auto"/>
            </w:pPr>
            <w:r>
              <w:rPr>
                <w:sz w:val="17"/>
              </w:rPr>
              <w:t>Abb. 54</w:t>
            </w:r>
          </w:p>
        </w:tc>
        <w:tc>
          <w:tcPr>
            <w:tcW w:type="dxa" w:w="2822"/>
          </w:tcPr>
          <w:p>
            <w:pPr>
              <w:spacing w:after="0" w:line="252" w:lineRule="auto"/>
            </w:pPr>
            <w:r>
              <w:rPr>
                <w:rFonts w:ascii="Consolas" w:hAnsi="Consolas" w:cs="Consolas" w:eastAsia="Consolas"/>
                <w:sz w:val="15"/>
              </w:rPr>
              <w:t>c04_stack.png</w:t>
            </w:r>
          </w:p>
        </w:tc>
        <w:tc>
          <w:tcPr>
            <w:tcW w:type="dxa" w:w="1646"/>
          </w:tcPr>
          <w:p>
            <w:pPr>
              <w:spacing w:after="0" w:line="252" w:lineRule="auto"/>
            </w:pPr>
            <w:r>
              <w:rPr>
                <w:sz w:val="17"/>
              </w:rPr>
              <w:t>10:48:51</w:t>
            </w:r>
          </w:p>
        </w:tc>
        <w:tc>
          <w:tcPr>
            <w:tcW w:type="dxa" w:w="4233"/>
          </w:tcPr>
          <w:p>
            <w:pPr>
              <w:spacing w:after="0" w:line="252" w:lineRule="auto"/>
            </w:pPr>
            <w:r>
              <w:rPr>
                <w:sz w:val="17"/>
              </w:rPr>
              <w:t>98740 · 7615</w:t>
            </w:r>
          </w:p>
        </w:tc>
      </w:tr>
      <w:tr>
        <w:tc>
          <w:tcPr>
            <w:tcW w:type="dxa" w:w="823"/>
          </w:tcPr>
          <w:p>
            <w:pPr>
              <w:spacing w:after="0" w:line="252" w:lineRule="auto"/>
            </w:pPr>
            <w:r>
              <w:rPr>
                <w:sz w:val="17"/>
              </w:rPr>
              <w:t>Abb. 55</w:t>
            </w:r>
          </w:p>
        </w:tc>
        <w:tc>
          <w:tcPr>
            <w:tcW w:type="dxa" w:w="2822"/>
          </w:tcPr>
          <w:p>
            <w:pPr>
              <w:spacing w:after="0" w:line="252" w:lineRule="auto"/>
            </w:pPr>
            <w:r>
              <w:rPr>
                <w:rFonts w:ascii="Consolas" w:hAnsi="Consolas" w:cs="Consolas" w:eastAsia="Consolas"/>
                <w:sz w:val="15"/>
              </w:rPr>
              <w:t>d06_unterbr_stack.png</w:t>
            </w:r>
          </w:p>
        </w:tc>
        <w:tc>
          <w:tcPr>
            <w:tcW w:type="dxa" w:w="1646"/>
          </w:tcPr>
          <w:p>
            <w:pPr>
              <w:spacing w:after="0" w:line="252" w:lineRule="auto"/>
            </w:pPr>
            <w:r>
              <w:rPr>
                <w:sz w:val="17"/>
              </w:rPr>
              <w:t>11:22:59</w:t>
            </w:r>
          </w:p>
        </w:tc>
        <w:tc>
          <w:tcPr>
            <w:tcW w:type="dxa" w:w="4233"/>
          </w:tcPr>
          <w:p>
            <w:pPr>
              <w:spacing w:after="0" w:line="252" w:lineRule="auto"/>
            </w:pPr>
            <w:r>
              <w:rPr>
                <w:sz w:val="17"/>
              </w:rPr>
              <w:t>c897a</w:t>
            </w:r>
          </w:p>
        </w:tc>
      </w:tr>
    </w:tbl>
    <w:p>
      <w:pPr>
        <w:pStyle w:val="BeschriftungSSI"/>
      </w:pPr>
      <w:r>
        <w:t>Tab. 11: Herkunft der Screenshots</w:t>
      </w:r>
    </w:p>
    <w:p>
      <w:pPr>
        <w:pStyle w:val="Quelle"/>
      </w:pPr>
      <w:r>
        <w:rPr>
          <w:b/>
        </w:rPr>
        <w:t xml:space="preserve">Quelle: </w:t>
      </w:r>
      <w:r>
        <w:rPr>
          <w:sz w:val="17"/>
        </w:rPr>
        <w:t>Bildschirmaufnahmen des Live-Tests auf srv01, 17.10.2026 (Zeitangaben MESZ)</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How-to-Handbuch V 1.1</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How-to-Handbuch</w:t>
    </w:r>
  </w:p>
  <w:p>
    <w:pPr>
      <w:jc w:val="right"/>
      <w:pBdr>
        <w:bottom w:val="single" w:sz="4" w:space="4" w:color="000000"/>
      </w:pBdr>
    </w:pPr>
    <w:r>
      <w:rPr>
        <w:b/>
        <w:sz w:val="22"/>
      </w:rPr>
      <w:t>Externe LE puffern auf A2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Externe LE puffern auf A2</dc:title>
  <dc:subject>Externe LE-ID, Fehlposition, Rück- und Auslagerung – Live-Test</dc:subject>
  <dc:creator>WAMAS Dev (Systemtest)</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